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6" w:type="dxa"/>
        <w:tblLook w:val="01E0" w:firstRow="1" w:lastRow="1" w:firstColumn="1" w:lastColumn="1" w:noHBand="0" w:noVBand="0"/>
      </w:tblPr>
      <w:tblGrid>
        <w:gridCol w:w="9755"/>
      </w:tblGrid>
      <w:tr w:rsidR="00427195" w:rsidRPr="00376357" w14:paraId="3D20F4BF" w14:textId="77777777" w:rsidTr="00CD68EC">
        <w:trPr>
          <w:trHeight w:val="740"/>
        </w:trPr>
        <w:tc>
          <w:tcPr>
            <w:tcW w:w="9666" w:type="dxa"/>
          </w:tcPr>
          <w:p w14:paraId="7B5EA3B3" w14:textId="26D3B446" w:rsidR="00B9623A" w:rsidRPr="00376357" w:rsidRDefault="00F873A3" w:rsidP="00F873A3">
            <w:pPr>
              <w:spacing w:after="0" w:line="260" w:lineRule="exact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bookmarkStart w:id="0" w:name="bmTitel" w:colFirst="0" w:colLast="0"/>
            <w:r w:rsidRPr="00376357">
              <w:rPr>
                <w:rFonts w:ascii="Verdana" w:hAnsi="Verdana"/>
                <w:b/>
                <w:sz w:val="24"/>
                <w:szCs w:val="24"/>
                <w:lang w:val="en-GB"/>
              </w:rPr>
              <w:t>Audit protocol extra information</w:t>
            </w:r>
          </w:p>
          <w:p w14:paraId="22B7B19B" w14:textId="77777777" w:rsidR="00F873A3" w:rsidRPr="00376357" w:rsidRDefault="00F873A3" w:rsidP="00F873A3">
            <w:pPr>
              <w:spacing w:after="0" w:line="260" w:lineRule="exac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78BB06A1" w14:textId="111EDE68" w:rsidR="00B9623A" w:rsidRPr="00376357" w:rsidRDefault="00B9623A" w:rsidP="00F873A3">
            <w:p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The lead partner has several obligations which are included in the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rant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d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ecision letter for the project. The project financial statements are subject to financial audits. The number of audits depend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 on the total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subsidy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amount. The audits must be performed after the inception phase and at the end of the project. The timing of the extra audit(s) during the project must be in consultation with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our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 advisor.</w:t>
            </w:r>
          </w:p>
          <w:p w14:paraId="39FA5164" w14:textId="04406D70" w:rsidR="00B9623A" w:rsidRPr="00376357" w:rsidRDefault="00B9623A" w:rsidP="00F873A3">
            <w:p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The financial report must include all project expenses and income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s, not including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business case income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. Only costs made in connection with the grant are eligible for subsidy.</w:t>
            </w:r>
          </w:p>
          <w:p w14:paraId="1F31A014" w14:textId="7EF8B256" w:rsidR="00B9623A" w:rsidRPr="00376357" w:rsidRDefault="00B9623A" w:rsidP="00F873A3">
            <w:p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The auditor must be a certified public auditor. The International Federation of Accountants keeps a register of certified public auditors per country. The auditor must work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following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the underlying Audit protocol provided by </w:t>
            </w:r>
            <w:r w:rsidR="00F873A3" w:rsidRPr="00376357">
              <w:rPr>
                <w:rFonts w:ascii="Verdana" w:hAnsi="Verdana"/>
                <w:sz w:val="18"/>
                <w:szCs w:val="18"/>
                <w:lang w:val="en-GB"/>
              </w:rPr>
              <w:t>the Netherlands Enterprise Agency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0CA3D2E3" w14:textId="75903CA5" w:rsidR="00AE7593" w:rsidRPr="00376357" w:rsidRDefault="00AE7593" w:rsidP="00F873A3">
            <w:p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DCEC3B5" w14:textId="7EF0E12C" w:rsidR="00AE7593" w:rsidRPr="00376357" w:rsidRDefault="00F873A3" w:rsidP="00F873A3">
            <w:pPr>
              <w:spacing w:after="0" w:line="260" w:lineRule="exact"/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  <w:t>STEPS TO TAKE</w:t>
            </w:r>
          </w:p>
          <w:p w14:paraId="2036C355" w14:textId="77777777" w:rsidR="00AE7593" w:rsidRPr="00376357" w:rsidRDefault="00AE7593" w:rsidP="002E777E">
            <w:pPr>
              <w:pStyle w:val="Lijstalinea"/>
              <w:numPr>
                <w:ilvl w:val="0"/>
                <w:numId w:val="17"/>
              </w:num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The lead partner must inform the auditor of the audit protocol.</w:t>
            </w:r>
          </w:p>
          <w:p w14:paraId="6FF05FC7" w14:textId="5192CFCC" w:rsidR="00AE7593" w:rsidRPr="00376357" w:rsidRDefault="00AE7593" w:rsidP="002E777E">
            <w:pPr>
              <w:pStyle w:val="Lijstalinea"/>
              <w:numPr>
                <w:ilvl w:val="0"/>
                <w:numId w:val="17"/>
              </w:num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In consultation with the auditor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 the consortium must decide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whether to use </w:t>
            </w:r>
            <w:r w:rsidR="00BC4211" w:rsidRPr="00376357">
              <w:rPr>
                <w:rFonts w:ascii="Verdana" w:hAnsi="Verdana"/>
                <w:sz w:val="18"/>
                <w:szCs w:val="18"/>
                <w:lang w:val="en-GB"/>
              </w:rPr>
              <w:t>option</w:t>
            </w:r>
            <w:r w:rsidR="003B7109"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A or B throughout the project.</w:t>
            </w:r>
          </w:p>
          <w:p w14:paraId="73975591" w14:textId="4EC15899" w:rsidR="00AE7593" w:rsidRPr="00376357" w:rsidRDefault="00AE7593" w:rsidP="002E777E">
            <w:pPr>
              <w:pStyle w:val="Lijstalinea"/>
              <w:numPr>
                <w:ilvl w:val="0"/>
                <w:numId w:val="17"/>
              </w:num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In consultation 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with out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advisor</w:t>
            </w:r>
            <w:r w:rsidR="002E777E" w:rsidRPr="00376357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 the lead partner plans the extra audits (if applicable) and informs the auditor and the consortium partners of the timing of the audits.</w:t>
            </w:r>
          </w:p>
          <w:p w14:paraId="0FBA9AAF" w14:textId="79FB5B2E" w:rsidR="00AE7593" w:rsidRPr="00376357" w:rsidRDefault="00AE7593" w:rsidP="002E777E">
            <w:pPr>
              <w:pStyle w:val="Lijstalinea"/>
              <w:numPr>
                <w:ilvl w:val="0"/>
                <w:numId w:val="17"/>
              </w:num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The lead partner must instruct the consortium partners to apply the chosen </w:t>
            </w:r>
            <w:r w:rsidR="00BC4211" w:rsidRPr="00376357">
              <w:rPr>
                <w:rFonts w:ascii="Verdana" w:hAnsi="Verdana"/>
                <w:sz w:val="18"/>
                <w:szCs w:val="18"/>
                <w:lang w:val="en-GB"/>
              </w:rPr>
              <w:t>option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, the timing of the audits and to inform their auditor (if applicable, </w:t>
            </w:r>
            <w:r w:rsidR="00BC4211" w:rsidRPr="00376357">
              <w:rPr>
                <w:rFonts w:ascii="Verdana" w:hAnsi="Verdana"/>
                <w:sz w:val="18"/>
                <w:szCs w:val="18"/>
                <w:lang w:val="en-GB"/>
              </w:rPr>
              <w:t>option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 B) of the audit protocol.</w:t>
            </w:r>
          </w:p>
          <w:p w14:paraId="3AE5D9D7" w14:textId="77777777" w:rsidR="00F873A3" w:rsidRPr="00376357" w:rsidRDefault="00F873A3" w:rsidP="00A73679">
            <w:pPr>
              <w:pStyle w:val="Lijstalinea"/>
              <w:spacing w:after="0" w:line="260" w:lineRule="exact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DF3573F" w14:textId="77777777" w:rsidR="00AE7593" w:rsidRPr="00376357" w:rsidRDefault="00AE7593" w:rsidP="00F873A3">
            <w:pPr>
              <w:spacing w:after="0" w:line="260" w:lineRule="exact"/>
              <w:rPr>
                <w:rStyle w:val="Titelvanboek"/>
                <w:rFonts w:ascii="Verdana" w:hAnsi="Verdana"/>
                <w:i w:val="0"/>
                <w:sz w:val="18"/>
                <w:szCs w:val="18"/>
                <w:lang w:val="en-GB"/>
              </w:rPr>
            </w:pPr>
            <w:r w:rsidRPr="00376357">
              <w:rPr>
                <w:rStyle w:val="Titelvanboek"/>
                <w:rFonts w:ascii="Verdana" w:hAnsi="Verdana"/>
                <w:i w:val="0"/>
                <w:sz w:val="18"/>
                <w:szCs w:val="18"/>
                <w:lang w:val="en-GB"/>
              </w:rPr>
              <w:t>POINTS OF ATTENTION</w:t>
            </w:r>
          </w:p>
          <w:p w14:paraId="7B66F515" w14:textId="40EAE19C" w:rsidR="00AE7593" w:rsidRPr="00004780" w:rsidRDefault="00AE7593" w:rsidP="00D26ABF">
            <w:pPr>
              <w:pStyle w:val="Lijstalinea"/>
              <w:numPr>
                <w:ilvl w:val="0"/>
                <w:numId w:val="18"/>
              </w:numPr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In consultation with the auditor(s), the consortium </w:t>
            </w:r>
            <w:r w:rsidRPr="00004780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partners </w:t>
            </w:r>
            <w:r w:rsidR="00004780" w:rsidRPr="00004780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must</w:t>
            </w:r>
            <w:r w:rsidRPr="00004780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 implement</w:t>
            </w:r>
            <w:r w:rsidRPr="00376357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 an adequate (project) administrati</w:t>
            </w:r>
            <w:r w:rsidR="00004780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on</w:t>
            </w:r>
            <w:r w:rsidRPr="00376357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 organi</w:t>
            </w:r>
            <w:r w:rsidR="00004780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s</w:t>
            </w:r>
            <w:r w:rsidRPr="00376357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ation and system of internal control.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The adequate administrative organi</w:t>
            </w:r>
            <w:r w:rsidR="00376357" w:rsidRPr="00376357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ation must meet the </w:t>
            </w:r>
            <w:r w:rsidR="00004780" w:rsidRPr="00004780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004780" w:rsidRPr="00004780">
              <w:rPr>
                <w:lang w:val="en-GB"/>
              </w:rPr>
              <w:t>uditor's</w:t>
            </w:r>
            <w:r w:rsidR="00004780">
              <w:t xml:space="preserve">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criteria. The criteria will contain the minimum of requirements </w:t>
            </w:r>
            <w:r w:rsidR="00004780">
              <w:rPr>
                <w:rFonts w:ascii="Verdana" w:hAnsi="Verdana"/>
                <w:sz w:val="18"/>
                <w:szCs w:val="18"/>
                <w:lang w:val="en-GB"/>
              </w:rPr>
              <w:t xml:space="preserve">on, for example, 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>audit trail, authori</w:t>
            </w:r>
            <w:r w:rsidR="00004780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ations, segregation of duties, </w:t>
            </w:r>
            <w:r w:rsidRPr="00004780">
              <w:rPr>
                <w:rFonts w:ascii="Verdana" w:hAnsi="Verdana"/>
                <w:sz w:val="18"/>
                <w:szCs w:val="18"/>
                <w:lang w:val="en-GB"/>
              </w:rPr>
              <w:t>registration of timesheets (not limited).</w:t>
            </w:r>
          </w:p>
          <w:p w14:paraId="37D527BB" w14:textId="6D53B52C" w:rsidR="00AE7593" w:rsidRPr="00376357" w:rsidRDefault="00AE7593" w:rsidP="00D26ABF">
            <w:pPr>
              <w:pStyle w:val="Lijstalinea"/>
              <w:numPr>
                <w:ilvl w:val="0"/>
                <w:numId w:val="18"/>
              </w:numPr>
              <w:spacing w:after="0" w:line="260" w:lineRule="exact"/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</w:pPr>
            <w:r w:rsidRPr="00004780">
              <w:rPr>
                <w:rStyle w:val="Titelvanboek"/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Every consortium partner must report on all incurred costs and income</w:t>
            </w:r>
            <w:r w:rsidR="00004780" w:rsidRPr="00004780">
              <w:rPr>
                <w:rStyle w:val="Titelvanboek"/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s, not including </w:t>
            </w:r>
            <w:r w:rsidRPr="00004780">
              <w:rPr>
                <w:rStyle w:val="Titelvanboek"/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business</w:t>
            </w:r>
            <w:r w:rsidRPr="00376357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 case income</w:t>
            </w:r>
            <w:r w:rsidR="00004780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s</w:t>
            </w:r>
            <w:r w:rsidRPr="00376357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 for the grant project. This is regardless of whether part or all costs are financed (in cash) by a particular consortium partner.</w:t>
            </w:r>
          </w:p>
          <w:p w14:paraId="571621AB" w14:textId="2152AB5A" w:rsidR="00AE7593" w:rsidRPr="00B45ECB" w:rsidRDefault="00AE7593" w:rsidP="00D26ABF">
            <w:pPr>
              <w:pStyle w:val="Lijstalinea"/>
              <w:numPr>
                <w:ilvl w:val="0"/>
                <w:numId w:val="18"/>
              </w:numPr>
              <w:spacing w:after="0" w:line="260" w:lineRule="exact"/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</w:pP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The auditor(s) verifies the expenses, as well as the relevant project income</w:t>
            </w:r>
            <w:r w:rsidR="00B45ECB"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s</w:t>
            </w:r>
            <w:r w:rsidR="00B45ECB" w:rsidRPr="00B45ECB">
              <w:rPr>
                <w:rStyle w:val="Titelvanboek"/>
                <w:rFonts w:ascii="Verdana" w:hAnsi="Verdana"/>
                <w:sz w:val="18"/>
                <w:szCs w:val="18"/>
                <w:lang w:val="en-GB"/>
              </w:rPr>
              <w:t>.</w:t>
            </w:r>
            <w:r w:rsidR="00B45ECB" w:rsidRPr="00B45ECB">
              <w:rPr>
                <w:rStyle w:val="Titelvanboek"/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The audit deliverables will be submitted together with the deliverables belonging to the specific report (inception, annual progress or final repo</w:t>
            </w:r>
            <w:r w:rsidR="002E52A1"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r</w:t>
            </w: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t)</w:t>
            </w:r>
            <w:r w:rsid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.</w:t>
            </w:r>
          </w:p>
          <w:p w14:paraId="07169217" w14:textId="25385D9E" w:rsidR="00AE7593" w:rsidRPr="00376357" w:rsidRDefault="00AE7593" w:rsidP="00D26ABF">
            <w:pPr>
              <w:pStyle w:val="Lijstalinea"/>
              <w:numPr>
                <w:ilvl w:val="0"/>
                <w:numId w:val="18"/>
              </w:numPr>
              <w:spacing w:after="0" w:line="260" w:lineRule="exact"/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</w:pP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Please make sure that </w:t>
            </w:r>
            <w:r w:rsidR="00B45ECB"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auditor certifies </w:t>
            </w: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the financial report </w:t>
            </w:r>
            <w:r w:rsidR="00B45ECB"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with a s</w:t>
            </w: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tamp and </w:t>
            </w:r>
            <w:r w:rsidR="00B45ECB"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their </w:t>
            </w: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signature</w:t>
            </w:r>
            <w:r w:rsidR="00B45ECB"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 xml:space="preserve"> and </w:t>
            </w:r>
            <w:r w:rsidRP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initials</w:t>
            </w:r>
            <w:r w:rsidR="00B45ECB">
              <w:rPr>
                <w:rStyle w:val="Titelvanboek"/>
                <w:rFonts w:ascii="Verdana" w:hAnsi="Verdana"/>
                <w:b w:val="0"/>
                <w:i w:val="0"/>
                <w:sz w:val="18"/>
                <w:szCs w:val="18"/>
                <w:lang w:val="en-GB"/>
              </w:rPr>
              <w:t>.</w:t>
            </w:r>
          </w:p>
          <w:p w14:paraId="26B41A30" w14:textId="77777777" w:rsidR="00AE7593" w:rsidRPr="00376357" w:rsidRDefault="00AE7593" w:rsidP="00F873A3">
            <w:pPr>
              <w:spacing w:after="0" w:line="260" w:lineRule="exact"/>
              <w:rPr>
                <w:rFonts w:ascii="Verdana" w:hAnsi="Verdana"/>
                <w:b/>
                <w:caps/>
                <w:sz w:val="18"/>
                <w:szCs w:val="18"/>
                <w:u w:val="single"/>
                <w:lang w:val="en-GB"/>
              </w:rPr>
            </w:pPr>
          </w:p>
          <w:p w14:paraId="3591148D" w14:textId="4FAC793E" w:rsidR="00AE7593" w:rsidRPr="00376357" w:rsidRDefault="00AE7593" w:rsidP="00F873A3">
            <w:pPr>
              <w:spacing w:after="0" w:line="260" w:lineRule="exact"/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b/>
                <w:caps/>
                <w:sz w:val="18"/>
                <w:szCs w:val="18"/>
                <w:lang w:val="en-GB"/>
              </w:rPr>
              <w:t>Deliverables</w:t>
            </w:r>
          </w:p>
          <w:p w14:paraId="19CE32A0" w14:textId="26998B76" w:rsidR="00AE7593" w:rsidRDefault="00AE7593" w:rsidP="00F873A3">
            <w:pPr>
              <w:pStyle w:val="Geenafstand"/>
              <w:spacing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 w:rsidRPr="00376357">
              <w:rPr>
                <w:rFonts w:ascii="Verdana" w:hAnsi="Verdana"/>
                <w:sz w:val="18"/>
                <w:szCs w:val="18"/>
                <w:lang w:val="en-GB"/>
              </w:rPr>
              <w:t xml:space="preserve">The following reports must be submitted by the lead partner to </w:t>
            </w:r>
            <w:r w:rsidR="00F873A3" w:rsidRPr="00376357">
              <w:rPr>
                <w:rFonts w:ascii="Verdana" w:hAnsi="Verdana"/>
                <w:sz w:val="18"/>
                <w:szCs w:val="18"/>
                <w:lang w:val="en-GB"/>
              </w:rPr>
              <w:t>us</w:t>
            </w:r>
            <w:r w:rsidR="00A73679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6B87F9D8" w14:textId="77777777" w:rsidR="00A73679" w:rsidRPr="00376357" w:rsidRDefault="00A73679" w:rsidP="00F873A3">
            <w:pPr>
              <w:pStyle w:val="Geenafstand"/>
              <w:spacing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  <w:tbl>
            <w:tblPr>
              <w:tblStyle w:val="Tabelraster"/>
              <w:tblW w:w="9529" w:type="dxa"/>
              <w:tblLook w:val="04A0" w:firstRow="1" w:lastRow="0" w:firstColumn="1" w:lastColumn="0" w:noHBand="0" w:noVBand="1"/>
            </w:tblPr>
            <w:tblGrid>
              <w:gridCol w:w="4001"/>
              <w:gridCol w:w="5528"/>
            </w:tblGrid>
            <w:tr w:rsidR="00AE7593" w:rsidRPr="00376357" w14:paraId="0F2CF542" w14:textId="77777777" w:rsidTr="00A73679">
              <w:tc>
                <w:tcPr>
                  <w:tcW w:w="4001" w:type="dxa"/>
                </w:tcPr>
                <w:p w14:paraId="1678EFF5" w14:textId="77D72059" w:rsidR="00AE7593" w:rsidRPr="00376357" w:rsidRDefault="002E52A1" w:rsidP="00F873A3">
                  <w:pPr>
                    <w:spacing w:after="0" w:line="260" w:lineRule="exact"/>
                    <w:rPr>
                      <w:rFonts w:ascii="Verdana" w:hAnsi="Verdana"/>
                      <w:b/>
                      <w:caps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b/>
                      <w:caps/>
                      <w:sz w:val="18"/>
                      <w:szCs w:val="18"/>
                      <w:lang w:val="en-GB"/>
                    </w:rPr>
                    <w:t>OPTION</w:t>
                  </w:r>
                  <w:r w:rsidR="00AE7593" w:rsidRPr="00376357">
                    <w:rPr>
                      <w:rFonts w:ascii="Verdana" w:hAnsi="Verdana"/>
                      <w:b/>
                      <w:caps/>
                      <w:sz w:val="18"/>
                      <w:szCs w:val="18"/>
                      <w:lang w:val="en-GB"/>
                    </w:rPr>
                    <w:t xml:space="preserve"> A</w:t>
                  </w:r>
                </w:p>
              </w:tc>
              <w:tc>
                <w:tcPr>
                  <w:tcW w:w="5528" w:type="dxa"/>
                </w:tcPr>
                <w:p w14:paraId="389A3696" w14:textId="6E8240C9" w:rsidR="00AE7593" w:rsidRPr="00376357" w:rsidRDefault="002E52A1" w:rsidP="00F873A3">
                  <w:pPr>
                    <w:spacing w:after="0" w:line="260" w:lineRule="exact"/>
                    <w:rPr>
                      <w:rFonts w:ascii="Verdana" w:hAnsi="Verdana"/>
                      <w:b/>
                      <w:caps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b/>
                      <w:caps/>
                      <w:sz w:val="18"/>
                      <w:szCs w:val="18"/>
                      <w:lang w:val="en-GB"/>
                    </w:rPr>
                    <w:t>OPTION</w:t>
                  </w:r>
                  <w:r w:rsidR="00AE7593" w:rsidRPr="00376357">
                    <w:rPr>
                      <w:rFonts w:ascii="Verdana" w:hAnsi="Verdana"/>
                      <w:b/>
                      <w:caps/>
                      <w:sz w:val="18"/>
                      <w:szCs w:val="18"/>
                      <w:lang w:val="en-GB"/>
                    </w:rPr>
                    <w:t xml:space="preserve"> B</w:t>
                  </w:r>
                </w:p>
              </w:tc>
            </w:tr>
            <w:tr w:rsidR="00AE7593" w:rsidRPr="00376357" w14:paraId="780F972A" w14:textId="77777777" w:rsidTr="00A73679">
              <w:trPr>
                <w:trHeight w:val="392"/>
              </w:trPr>
              <w:tc>
                <w:tcPr>
                  <w:tcW w:w="4001" w:type="dxa"/>
                </w:tcPr>
                <w:p w14:paraId="4AC99382" w14:textId="77777777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28" w:type="dxa"/>
                </w:tcPr>
                <w:p w14:paraId="322CB459" w14:textId="77777777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Consolidated financial statement</w:t>
                  </w:r>
                </w:p>
              </w:tc>
            </w:tr>
            <w:tr w:rsidR="00AE7593" w:rsidRPr="00376357" w14:paraId="0E73C851" w14:textId="77777777" w:rsidTr="00A73679">
              <w:trPr>
                <w:trHeight w:val="554"/>
              </w:trPr>
              <w:tc>
                <w:tcPr>
                  <w:tcW w:w="4001" w:type="dxa"/>
                </w:tcPr>
                <w:p w14:paraId="17C90789" w14:textId="77777777" w:rsidR="00A73679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Annex B (or management letter</w:t>
                  </w:r>
                </w:p>
                <w:p w14:paraId="0927287D" w14:textId="4C6347DF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if containing the same information)</w:t>
                  </w:r>
                </w:p>
              </w:tc>
              <w:tc>
                <w:tcPr>
                  <w:tcW w:w="5528" w:type="dxa"/>
                </w:tcPr>
                <w:p w14:paraId="3E48EB33" w14:textId="77777777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Annex B of the individual consortium partners (or management letters if containing the same information)</w:t>
                  </w:r>
                </w:p>
              </w:tc>
            </w:tr>
            <w:tr w:rsidR="00AE7593" w:rsidRPr="00376357" w14:paraId="6117F575" w14:textId="77777777" w:rsidTr="00A73679">
              <w:trPr>
                <w:trHeight w:val="568"/>
              </w:trPr>
              <w:tc>
                <w:tcPr>
                  <w:tcW w:w="4001" w:type="dxa"/>
                </w:tcPr>
                <w:p w14:paraId="0AD8752A" w14:textId="77777777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Overall audit opinion</w:t>
                  </w:r>
                </w:p>
              </w:tc>
              <w:tc>
                <w:tcPr>
                  <w:tcW w:w="5528" w:type="dxa"/>
                </w:tcPr>
                <w:p w14:paraId="2D138667" w14:textId="77777777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Audit opinions of the individual consortium partners</w:t>
                  </w:r>
                </w:p>
              </w:tc>
            </w:tr>
            <w:tr w:rsidR="00AE7593" w:rsidRPr="00376357" w14:paraId="090F1B1A" w14:textId="77777777" w:rsidTr="00A73679">
              <w:trPr>
                <w:trHeight w:val="252"/>
              </w:trPr>
              <w:tc>
                <w:tcPr>
                  <w:tcW w:w="4001" w:type="dxa"/>
                </w:tcPr>
                <w:p w14:paraId="6F3073C0" w14:textId="77777777" w:rsidR="00AE7593" w:rsidRPr="00376357" w:rsidRDefault="00AE7593" w:rsidP="00F873A3">
                  <w:pPr>
                    <w:spacing w:after="0" w:line="260" w:lineRule="exact"/>
                    <w:rPr>
                      <w:rFonts w:ascii="Verdana" w:hAnsi="Verdana"/>
                      <w:cap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28" w:type="dxa"/>
                </w:tcPr>
                <w:p w14:paraId="30D57C52" w14:textId="77777777" w:rsidR="00AE7593" w:rsidRPr="00376357" w:rsidRDefault="00AE7593" w:rsidP="00F873A3">
                  <w:pPr>
                    <w:pStyle w:val="Geenafstand"/>
                    <w:spacing w:line="260" w:lineRule="exac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376357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The ISRS 4400 report of factual findings (annex C)</w:t>
                  </w:r>
                </w:p>
              </w:tc>
            </w:tr>
          </w:tbl>
          <w:p w14:paraId="5505086C" w14:textId="783DDC2C" w:rsidR="00427195" w:rsidRPr="00376357" w:rsidRDefault="00427195" w:rsidP="00F873A3">
            <w:pPr>
              <w:pStyle w:val="Titel"/>
              <w:spacing w:after="0" w:line="26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44DD097" w14:textId="05EDFD54" w:rsidR="0033285B" w:rsidRPr="00376357" w:rsidRDefault="0033285B" w:rsidP="008F05AB">
      <w:pPr>
        <w:pStyle w:val="Default"/>
        <w:spacing w:line="260" w:lineRule="exact"/>
        <w:rPr>
          <w:rFonts w:ascii="Verdana" w:hAnsi="Verdana"/>
          <w:sz w:val="18"/>
          <w:szCs w:val="18"/>
          <w:lang w:val="en-GB"/>
        </w:rPr>
      </w:pPr>
      <w:bookmarkStart w:id="1" w:name="bmBegin"/>
      <w:bookmarkEnd w:id="1"/>
      <w:bookmarkEnd w:id="0"/>
    </w:p>
    <w:sectPr w:rsidR="0033285B" w:rsidRPr="00376357" w:rsidSect="008F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964" w:left="1134" w:header="23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32334" w14:textId="77777777" w:rsidR="00E422A9" w:rsidRDefault="00E422A9">
      <w:r>
        <w:separator/>
      </w:r>
    </w:p>
    <w:p w14:paraId="2E2A5849" w14:textId="77777777" w:rsidR="00E422A9" w:rsidRDefault="00E422A9"/>
  </w:endnote>
  <w:endnote w:type="continuationSeparator" w:id="0">
    <w:p w14:paraId="21AD9ABB" w14:textId="77777777" w:rsidR="00E422A9" w:rsidRDefault="00E422A9">
      <w:r>
        <w:continuationSeparator/>
      </w:r>
    </w:p>
    <w:p w14:paraId="1C15B4EE" w14:textId="77777777" w:rsidR="00E422A9" w:rsidRDefault="00E42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Text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607F" w14:textId="77777777" w:rsidR="001001BD" w:rsidRDefault="001001BD">
    <w:pPr>
      <w:pStyle w:val="Voettekst"/>
    </w:pPr>
  </w:p>
  <w:p w14:paraId="50FC98C4" w14:textId="77777777" w:rsidR="001001BD" w:rsidRDefault="001001BD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001BD" w14:paraId="65C205F6" w14:textId="77777777">
      <w:trPr>
        <w:trHeight w:hRule="exact" w:val="240"/>
      </w:trPr>
      <w:tc>
        <w:tcPr>
          <w:tcW w:w="7752" w:type="dxa"/>
        </w:tcPr>
        <w:p w14:paraId="057D6CA0" w14:textId="77777777" w:rsidR="001001BD" w:rsidRDefault="001001B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37BCEC4D" w14:textId="77777777" w:rsidR="001001BD" w:rsidRDefault="001001BD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D26ABF">
            <w:fldChar w:fldCharType="begin"/>
          </w:r>
          <w:r w:rsidR="00D26ABF">
            <w:instrText xml:space="preserve"> NUMPAGES   \* MERGEFORMAT </w:instrText>
          </w:r>
          <w:r w:rsidR="00D26ABF">
            <w:fldChar w:fldCharType="separate"/>
          </w:r>
          <w:r>
            <w:t>1</w:t>
          </w:r>
          <w:r w:rsidR="00D26AB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62E8" w14:textId="77777777" w:rsidR="001001BD" w:rsidRPr="00A2013E" w:rsidRDefault="001001BD">
    <w:pPr>
      <w:pStyle w:val="Voettekst"/>
      <w:spacing w:line="240" w:lineRule="auto"/>
      <w:rPr>
        <w:sz w:val="2"/>
        <w:szCs w:val="2"/>
        <w:lang w:val="en-GB"/>
      </w:rPr>
    </w:pPr>
    <w:r w:rsidRPr="00A2013E">
      <w:rPr>
        <w:noProof/>
        <w:sz w:val="2"/>
        <w:szCs w:val="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06A85" wp14:editId="2C33199A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47"/>
                            <w:gridCol w:w="1448"/>
                          </w:tblGrid>
                          <w:tr w:rsidR="001001BD" w:rsidRPr="00A2013E" w14:paraId="66D2CD91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8A04E68" w14:textId="77777777" w:rsidR="001001BD" w:rsidRPr="00A2013E" w:rsidRDefault="001001BD">
                                <w:pPr>
                                  <w:pStyle w:val="Huisstijl-Gegeven"/>
                                  <w:rPr>
                                    <w:lang w:val="en-GB"/>
                                  </w:rPr>
                                </w:pPr>
                                <w:bookmarkStart w:id="2" w:name="bmPag2" w:colFirst="0" w:colLast="0"/>
                                <w:bookmarkStart w:id="3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78ECCACA" w14:textId="77777777" w:rsidR="001001BD" w:rsidRPr="00A2013E" w:rsidRDefault="001001BD">
                                <w:pPr>
                                  <w:pStyle w:val="Huisstijl-Gegeven"/>
                                  <w:rPr>
                                    <w:lang w:val="en-GB"/>
                                  </w:rPr>
                                </w:pPr>
                                <w:r w:rsidRPr="00A2013E">
                                  <w:rPr>
                                    <w:rStyle w:val="Huisstijl-GegevenCharChar"/>
                                    <w:lang w:val="en-GB"/>
                                  </w:rPr>
                                  <w:fldChar w:fldCharType="begin"/>
                                </w:r>
                                <w:r w:rsidRPr="00A2013E">
                                  <w:rPr>
                                    <w:rStyle w:val="Huisstijl-GegevenCharChar"/>
                                    <w:lang w:val="en-GB"/>
                                  </w:rPr>
                                  <w:instrText xml:space="preserve"> PAGE   \* MERGEFORMAT </w:instrText>
                                </w:r>
                                <w:r w:rsidRPr="00A2013E">
                                  <w:rPr>
                                    <w:rStyle w:val="Huisstijl-GegevenCharChar"/>
                                    <w:lang w:val="en-GB"/>
                                  </w:rPr>
                                  <w:fldChar w:fldCharType="separate"/>
                                </w:r>
                                <w:r w:rsidRPr="00A2013E">
                                  <w:rPr>
                                    <w:rStyle w:val="Huisstijl-GegevenCharChar"/>
                                    <w:lang w:val="en-GB"/>
                                  </w:rPr>
                                  <w:t>2</w:t>
                                </w:r>
                                <w:r w:rsidRPr="00A2013E">
                                  <w:rPr>
                                    <w:rStyle w:val="Huisstijl-GegevenCharChar"/>
                                    <w:lang w:val="en-GB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F2C8D83" w14:textId="77777777" w:rsidR="001001BD" w:rsidRPr="00A2013E" w:rsidRDefault="001001BD">
                                <w:pPr>
                                  <w:pStyle w:val="Huisstijl-Gegeven"/>
                                  <w:rPr>
                                    <w:lang w:val="en-GB"/>
                                  </w:rPr>
                                </w:pPr>
                                <w:r w:rsidRPr="00A2013E">
                                  <w:rPr>
                                    <w:lang w:val="en-GB"/>
                                  </w:rPr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5B3DA43E" w14:textId="77777777" w:rsidR="001001BD" w:rsidRPr="00A2013E" w:rsidRDefault="001001BD">
                                <w:pPr>
                                  <w:pStyle w:val="Huisstijl-Gegeven"/>
                                  <w:rPr>
                                    <w:lang w:val="en-GB"/>
                                  </w:rPr>
                                </w:pPr>
                                <w:r w:rsidRPr="00A2013E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A2013E">
                                  <w:rPr>
                                    <w:lang w:val="en-GB"/>
                                  </w:rPr>
                                  <w:instrText xml:space="preserve"> NUMPAGES   \* MERGEFORMAT </w:instrText>
                                </w:r>
                                <w:r w:rsidRPr="00A2013E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Pr="00A2013E">
                                  <w:rPr>
                                    <w:lang w:val="en-GB"/>
                                  </w:rPr>
                                  <w:t>1</w:t>
                                </w:r>
                                <w:r w:rsidRPr="00A2013E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bookmarkEnd w:id="2"/>
                          <w:bookmarkEnd w:id="3"/>
                        </w:tbl>
                        <w:p w14:paraId="402514DC" w14:textId="77777777" w:rsidR="001001BD" w:rsidRPr="00A2013E" w:rsidRDefault="001001B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06A85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47"/>
                      <w:gridCol w:w="1448"/>
                    </w:tblGrid>
                    <w:tr w:rsidR="001001BD" w:rsidRPr="00A2013E" w14:paraId="66D2CD91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8A04E68" w14:textId="77777777" w:rsidR="001001BD" w:rsidRPr="00A2013E" w:rsidRDefault="001001BD">
                          <w:pPr>
                            <w:pStyle w:val="Huisstijl-Gegeven"/>
                            <w:rPr>
                              <w:lang w:val="en-GB"/>
                            </w:rPr>
                          </w:pPr>
                          <w:bookmarkStart w:id="4" w:name="bmPag2" w:colFirst="0" w:colLast="0"/>
                          <w:bookmarkStart w:id="5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78ECCACA" w14:textId="77777777" w:rsidR="001001BD" w:rsidRPr="00A2013E" w:rsidRDefault="001001BD">
                          <w:pPr>
                            <w:pStyle w:val="Huisstijl-Gegeven"/>
                            <w:rPr>
                              <w:lang w:val="en-GB"/>
                            </w:rPr>
                          </w:pPr>
                          <w:r w:rsidRPr="00A2013E">
                            <w:rPr>
                              <w:rStyle w:val="Huisstijl-GegevenCharChar"/>
                              <w:lang w:val="en-GB"/>
                            </w:rPr>
                            <w:fldChar w:fldCharType="begin"/>
                          </w:r>
                          <w:r w:rsidRPr="00A2013E">
                            <w:rPr>
                              <w:rStyle w:val="Huisstijl-GegevenCharChar"/>
                              <w:lang w:val="en-GB"/>
                            </w:rPr>
                            <w:instrText xml:space="preserve"> PAGE   \* MERGEFORMAT </w:instrText>
                          </w:r>
                          <w:r w:rsidRPr="00A2013E">
                            <w:rPr>
                              <w:rStyle w:val="Huisstijl-GegevenCharChar"/>
                              <w:lang w:val="en-GB"/>
                            </w:rPr>
                            <w:fldChar w:fldCharType="separate"/>
                          </w:r>
                          <w:r w:rsidRPr="00A2013E">
                            <w:rPr>
                              <w:rStyle w:val="Huisstijl-GegevenCharChar"/>
                              <w:lang w:val="en-GB"/>
                            </w:rPr>
                            <w:t>2</w:t>
                          </w:r>
                          <w:r w:rsidRPr="00A2013E">
                            <w:rPr>
                              <w:rStyle w:val="Huisstijl-GegevenCharChar"/>
                              <w:lang w:val="en-GB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F2C8D83" w14:textId="77777777" w:rsidR="001001BD" w:rsidRPr="00A2013E" w:rsidRDefault="001001BD">
                          <w:pPr>
                            <w:pStyle w:val="Huisstijl-Gegeven"/>
                            <w:rPr>
                              <w:lang w:val="en-GB"/>
                            </w:rPr>
                          </w:pPr>
                          <w:r w:rsidRPr="00A2013E">
                            <w:rPr>
                              <w:lang w:val="en-GB"/>
                            </w:rPr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5B3DA43E" w14:textId="77777777" w:rsidR="001001BD" w:rsidRPr="00A2013E" w:rsidRDefault="001001BD">
                          <w:pPr>
                            <w:pStyle w:val="Huisstijl-Gegeven"/>
                            <w:rPr>
                              <w:lang w:val="en-GB"/>
                            </w:rPr>
                          </w:pPr>
                          <w:r w:rsidRPr="00A2013E">
                            <w:rPr>
                              <w:lang w:val="en-GB"/>
                            </w:rPr>
                            <w:fldChar w:fldCharType="begin"/>
                          </w:r>
                          <w:r w:rsidRPr="00A2013E">
                            <w:rPr>
                              <w:lang w:val="en-GB"/>
                            </w:rPr>
                            <w:instrText xml:space="preserve"> NUMPAGES   \* MERGEFORMAT </w:instrText>
                          </w:r>
                          <w:r w:rsidRPr="00A2013E">
                            <w:rPr>
                              <w:lang w:val="en-GB"/>
                            </w:rPr>
                            <w:fldChar w:fldCharType="separate"/>
                          </w:r>
                          <w:r w:rsidRPr="00A2013E">
                            <w:rPr>
                              <w:lang w:val="en-GB"/>
                            </w:rPr>
                            <w:t>1</w:t>
                          </w:r>
                          <w:r w:rsidRPr="00A2013E">
                            <w:rPr>
                              <w:lang w:val="en-GB"/>
                            </w:rPr>
                            <w:fldChar w:fldCharType="end"/>
                          </w:r>
                        </w:p>
                      </w:tc>
                    </w:tr>
                    <w:bookmarkEnd w:id="4"/>
                    <w:bookmarkEnd w:id="5"/>
                  </w:tbl>
                  <w:p w14:paraId="402514DC" w14:textId="77777777" w:rsidR="001001BD" w:rsidRPr="00A2013E" w:rsidRDefault="001001BD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7C89" w14:textId="77777777" w:rsidR="00E422A9" w:rsidRDefault="00E422A9">
      <w:r>
        <w:separator/>
      </w:r>
    </w:p>
    <w:p w14:paraId="0298788D" w14:textId="77777777" w:rsidR="00E422A9" w:rsidRDefault="00E422A9"/>
  </w:footnote>
  <w:footnote w:type="continuationSeparator" w:id="0">
    <w:p w14:paraId="1FFB2C66" w14:textId="77777777" w:rsidR="00E422A9" w:rsidRDefault="00E422A9">
      <w:r>
        <w:continuationSeparator/>
      </w:r>
    </w:p>
    <w:p w14:paraId="01E31442" w14:textId="77777777" w:rsidR="00E422A9" w:rsidRDefault="00E42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9120" w14:textId="77777777" w:rsidR="001001BD" w:rsidRDefault="001001BD">
    <w:pPr>
      <w:pStyle w:val="Koptekst"/>
    </w:pPr>
  </w:p>
  <w:p w14:paraId="54E13C96" w14:textId="77777777" w:rsidR="001001BD" w:rsidRDefault="001001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5F3B" w14:textId="77777777" w:rsidR="001001BD" w:rsidRPr="00A2013E" w:rsidRDefault="001001BD">
    <w:pPr>
      <w:spacing w:line="200" w:lineRule="exact"/>
      <w:rPr>
        <w:lang w:val="en-GB"/>
      </w:rPr>
    </w:pPr>
  </w:p>
  <w:p w14:paraId="500A54B7" w14:textId="77777777" w:rsidR="001001BD" w:rsidRPr="00A2013E" w:rsidRDefault="001001BD">
    <w:pPr>
      <w:spacing w:line="0" w:lineRule="atLeast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FDD8" w14:textId="77777777" w:rsidR="001001BD" w:rsidRDefault="001001B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6A0602" wp14:editId="61754521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1001BD" w:rsidRPr="00A2013E" w14:paraId="2078530D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5726CC" w14:textId="77777777" w:rsidR="001001BD" w:rsidRPr="00A2013E" w:rsidRDefault="001001BD">
                                <w:pPr>
                                  <w:rPr>
                                    <w:lang w:val="en-GB"/>
                                  </w:rPr>
                                </w:pPr>
                                <w:bookmarkStart w:id="6" w:name="bmLintregel1" w:colFirst="0" w:colLast="1"/>
                                <w:r w:rsidRPr="00A2013E"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2D68A44D" wp14:editId="2273E036">
                                      <wp:extent cx="2343051" cy="1584915"/>
                                      <wp:effectExtent l="0" t="0" r="635" b="0"/>
                                      <wp:docPr id="1" name="Afbeelding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43051" cy="1584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6"/>
                        </w:tbl>
                        <w:p w14:paraId="4316E5C6" w14:textId="77777777" w:rsidR="001001BD" w:rsidRPr="00A2013E" w:rsidRDefault="001001B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A0602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1001BD" w:rsidRPr="00A2013E" w14:paraId="2078530D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5726CC" w14:textId="77777777" w:rsidR="001001BD" w:rsidRPr="00A2013E" w:rsidRDefault="001001BD">
                          <w:pPr>
                            <w:rPr>
                              <w:lang w:val="en-GB"/>
                            </w:rPr>
                          </w:pPr>
                          <w:bookmarkStart w:id="7" w:name="bmLintregel1" w:colFirst="0" w:colLast="1"/>
                          <w:r w:rsidRPr="00A2013E"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2D68A44D" wp14:editId="2273E036">
                                <wp:extent cx="2343051" cy="1584915"/>
                                <wp:effectExtent l="0" t="0" r="635" b="0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3051" cy="1584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7"/>
                  </w:tbl>
                  <w:p w14:paraId="4316E5C6" w14:textId="77777777" w:rsidR="001001BD" w:rsidRPr="00A2013E" w:rsidRDefault="001001BD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9EAFD" wp14:editId="2AE8CA3F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1001BD" w:rsidRPr="00A2013E" w14:paraId="18754B5E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3A7EFD0E" w14:textId="77777777" w:rsidR="001001BD" w:rsidRPr="00A2013E" w:rsidRDefault="001001BD">
                                <w:pPr>
                                  <w:spacing w:line="240" w:lineRule="auto"/>
                                  <w:rPr>
                                    <w:lang w:val="en-GB"/>
                                  </w:rPr>
                                </w:pPr>
                                <w:bookmarkStart w:id="8" w:name="bmRijksLogo" w:colFirst="0" w:colLast="0"/>
                                <w:r w:rsidRPr="00A2013E"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526D40F9" wp14:editId="446263A1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34BED81B" w14:textId="77777777" w:rsidR="001001BD" w:rsidRPr="00A2013E" w:rsidRDefault="001001BD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bookmarkEnd w:id="8"/>
                        </w:tbl>
                        <w:p w14:paraId="66D91A88" w14:textId="77777777" w:rsidR="001001BD" w:rsidRPr="00A2013E" w:rsidRDefault="001001B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9EAFD" id="Text Box 56" o:spid="_x0000_s1028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1001BD" w:rsidRPr="00A2013E" w14:paraId="18754B5E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3A7EFD0E" w14:textId="77777777" w:rsidR="001001BD" w:rsidRPr="00A2013E" w:rsidRDefault="001001BD">
                          <w:pPr>
                            <w:spacing w:line="240" w:lineRule="auto"/>
                            <w:rPr>
                              <w:lang w:val="en-GB"/>
                            </w:rPr>
                          </w:pPr>
                          <w:bookmarkStart w:id="9" w:name="bmRijksLogo" w:colFirst="0" w:colLast="0"/>
                          <w:r w:rsidRPr="00A2013E"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526D40F9" wp14:editId="446263A1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34BED81B" w14:textId="77777777" w:rsidR="001001BD" w:rsidRPr="00A2013E" w:rsidRDefault="001001BD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  <w:lang w:val="en-GB"/>
                            </w:rPr>
                          </w:pPr>
                        </w:p>
                      </w:tc>
                    </w:tr>
                    <w:bookmarkEnd w:id="9"/>
                  </w:tbl>
                  <w:p w14:paraId="66D91A88" w14:textId="77777777" w:rsidR="001001BD" w:rsidRPr="00A2013E" w:rsidRDefault="001001BD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4B77"/>
    <w:multiLevelType w:val="hybridMultilevel"/>
    <w:tmpl w:val="B5C24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052C"/>
    <w:multiLevelType w:val="hybridMultilevel"/>
    <w:tmpl w:val="3948FB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7768E"/>
    <w:multiLevelType w:val="hybridMultilevel"/>
    <w:tmpl w:val="02642B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450BB"/>
    <w:multiLevelType w:val="hybridMultilevel"/>
    <w:tmpl w:val="9BEAFD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Engels"/>
    <w:docVar w:name="lstMinDienst" w:val="2"/>
    <w:docVar w:name="NieuwDocument" w:val="0"/>
  </w:docVars>
  <w:rsids>
    <w:rsidRoot w:val="00A2013E"/>
    <w:rsid w:val="00004780"/>
    <w:rsid w:val="00027BC9"/>
    <w:rsid w:val="000339A2"/>
    <w:rsid w:val="001001BD"/>
    <w:rsid w:val="001B4C07"/>
    <w:rsid w:val="00233298"/>
    <w:rsid w:val="002E0490"/>
    <w:rsid w:val="002E52A1"/>
    <w:rsid w:val="002E672E"/>
    <w:rsid w:val="002E777E"/>
    <w:rsid w:val="0033285B"/>
    <w:rsid w:val="00376357"/>
    <w:rsid w:val="003B7109"/>
    <w:rsid w:val="003D50BE"/>
    <w:rsid w:val="003F1694"/>
    <w:rsid w:val="00427195"/>
    <w:rsid w:val="00556D96"/>
    <w:rsid w:val="005B2E92"/>
    <w:rsid w:val="005D2FF2"/>
    <w:rsid w:val="00725AB0"/>
    <w:rsid w:val="00776197"/>
    <w:rsid w:val="007E5988"/>
    <w:rsid w:val="008F05AB"/>
    <w:rsid w:val="009A71A1"/>
    <w:rsid w:val="00A2013E"/>
    <w:rsid w:val="00A73679"/>
    <w:rsid w:val="00AE7593"/>
    <w:rsid w:val="00B12AB9"/>
    <w:rsid w:val="00B215B1"/>
    <w:rsid w:val="00B45ECB"/>
    <w:rsid w:val="00B9623A"/>
    <w:rsid w:val="00BC4211"/>
    <w:rsid w:val="00BF40B1"/>
    <w:rsid w:val="00C82CC0"/>
    <w:rsid w:val="00CC3864"/>
    <w:rsid w:val="00CD68EC"/>
    <w:rsid w:val="00CD7FAE"/>
    <w:rsid w:val="00D26ABF"/>
    <w:rsid w:val="00DC0639"/>
    <w:rsid w:val="00E422A9"/>
    <w:rsid w:val="00EB5080"/>
    <w:rsid w:val="00EE06F6"/>
    <w:rsid w:val="00F60F4E"/>
    <w:rsid w:val="00F61C3D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CD4E47"/>
  <w15:docId w15:val="{57FDA3B0-827B-4237-9480-94B5D30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01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13E"/>
    <w:pPr>
      <w:autoSpaceDE w:val="0"/>
      <w:autoSpaceDN w:val="0"/>
      <w:adjustRightInd w:val="0"/>
    </w:pPr>
    <w:rPr>
      <w:rFonts w:ascii="RijksoverheidSansTextTT" w:eastAsiaTheme="minorHAnsi" w:hAnsi="RijksoverheidSansTextTT" w:cs="RijksoverheidSansTextTT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1B4C07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1B4C07"/>
    <w:rPr>
      <w:b/>
      <w:bCs/>
      <w:i/>
      <w:iCs/>
      <w:spacing w:val="5"/>
    </w:rPr>
  </w:style>
  <w:style w:type="table" w:styleId="Tabelraster">
    <w:name w:val="Table Grid"/>
    <w:basedOn w:val="Standaardtabel"/>
    <w:uiPriority w:val="39"/>
    <w:rsid w:val="001B4C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B4C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11</TotalTime>
  <Pages>1</Pages>
  <Words>438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Holtkamp, O.A.T. (Odette)</dc:creator>
  <cp:lastModifiedBy>Os, E.L.C.M. van (Esther)</cp:lastModifiedBy>
  <cp:revision>13</cp:revision>
  <cp:lastPrinted>2009-05-11T11:10:00Z</cp:lastPrinted>
  <dcterms:created xsi:type="dcterms:W3CDTF">2021-06-07T07:36:00Z</dcterms:created>
  <dcterms:modified xsi:type="dcterms:W3CDTF">2021-07-01T08:18:00Z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