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247C9" w14:textId="77777777" w:rsidR="00081F8F" w:rsidRPr="00895910" w:rsidRDefault="00081F8F" w:rsidP="00895910">
      <w:pPr>
        <w:pStyle w:val="Titel"/>
        <w:rPr>
          <w:rFonts w:ascii="Verdana" w:hAnsi="Verdana"/>
          <w:b/>
          <w:bCs w:val="0"/>
          <w:sz w:val="18"/>
          <w:szCs w:val="18"/>
          <w:lang w:val="en-GB"/>
        </w:rPr>
      </w:pPr>
      <w:bookmarkStart w:id="0" w:name="bmBegin"/>
      <w:bookmarkEnd w:id="0"/>
      <w:r w:rsidRPr="00895910">
        <w:rPr>
          <w:rFonts w:ascii="Verdana" w:hAnsi="Verdana"/>
          <w:b/>
          <w:bCs w:val="0"/>
          <w:sz w:val="18"/>
          <w:szCs w:val="18"/>
          <w:lang w:val="en-GB"/>
        </w:rPr>
        <w:t>Audit protocol for the grants awarded under the Public-Private Partnership Programme</w:t>
      </w:r>
    </w:p>
    <w:p w14:paraId="38A4EADE"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1. Introduction</w:t>
      </w:r>
    </w:p>
    <w:p w14:paraId="29D31E8A" w14:textId="77777777" w:rsidR="00081F8F" w:rsidRPr="00D80F55" w:rsidRDefault="00081F8F" w:rsidP="00081F8F">
      <w:pPr>
        <w:pStyle w:val="Default"/>
        <w:spacing w:line="320" w:lineRule="exact"/>
        <w:rPr>
          <w:sz w:val="18"/>
          <w:szCs w:val="18"/>
          <w:lang w:val="en-GB"/>
        </w:rPr>
      </w:pPr>
      <w:r>
        <w:rPr>
          <w:sz w:val="18"/>
          <w:szCs w:val="18"/>
          <w:lang w:val="en-GB"/>
        </w:rPr>
        <w:t xml:space="preserve">Follow this </w:t>
      </w:r>
      <w:r w:rsidRPr="00D80F55">
        <w:rPr>
          <w:sz w:val="18"/>
          <w:szCs w:val="18"/>
          <w:lang w:val="en-GB"/>
        </w:rPr>
        <w:t xml:space="preserve">protocol </w:t>
      </w:r>
      <w:r>
        <w:rPr>
          <w:sz w:val="18"/>
          <w:szCs w:val="18"/>
          <w:lang w:val="en-GB"/>
        </w:rPr>
        <w:t xml:space="preserve">when </w:t>
      </w:r>
      <w:r w:rsidRPr="00D80F55">
        <w:rPr>
          <w:sz w:val="18"/>
          <w:szCs w:val="18"/>
          <w:lang w:val="en-GB"/>
        </w:rPr>
        <w:t>auditing the financial statements prepared in relation to the grant awarded under the grant decision within the following Public-Private Partnerships (PPP’s):</w:t>
      </w:r>
    </w:p>
    <w:p w14:paraId="23477072" w14:textId="77777777" w:rsidR="00081F8F" w:rsidRPr="00D80F55" w:rsidRDefault="00081F8F" w:rsidP="00081F8F">
      <w:pPr>
        <w:pStyle w:val="Default"/>
        <w:spacing w:line="320" w:lineRule="exact"/>
        <w:rPr>
          <w:sz w:val="18"/>
          <w:szCs w:val="18"/>
          <w:lang w:val="en-GB"/>
        </w:rPr>
      </w:pPr>
      <w:r w:rsidRPr="00D80F55">
        <w:rPr>
          <w:sz w:val="18"/>
          <w:szCs w:val="18"/>
          <w:lang w:val="en-GB"/>
        </w:rPr>
        <w:t>1. Sustainable Water Fund Grant Programme (FDW</w:t>
      </w:r>
      <w:r>
        <w:rPr>
          <w:sz w:val="18"/>
          <w:szCs w:val="18"/>
          <w:lang w:val="en-GB"/>
        </w:rPr>
        <w:t>)</w:t>
      </w:r>
      <w:r w:rsidRPr="00D80F55">
        <w:rPr>
          <w:sz w:val="18"/>
          <w:szCs w:val="18"/>
          <w:lang w:val="en-GB"/>
        </w:rPr>
        <w:t xml:space="preserve">, </w:t>
      </w:r>
    </w:p>
    <w:p w14:paraId="06B196DD"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2. Sustainable Entrepreneurship and Food Security Fund Grant Programme (FDOV) </w:t>
      </w:r>
    </w:p>
    <w:p w14:paraId="65F560C5"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3. Ghana WASH Window from the Sustainable Water Fund Grant Programme (GWW). </w:t>
      </w:r>
    </w:p>
    <w:p w14:paraId="118E4028" w14:textId="77777777" w:rsidR="00081F8F" w:rsidRPr="00D80F55" w:rsidRDefault="00081F8F" w:rsidP="00081F8F">
      <w:pPr>
        <w:pStyle w:val="Default"/>
        <w:spacing w:line="320" w:lineRule="exact"/>
        <w:rPr>
          <w:sz w:val="18"/>
          <w:szCs w:val="18"/>
          <w:lang w:val="en-GB"/>
        </w:rPr>
      </w:pPr>
    </w:p>
    <w:p w14:paraId="1940092A" w14:textId="77777777" w:rsidR="00081F8F" w:rsidRDefault="00081F8F" w:rsidP="00081F8F">
      <w:pPr>
        <w:pStyle w:val="Default"/>
        <w:spacing w:line="320" w:lineRule="exact"/>
        <w:rPr>
          <w:sz w:val="18"/>
          <w:szCs w:val="18"/>
          <w:lang w:val="en-GB"/>
        </w:rPr>
      </w:pPr>
      <w:r w:rsidRPr="00D80F55">
        <w:rPr>
          <w:sz w:val="18"/>
          <w:szCs w:val="18"/>
          <w:lang w:val="en-GB"/>
        </w:rPr>
        <w:t>The grant decision specifies whether the audit should be conducted annually or at the end of the project. This audit protocol sets out the applicable audit principles and requirements</w:t>
      </w:r>
      <w:r>
        <w:rPr>
          <w:sz w:val="18"/>
          <w:szCs w:val="18"/>
          <w:lang w:val="en-GB"/>
        </w:rPr>
        <w:t xml:space="preserve">. This document also explains how to report </w:t>
      </w:r>
      <w:r w:rsidRPr="00D80F55">
        <w:rPr>
          <w:sz w:val="18"/>
          <w:szCs w:val="18"/>
          <w:lang w:val="en-GB"/>
        </w:rPr>
        <w:t xml:space="preserve">the audit findings. </w:t>
      </w:r>
      <w:r>
        <w:rPr>
          <w:sz w:val="18"/>
          <w:szCs w:val="18"/>
          <w:lang w:val="en-GB"/>
        </w:rPr>
        <w:t>The external auditor is engaged by the lead partner.</w:t>
      </w:r>
    </w:p>
    <w:p w14:paraId="48AC4070" w14:textId="77777777" w:rsidR="00081F8F" w:rsidRDefault="00081F8F" w:rsidP="00081F8F">
      <w:pPr>
        <w:pStyle w:val="Default"/>
        <w:spacing w:line="320" w:lineRule="exact"/>
        <w:rPr>
          <w:sz w:val="18"/>
          <w:szCs w:val="18"/>
          <w:lang w:val="en-GB"/>
        </w:rPr>
      </w:pPr>
    </w:p>
    <w:p w14:paraId="1330DAAA" w14:textId="77777777" w:rsidR="00081F8F" w:rsidRDefault="00081F8F" w:rsidP="00081F8F">
      <w:pPr>
        <w:autoSpaceDE w:val="0"/>
        <w:autoSpaceDN w:val="0"/>
        <w:adjustRightInd w:val="0"/>
        <w:spacing w:after="0" w:line="320" w:lineRule="exact"/>
        <w:rPr>
          <w:rFonts w:ascii="Verdana" w:hAnsi="Verdana" w:cs="Verdana"/>
          <w:color w:val="000000"/>
          <w:sz w:val="18"/>
          <w:szCs w:val="18"/>
          <w:lang w:val="en-GB"/>
        </w:rPr>
      </w:pPr>
      <w:r w:rsidRPr="00BB470B">
        <w:rPr>
          <w:rFonts w:ascii="Verdana" w:hAnsi="Verdana" w:cs="Verdana"/>
          <w:color w:val="000000"/>
          <w:sz w:val="18"/>
          <w:szCs w:val="18"/>
          <w:lang w:val="en-GB"/>
        </w:rPr>
        <w:t>References in this protocol to the lead partner refer to the organisation named as the lead partner in the grant decision. References to consortium partners refer to the lead partner and its fellow grant applicants.</w:t>
      </w:r>
    </w:p>
    <w:p w14:paraId="5441544B"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p>
    <w:p w14:paraId="694BA559"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1.2 Legal framework </w:t>
      </w:r>
    </w:p>
    <w:p w14:paraId="16133AF3" w14:textId="77777777" w:rsidR="00081F8F" w:rsidRPr="00D80F55" w:rsidRDefault="00081F8F" w:rsidP="00081F8F">
      <w:pPr>
        <w:pStyle w:val="Default"/>
        <w:spacing w:line="320" w:lineRule="exact"/>
        <w:rPr>
          <w:sz w:val="18"/>
          <w:szCs w:val="18"/>
          <w:lang w:val="en-GB"/>
        </w:rPr>
      </w:pPr>
      <w:r w:rsidRPr="00D80F55">
        <w:rPr>
          <w:sz w:val="18"/>
          <w:szCs w:val="18"/>
          <w:lang w:val="en-GB"/>
        </w:rPr>
        <w:t>The legal framework applying to the PPP policy frameworks comprises the decisions to award a grant for the FDW, FDOV, GWW policy framework, including annexes.</w:t>
      </w:r>
    </w:p>
    <w:p w14:paraId="7AC93A2A" w14:textId="77777777" w:rsidR="00081F8F" w:rsidRPr="00D80F55" w:rsidRDefault="00081F8F" w:rsidP="00081F8F">
      <w:pPr>
        <w:pStyle w:val="Default"/>
        <w:spacing w:line="320" w:lineRule="exact"/>
        <w:rPr>
          <w:sz w:val="18"/>
          <w:szCs w:val="18"/>
          <w:lang w:val="en-GB"/>
        </w:rPr>
      </w:pPr>
    </w:p>
    <w:p w14:paraId="14C95ED0"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The following legal and regulatory framework provides further information: </w:t>
      </w:r>
    </w:p>
    <w:p w14:paraId="0C47074A" w14:textId="77777777" w:rsidR="00081F8F" w:rsidRPr="00D80F55" w:rsidRDefault="00081F8F" w:rsidP="00081F8F">
      <w:pPr>
        <w:pStyle w:val="Default"/>
        <w:spacing w:line="320" w:lineRule="exact"/>
        <w:rPr>
          <w:sz w:val="18"/>
          <w:szCs w:val="18"/>
          <w:lang w:val="en-GB"/>
        </w:rPr>
      </w:pPr>
      <w:r w:rsidRPr="00D80F55">
        <w:rPr>
          <w:sz w:val="18"/>
          <w:szCs w:val="18"/>
          <w:lang w:val="en-GB"/>
        </w:rPr>
        <w:t>a) Ministry of Foreign Affairs Grants Decree (</w:t>
      </w:r>
      <w:r w:rsidRPr="002D2375">
        <w:rPr>
          <w:sz w:val="18"/>
          <w:szCs w:val="18"/>
          <w:lang w:val="en-GB"/>
        </w:rPr>
        <w:t>’</w:t>
      </w:r>
      <w:proofErr w:type="spellStart"/>
      <w:r w:rsidRPr="002D2375">
        <w:rPr>
          <w:sz w:val="18"/>
          <w:szCs w:val="18"/>
          <w:lang w:val="en-GB"/>
        </w:rPr>
        <w:t>Subsidiebesluit</w:t>
      </w:r>
      <w:proofErr w:type="spellEnd"/>
      <w:r w:rsidRPr="002D2375">
        <w:rPr>
          <w:sz w:val="18"/>
          <w:szCs w:val="18"/>
          <w:lang w:val="en-GB"/>
        </w:rPr>
        <w:t xml:space="preserve"> </w:t>
      </w:r>
      <w:proofErr w:type="spellStart"/>
      <w:r w:rsidRPr="002D2375">
        <w:rPr>
          <w:sz w:val="18"/>
          <w:szCs w:val="18"/>
          <w:lang w:val="en-GB"/>
        </w:rPr>
        <w:t>Ministerie</w:t>
      </w:r>
      <w:proofErr w:type="spellEnd"/>
      <w:r w:rsidRPr="002D2375">
        <w:rPr>
          <w:sz w:val="18"/>
          <w:szCs w:val="18"/>
          <w:lang w:val="en-GB"/>
        </w:rPr>
        <w:t xml:space="preserve"> van </w:t>
      </w:r>
      <w:proofErr w:type="spellStart"/>
      <w:r w:rsidRPr="002D2375">
        <w:rPr>
          <w:sz w:val="18"/>
          <w:szCs w:val="18"/>
          <w:lang w:val="en-GB"/>
        </w:rPr>
        <w:t>Buitenlandse</w:t>
      </w:r>
      <w:proofErr w:type="spellEnd"/>
      <w:r w:rsidRPr="002D2375">
        <w:rPr>
          <w:sz w:val="18"/>
          <w:szCs w:val="18"/>
          <w:lang w:val="en-GB"/>
        </w:rPr>
        <w:t xml:space="preserve"> </w:t>
      </w:r>
      <w:proofErr w:type="spellStart"/>
      <w:r w:rsidRPr="002D2375">
        <w:rPr>
          <w:sz w:val="18"/>
          <w:szCs w:val="18"/>
          <w:lang w:val="en-GB"/>
        </w:rPr>
        <w:t>Zaken</w:t>
      </w:r>
      <w:proofErr w:type="spellEnd"/>
      <w:r w:rsidRPr="002D2375">
        <w:rPr>
          <w:sz w:val="18"/>
          <w:szCs w:val="18"/>
          <w:lang w:val="en-GB"/>
        </w:rPr>
        <w:t>’</w:t>
      </w:r>
      <w:r w:rsidRPr="00D80F55">
        <w:rPr>
          <w:sz w:val="18"/>
          <w:szCs w:val="18"/>
          <w:lang w:val="en-GB"/>
        </w:rPr>
        <w:t xml:space="preserve">); </w:t>
      </w:r>
    </w:p>
    <w:p w14:paraId="1BEF5E6D" w14:textId="77777777" w:rsidR="00081F8F" w:rsidRPr="00D80F55" w:rsidRDefault="00081F8F" w:rsidP="00081F8F">
      <w:pPr>
        <w:pStyle w:val="Default"/>
        <w:spacing w:line="320" w:lineRule="exact"/>
        <w:rPr>
          <w:sz w:val="18"/>
          <w:szCs w:val="18"/>
          <w:lang w:val="en-GB"/>
        </w:rPr>
      </w:pPr>
      <w:r w:rsidRPr="00D80F55">
        <w:rPr>
          <w:sz w:val="18"/>
          <w:szCs w:val="18"/>
          <w:lang w:val="en-GB"/>
        </w:rPr>
        <w:t>b) Ministry of Foreign Affairs Grants Regulations (</w:t>
      </w:r>
      <w:r w:rsidRPr="002D2375">
        <w:rPr>
          <w:sz w:val="18"/>
          <w:szCs w:val="18"/>
          <w:lang w:val="en-GB"/>
        </w:rPr>
        <w:t>’</w:t>
      </w:r>
      <w:proofErr w:type="spellStart"/>
      <w:r w:rsidRPr="002D2375">
        <w:rPr>
          <w:sz w:val="18"/>
          <w:szCs w:val="18"/>
          <w:lang w:val="en-GB"/>
        </w:rPr>
        <w:t>Subsidieregeling</w:t>
      </w:r>
      <w:proofErr w:type="spellEnd"/>
      <w:r w:rsidRPr="002D2375">
        <w:rPr>
          <w:sz w:val="18"/>
          <w:szCs w:val="18"/>
          <w:lang w:val="en-GB"/>
        </w:rPr>
        <w:t xml:space="preserve"> </w:t>
      </w:r>
      <w:proofErr w:type="spellStart"/>
      <w:r w:rsidRPr="002D2375">
        <w:rPr>
          <w:sz w:val="18"/>
          <w:szCs w:val="18"/>
          <w:lang w:val="en-GB"/>
        </w:rPr>
        <w:t>Ministerie</w:t>
      </w:r>
      <w:proofErr w:type="spellEnd"/>
      <w:r w:rsidRPr="002D2375">
        <w:rPr>
          <w:sz w:val="18"/>
          <w:szCs w:val="18"/>
          <w:lang w:val="en-GB"/>
        </w:rPr>
        <w:t xml:space="preserve"> van </w:t>
      </w:r>
      <w:proofErr w:type="spellStart"/>
      <w:r w:rsidRPr="002D2375">
        <w:rPr>
          <w:sz w:val="18"/>
          <w:szCs w:val="18"/>
          <w:lang w:val="en-GB"/>
        </w:rPr>
        <w:t>Buitenlandse</w:t>
      </w:r>
      <w:proofErr w:type="spellEnd"/>
      <w:r w:rsidRPr="002D2375">
        <w:rPr>
          <w:sz w:val="18"/>
          <w:szCs w:val="18"/>
          <w:lang w:val="en-GB"/>
        </w:rPr>
        <w:t xml:space="preserve"> </w:t>
      </w:r>
      <w:proofErr w:type="spellStart"/>
      <w:r w:rsidRPr="002D2375">
        <w:rPr>
          <w:sz w:val="18"/>
          <w:szCs w:val="18"/>
          <w:lang w:val="en-GB"/>
        </w:rPr>
        <w:t>Zaken</w:t>
      </w:r>
      <w:proofErr w:type="spellEnd"/>
      <w:r w:rsidRPr="002D2375">
        <w:rPr>
          <w:sz w:val="18"/>
          <w:szCs w:val="18"/>
          <w:lang w:val="en-GB"/>
        </w:rPr>
        <w:t>’);</w:t>
      </w:r>
      <w:r w:rsidRPr="00D80F55">
        <w:rPr>
          <w:sz w:val="18"/>
          <w:szCs w:val="18"/>
          <w:lang w:val="en-GB"/>
        </w:rPr>
        <w:t xml:space="preserve"> </w:t>
      </w:r>
    </w:p>
    <w:p w14:paraId="49064C72"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c) The Public-Private Partnership Grant Programme as laid down in the various Policy Frameworks and Application Forms, </w:t>
      </w:r>
      <w:r>
        <w:rPr>
          <w:sz w:val="18"/>
          <w:szCs w:val="18"/>
          <w:lang w:val="en-GB"/>
        </w:rPr>
        <w:t xml:space="preserve">such as </w:t>
      </w:r>
      <w:r w:rsidRPr="00D80F55">
        <w:rPr>
          <w:sz w:val="18"/>
          <w:szCs w:val="18"/>
          <w:lang w:val="en-GB"/>
        </w:rPr>
        <w:t xml:space="preserve">the Sustainable Water Fund Grant Programme, the Sustainable Entrepreneurship and Food Security Fund Grant Programme or the Ghana WASH Window from the Sustainable Water Fund Grant Programme; </w:t>
      </w:r>
    </w:p>
    <w:p w14:paraId="11AF8AE2" w14:textId="77777777" w:rsidR="00081F8F" w:rsidRPr="00F75F2F" w:rsidRDefault="00081F8F" w:rsidP="00081F8F">
      <w:pPr>
        <w:pStyle w:val="Default"/>
        <w:spacing w:line="320" w:lineRule="exact"/>
        <w:rPr>
          <w:sz w:val="18"/>
          <w:szCs w:val="18"/>
          <w:lang w:val="en-US"/>
        </w:rPr>
      </w:pPr>
      <w:r w:rsidRPr="00F75F2F">
        <w:rPr>
          <w:sz w:val="18"/>
          <w:szCs w:val="18"/>
          <w:lang w:val="en-US"/>
        </w:rPr>
        <w:t>d) General Administrative Law Act (’</w:t>
      </w:r>
      <w:proofErr w:type="spellStart"/>
      <w:r w:rsidRPr="00F75F2F">
        <w:rPr>
          <w:sz w:val="18"/>
          <w:szCs w:val="18"/>
          <w:lang w:val="en-US"/>
        </w:rPr>
        <w:t>Algemene</w:t>
      </w:r>
      <w:proofErr w:type="spellEnd"/>
      <w:r w:rsidRPr="00F75F2F">
        <w:rPr>
          <w:sz w:val="18"/>
          <w:szCs w:val="18"/>
          <w:lang w:val="en-US"/>
        </w:rPr>
        <w:t xml:space="preserve"> Wet </w:t>
      </w:r>
      <w:proofErr w:type="spellStart"/>
      <w:r w:rsidRPr="00F75F2F">
        <w:rPr>
          <w:sz w:val="18"/>
          <w:szCs w:val="18"/>
          <w:lang w:val="en-US"/>
        </w:rPr>
        <w:t>Bestuursrecht</w:t>
      </w:r>
      <w:proofErr w:type="spellEnd"/>
      <w:r w:rsidRPr="00F75F2F">
        <w:rPr>
          <w:sz w:val="18"/>
          <w:szCs w:val="18"/>
          <w:lang w:val="en-US"/>
        </w:rPr>
        <w:t xml:space="preserve">’); </w:t>
      </w:r>
    </w:p>
    <w:p w14:paraId="166FAEEF" w14:textId="77777777" w:rsidR="00081F8F" w:rsidRPr="00A72EC8" w:rsidRDefault="00081F8F" w:rsidP="00081F8F">
      <w:pPr>
        <w:pStyle w:val="Default"/>
        <w:spacing w:line="320" w:lineRule="exact"/>
        <w:rPr>
          <w:sz w:val="18"/>
          <w:szCs w:val="18"/>
          <w:lang w:val="en-US"/>
        </w:rPr>
      </w:pPr>
      <w:r w:rsidRPr="00A72EC8">
        <w:rPr>
          <w:sz w:val="18"/>
          <w:szCs w:val="18"/>
          <w:lang w:val="en-US"/>
        </w:rPr>
        <w:t xml:space="preserve">e) EU Directives: </w:t>
      </w:r>
      <w:hyperlink r:id="rId7" w:history="1">
        <w:r w:rsidRPr="00A72EC8">
          <w:rPr>
            <w:rStyle w:val="Hyperlink"/>
            <w:sz w:val="18"/>
            <w:szCs w:val="18"/>
            <w:lang w:val="en-US"/>
          </w:rPr>
          <w:t>http://eur-lex.europa.eu/homepage.html</w:t>
        </w:r>
      </w:hyperlink>
      <w:r w:rsidRPr="00A72EC8">
        <w:rPr>
          <w:rStyle w:val="Hyperlink"/>
          <w:sz w:val="18"/>
          <w:szCs w:val="18"/>
          <w:lang w:val="en-US"/>
        </w:rPr>
        <w:t>;</w:t>
      </w:r>
    </w:p>
    <w:p w14:paraId="5596CE74" w14:textId="77777777" w:rsidR="00081F8F" w:rsidRPr="00D80F55" w:rsidRDefault="00081F8F" w:rsidP="00081F8F">
      <w:pPr>
        <w:pStyle w:val="Default"/>
        <w:spacing w:line="320" w:lineRule="exact"/>
        <w:rPr>
          <w:sz w:val="18"/>
          <w:szCs w:val="18"/>
          <w:lang w:val="en-GB"/>
        </w:rPr>
      </w:pPr>
      <w:r w:rsidRPr="00D80F55">
        <w:rPr>
          <w:sz w:val="18"/>
          <w:szCs w:val="18"/>
          <w:lang w:val="en-GB"/>
        </w:rPr>
        <w:t>f) Partnership Agreement.</w:t>
      </w:r>
    </w:p>
    <w:p w14:paraId="157B2ADC" w14:textId="77777777" w:rsidR="00081F8F" w:rsidRPr="00D80F55" w:rsidRDefault="00081F8F" w:rsidP="00081F8F">
      <w:pPr>
        <w:pStyle w:val="Default"/>
        <w:spacing w:line="320" w:lineRule="exact"/>
        <w:rPr>
          <w:sz w:val="18"/>
          <w:szCs w:val="18"/>
          <w:lang w:val="en-GB"/>
        </w:rPr>
      </w:pPr>
    </w:p>
    <w:p w14:paraId="64524DA5" w14:textId="5AE9ECFD" w:rsidR="00081F8F" w:rsidRDefault="00081F8F" w:rsidP="00081F8F">
      <w:pPr>
        <w:pStyle w:val="Default"/>
        <w:spacing w:line="320" w:lineRule="exact"/>
        <w:rPr>
          <w:sz w:val="18"/>
          <w:szCs w:val="18"/>
          <w:lang w:val="en-GB"/>
        </w:rPr>
      </w:pPr>
      <w:r w:rsidRPr="00D80F55">
        <w:rPr>
          <w:sz w:val="18"/>
          <w:szCs w:val="18"/>
          <w:lang w:val="en-GB"/>
        </w:rPr>
        <w:t>Documents in respect of</w:t>
      </w:r>
      <w:r>
        <w:rPr>
          <w:sz w:val="18"/>
          <w:szCs w:val="18"/>
          <w:lang w:val="en-GB"/>
        </w:rPr>
        <w:t xml:space="preserve"> </w:t>
      </w:r>
      <w:r w:rsidRPr="00D80F55">
        <w:rPr>
          <w:sz w:val="18"/>
          <w:szCs w:val="18"/>
          <w:lang w:val="en-GB"/>
        </w:rPr>
        <w:t xml:space="preserve">the regulations mentioned under a, b, c and d are available on </w:t>
      </w:r>
      <w:hyperlink r:id="rId8" w:history="1">
        <w:r w:rsidRPr="00E30AED">
          <w:rPr>
            <w:rStyle w:val="Hyperlink"/>
            <w:sz w:val="18"/>
            <w:szCs w:val="18"/>
            <w:lang w:val="en-GB"/>
          </w:rPr>
          <w:t>www.rijksoverheid.nl</w:t>
        </w:r>
      </w:hyperlink>
      <w:r w:rsidRPr="00D80F55">
        <w:rPr>
          <w:sz w:val="18"/>
          <w:szCs w:val="18"/>
          <w:lang w:val="en-GB"/>
        </w:rPr>
        <w:t>.</w:t>
      </w:r>
      <w:r w:rsidR="00EA7701">
        <w:rPr>
          <w:sz w:val="18"/>
          <w:szCs w:val="18"/>
          <w:lang w:val="en-GB"/>
        </w:rPr>
        <w:t xml:space="preserve"> </w:t>
      </w:r>
      <w:r>
        <w:rPr>
          <w:sz w:val="18"/>
          <w:szCs w:val="18"/>
          <w:lang w:val="en-GB"/>
        </w:rPr>
        <w:t>The r</w:t>
      </w:r>
      <w:r w:rsidRPr="00D80F55">
        <w:rPr>
          <w:sz w:val="18"/>
          <w:szCs w:val="18"/>
          <w:lang w:val="en-GB"/>
        </w:rPr>
        <w:t>egulation</w:t>
      </w:r>
      <w:r>
        <w:rPr>
          <w:sz w:val="18"/>
          <w:szCs w:val="18"/>
          <w:lang w:val="en-GB"/>
        </w:rPr>
        <w:t>s</w:t>
      </w:r>
      <w:r w:rsidRPr="00D80F55">
        <w:rPr>
          <w:sz w:val="18"/>
          <w:szCs w:val="18"/>
          <w:lang w:val="en-GB"/>
        </w:rPr>
        <w:t xml:space="preserve"> a, b and c can also be found on the </w:t>
      </w:r>
      <w:r>
        <w:rPr>
          <w:sz w:val="18"/>
          <w:szCs w:val="18"/>
          <w:lang w:val="en-GB"/>
        </w:rPr>
        <w:t xml:space="preserve">Netherlands Enterprise Agency </w:t>
      </w:r>
      <w:r w:rsidRPr="00D80F55">
        <w:rPr>
          <w:sz w:val="18"/>
          <w:szCs w:val="18"/>
          <w:lang w:val="en-GB"/>
        </w:rPr>
        <w:t>website.</w:t>
      </w:r>
    </w:p>
    <w:p w14:paraId="4479B0D2" w14:textId="77777777" w:rsidR="00081F8F" w:rsidRDefault="00081F8F" w:rsidP="00081F8F">
      <w:pPr>
        <w:pStyle w:val="Default"/>
        <w:spacing w:line="320" w:lineRule="exact"/>
        <w:rPr>
          <w:sz w:val="18"/>
          <w:szCs w:val="18"/>
          <w:lang w:val="en-GB"/>
        </w:rPr>
      </w:pPr>
    </w:p>
    <w:p w14:paraId="055CC009" w14:textId="77777777" w:rsidR="00081F8F" w:rsidRDefault="00081F8F" w:rsidP="00081F8F">
      <w:pPr>
        <w:pStyle w:val="Default"/>
        <w:spacing w:line="320" w:lineRule="exact"/>
        <w:rPr>
          <w:sz w:val="18"/>
          <w:szCs w:val="18"/>
          <w:lang w:val="en-GB"/>
        </w:rPr>
      </w:pPr>
      <w:r>
        <w:rPr>
          <w:sz w:val="18"/>
          <w:szCs w:val="18"/>
          <w:lang w:val="en-GB"/>
        </w:rPr>
        <w:lastRenderedPageBreak/>
        <w:t>Review policy:</w:t>
      </w:r>
    </w:p>
    <w:p w14:paraId="523FBBF6" w14:textId="77777777" w:rsidR="00081F8F" w:rsidRDefault="00081F8F" w:rsidP="00081F8F">
      <w:pPr>
        <w:pStyle w:val="Default"/>
        <w:spacing w:line="320" w:lineRule="exact"/>
        <w:rPr>
          <w:sz w:val="18"/>
          <w:szCs w:val="18"/>
          <w:lang w:val="en-GB"/>
        </w:rPr>
      </w:pPr>
    </w:p>
    <w:p w14:paraId="721AAA06"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Pr>
          <w:rFonts w:ascii="Verdana" w:hAnsi="Verdana" w:cs="Verdana"/>
          <w:color w:val="000000"/>
          <w:sz w:val="18"/>
          <w:szCs w:val="18"/>
          <w:lang w:val="en-GB"/>
        </w:rPr>
        <w:t>The Minister of Foreign Affairs may request a review to ascertain that the auditor has complied with the audit protocol. This will be done in consultation with the Internal Auditors of the Netherlands Enterprise Agency</w:t>
      </w:r>
    </w:p>
    <w:p w14:paraId="03F9AA56" w14:textId="77777777" w:rsidR="00081F8F" w:rsidRPr="00D80F55" w:rsidRDefault="00081F8F" w:rsidP="00081F8F">
      <w:pPr>
        <w:pStyle w:val="Default"/>
        <w:spacing w:line="320" w:lineRule="exact"/>
        <w:rPr>
          <w:sz w:val="18"/>
          <w:szCs w:val="18"/>
          <w:lang w:val="en-GB"/>
        </w:rPr>
      </w:pPr>
    </w:p>
    <w:p w14:paraId="1C0845FD"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1.3 Purpose of the audit protocol </w:t>
      </w:r>
    </w:p>
    <w:p w14:paraId="0471BCDA" w14:textId="77777777" w:rsidR="00081F8F" w:rsidRDefault="00081F8F" w:rsidP="00081F8F">
      <w:pPr>
        <w:autoSpaceDE w:val="0"/>
        <w:autoSpaceDN w:val="0"/>
        <w:adjustRightInd w:val="0"/>
        <w:spacing w:after="0" w:line="320" w:lineRule="exact"/>
        <w:rPr>
          <w:rFonts w:ascii="Verdana" w:hAnsi="Verdana" w:cs="Verdana"/>
          <w:color w:val="000000"/>
          <w:sz w:val="18"/>
          <w:szCs w:val="18"/>
          <w:lang w:val="en-GB"/>
        </w:rPr>
      </w:pPr>
    </w:p>
    <w:p w14:paraId="1A66A4AE"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This audit protocol sets out specific guidelines for the auditor and explains how the audit findings must be reported. The </w:t>
      </w:r>
      <w:r>
        <w:rPr>
          <w:rFonts w:ascii="Verdana" w:hAnsi="Verdana" w:cs="Verdana"/>
          <w:color w:val="000000"/>
          <w:sz w:val="18"/>
          <w:szCs w:val="18"/>
          <w:lang w:val="en-GB"/>
        </w:rPr>
        <w:t xml:space="preserve">external auditor is to be </w:t>
      </w:r>
      <w:r w:rsidRPr="00D80F55">
        <w:rPr>
          <w:rFonts w:ascii="Verdana" w:hAnsi="Verdana" w:cs="Verdana"/>
          <w:color w:val="000000"/>
          <w:sz w:val="18"/>
          <w:szCs w:val="18"/>
          <w:lang w:val="en-GB"/>
        </w:rPr>
        <w:t xml:space="preserve">engaged by the lead partner. </w:t>
      </w:r>
      <w:bookmarkStart w:id="1" w:name="_Hlk44780602"/>
    </w:p>
    <w:bookmarkEnd w:id="1"/>
    <w:p w14:paraId="6EC86480" w14:textId="77777777" w:rsidR="00081F8F" w:rsidRPr="00D80F55" w:rsidRDefault="00081F8F" w:rsidP="00081F8F">
      <w:pPr>
        <w:spacing w:after="0" w:line="320" w:lineRule="exact"/>
        <w:rPr>
          <w:lang w:val="en-GB"/>
        </w:rPr>
      </w:pPr>
    </w:p>
    <w:p w14:paraId="18C472AC"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1.4 Structure of this document </w:t>
      </w:r>
    </w:p>
    <w:p w14:paraId="436FE0D0"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p>
    <w:p w14:paraId="36106B79"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This audit </w:t>
      </w:r>
      <w:r w:rsidRPr="00A72EC8">
        <w:rPr>
          <w:rFonts w:ascii="Verdana" w:hAnsi="Verdana" w:cs="Verdana"/>
          <w:color w:val="000000"/>
          <w:sz w:val="18"/>
          <w:szCs w:val="18"/>
          <w:lang w:val="en-GB"/>
        </w:rPr>
        <w:t>protocol distinguishes between:</w:t>
      </w:r>
      <w:r w:rsidRPr="00D80F55">
        <w:rPr>
          <w:rFonts w:ascii="Verdana" w:hAnsi="Verdana" w:cs="Verdana"/>
          <w:color w:val="000000"/>
          <w:sz w:val="18"/>
          <w:szCs w:val="18"/>
          <w:lang w:val="en-GB"/>
        </w:rPr>
        <w:t xml:space="preserve"> </w:t>
      </w:r>
    </w:p>
    <w:p w14:paraId="2EF7C79E" w14:textId="77777777" w:rsidR="00081F8F" w:rsidRPr="00D80F55" w:rsidRDefault="00081F8F" w:rsidP="00081F8F">
      <w:pPr>
        <w:pStyle w:val="Lijstalinea"/>
        <w:numPr>
          <w:ilvl w:val="0"/>
          <w:numId w:val="25"/>
        </w:numPr>
        <w:autoSpaceDE w:val="0"/>
        <w:autoSpaceDN w:val="0"/>
        <w:adjustRightInd w:val="0"/>
        <w:spacing w:after="0" w:line="320" w:lineRule="exact"/>
        <w:ind w:left="0"/>
        <w:rPr>
          <w:rFonts w:ascii="Verdana" w:hAnsi="Verdana" w:cs="Verdana"/>
          <w:color w:val="000000"/>
          <w:sz w:val="18"/>
          <w:szCs w:val="18"/>
          <w:lang w:val="en-GB"/>
        </w:rPr>
      </w:pPr>
      <w:r w:rsidRPr="00D80F55">
        <w:rPr>
          <w:rFonts w:ascii="Verdana" w:hAnsi="Verdana" w:cs="Verdana"/>
          <w:color w:val="000000"/>
          <w:sz w:val="18"/>
          <w:szCs w:val="18"/>
          <w:lang w:val="en-GB"/>
        </w:rPr>
        <w:t>the audit of the financial report of the consortium as a whole (chapter 2);</w:t>
      </w:r>
    </w:p>
    <w:p w14:paraId="72B1B6E3" w14:textId="77777777" w:rsidR="00081F8F" w:rsidRPr="00D80F55" w:rsidRDefault="00081F8F" w:rsidP="00081F8F">
      <w:pPr>
        <w:pStyle w:val="Lijstalinea"/>
        <w:numPr>
          <w:ilvl w:val="0"/>
          <w:numId w:val="25"/>
        </w:numPr>
        <w:autoSpaceDE w:val="0"/>
        <w:autoSpaceDN w:val="0"/>
        <w:adjustRightInd w:val="0"/>
        <w:spacing w:after="0" w:line="320" w:lineRule="exact"/>
        <w:ind w:left="0"/>
        <w:rPr>
          <w:rFonts w:ascii="Verdana" w:hAnsi="Verdana" w:cs="Verdana"/>
          <w:color w:val="000000"/>
          <w:sz w:val="18"/>
          <w:szCs w:val="18"/>
          <w:lang w:val="en-GB"/>
        </w:rPr>
      </w:pPr>
      <w:r w:rsidRPr="00D80F55">
        <w:rPr>
          <w:rFonts w:ascii="Verdana" w:hAnsi="Verdana" w:cs="Verdana"/>
          <w:color w:val="000000"/>
          <w:sz w:val="18"/>
          <w:szCs w:val="18"/>
          <w:lang w:val="en-GB"/>
        </w:rPr>
        <w:t xml:space="preserve">the audit of the financial reports of each consortium partner separately (chapter 3); </w:t>
      </w:r>
    </w:p>
    <w:p w14:paraId="26C20F0A" w14:textId="77777777" w:rsidR="00081F8F" w:rsidRPr="00D80F55" w:rsidRDefault="00081F8F" w:rsidP="00081F8F">
      <w:pPr>
        <w:pStyle w:val="Lijstalinea"/>
        <w:numPr>
          <w:ilvl w:val="0"/>
          <w:numId w:val="25"/>
        </w:numPr>
        <w:autoSpaceDE w:val="0"/>
        <w:autoSpaceDN w:val="0"/>
        <w:adjustRightInd w:val="0"/>
        <w:spacing w:after="0" w:line="320" w:lineRule="exact"/>
        <w:ind w:left="0"/>
        <w:rPr>
          <w:rFonts w:ascii="Verdana" w:hAnsi="Verdana" w:cs="Verdana"/>
          <w:color w:val="000000"/>
          <w:sz w:val="18"/>
          <w:szCs w:val="18"/>
          <w:lang w:val="en-GB"/>
        </w:rPr>
      </w:pPr>
      <w:r w:rsidRPr="00D80F55">
        <w:rPr>
          <w:rFonts w:ascii="Verdana" w:hAnsi="Verdana" w:cs="Verdana"/>
          <w:color w:val="000000"/>
          <w:sz w:val="18"/>
          <w:szCs w:val="18"/>
          <w:lang w:val="en-GB"/>
        </w:rPr>
        <w:t xml:space="preserve">the accompanying agreed-upon procedures (resulting in a report of factual findings) of consolidated financial report for the consortium as a whole drawn up by the lead partner (chapter 4). Chapter 4 only applies to the lead partner’s auditor. The other chapters apply to the auditors of all consortium partners. </w:t>
      </w:r>
    </w:p>
    <w:p w14:paraId="7DC7ADBF"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p>
    <w:p w14:paraId="706184A6"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1.5 Accountability </w:t>
      </w:r>
    </w:p>
    <w:p w14:paraId="682AD5B4"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The grants under the FDW, FDOV and GWW policy framework schemes are awarded to an organi</w:t>
      </w:r>
      <w:r>
        <w:rPr>
          <w:rFonts w:ascii="Verdana" w:hAnsi="Verdana" w:cs="Verdana"/>
          <w:color w:val="000000"/>
          <w:sz w:val="18"/>
          <w:szCs w:val="18"/>
          <w:lang w:val="en-GB"/>
        </w:rPr>
        <w:t>s</w:t>
      </w:r>
      <w:r w:rsidRPr="00D80F55">
        <w:rPr>
          <w:rFonts w:ascii="Verdana" w:hAnsi="Verdana" w:cs="Verdana"/>
          <w:color w:val="000000"/>
          <w:sz w:val="18"/>
          <w:szCs w:val="18"/>
          <w:lang w:val="en-GB"/>
        </w:rPr>
        <w:t xml:space="preserve">ation acting as the lead partner of a consortium. The </w:t>
      </w:r>
      <w:r>
        <w:rPr>
          <w:rFonts w:ascii="Verdana" w:hAnsi="Verdana" w:cs="Verdana"/>
          <w:color w:val="000000"/>
          <w:sz w:val="18"/>
          <w:szCs w:val="18"/>
          <w:lang w:val="en-GB"/>
        </w:rPr>
        <w:t xml:space="preserve">lead partner will distribute the </w:t>
      </w:r>
      <w:r w:rsidRPr="00D80F55">
        <w:rPr>
          <w:rFonts w:ascii="Verdana" w:hAnsi="Verdana" w:cs="Verdana"/>
          <w:color w:val="000000"/>
          <w:sz w:val="18"/>
          <w:szCs w:val="18"/>
          <w:lang w:val="en-GB"/>
        </w:rPr>
        <w:t xml:space="preserve">grant </w:t>
      </w:r>
      <w:r>
        <w:rPr>
          <w:rFonts w:ascii="Verdana" w:hAnsi="Verdana" w:cs="Verdana"/>
          <w:color w:val="000000"/>
          <w:sz w:val="18"/>
          <w:szCs w:val="18"/>
          <w:lang w:val="en-GB"/>
        </w:rPr>
        <w:t xml:space="preserve">to the consortium members </w:t>
      </w:r>
      <w:r w:rsidRPr="00D80F55">
        <w:rPr>
          <w:rFonts w:ascii="Verdana" w:hAnsi="Verdana" w:cs="Verdana"/>
          <w:color w:val="000000"/>
          <w:sz w:val="18"/>
          <w:szCs w:val="18"/>
          <w:lang w:val="en-GB"/>
        </w:rPr>
        <w:t xml:space="preserve">in </w:t>
      </w:r>
      <w:r>
        <w:rPr>
          <w:rFonts w:ascii="Verdana" w:hAnsi="Verdana" w:cs="Verdana"/>
          <w:color w:val="000000"/>
          <w:sz w:val="18"/>
          <w:szCs w:val="18"/>
          <w:lang w:val="en-GB"/>
        </w:rPr>
        <w:t xml:space="preserve">a </w:t>
      </w:r>
      <w:r w:rsidRPr="00D80F55">
        <w:rPr>
          <w:rFonts w:ascii="Verdana" w:hAnsi="Verdana" w:cs="Verdana"/>
          <w:color w:val="000000"/>
          <w:sz w:val="18"/>
          <w:szCs w:val="18"/>
          <w:lang w:val="en-GB"/>
        </w:rPr>
        <w:t xml:space="preserve">proportion of the project costs. </w:t>
      </w:r>
      <w:r>
        <w:rPr>
          <w:rFonts w:ascii="Verdana" w:hAnsi="Verdana" w:cs="Verdana"/>
          <w:color w:val="000000"/>
          <w:sz w:val="18"/>
          <w:szCs w:val="18"/>
          <w:lang w:val="en-GB"/>
        </w:rPr>
        <w:t>Th</w:t>
      </w:r>
      <w:r w:rsidRPr="00D80F55">
        <w:rPr>
          <w:rFonts w:ascii="Verdana" w:hAnsi="Verdana" w:cs="Verdana"/>
          <w:color w:val="000000"/>
          <w:sz w:val="18"/>
          <w:szCs w:val="18"/>
          <w:lang w:val="en-GB"/>
        </w:rPr>
        <w:t>e lead partner is regarded a consortium member</w:t>
      </w:r>
      <w:r>
        <w:rPr>
          <w:rFonts w:ascii="Verdana" w:hAnsi="Verdana" w:cs="Verdana"/>
          <w:color w:val="000000"/>
          <w:sz w:val="18"/>
          <w:szCs w:val="18"/>
          <w:lang w:val="en-GB"/>
        </w:rPr>
        <w:t xml:space="preserve"> in this respect.</w:t>
      </w:r>
    </w:p>
    <w:p w14:paraId="4E554EE7" w14:textId="77777777" w:rsidR="00081F8F" w:rsidRPr="00D80F55" w:rsidRDefault="00081F8F" w:rsidP="00081F8F">
      <w:pPr>
        <w:numPr>
          <w:ilvl w:val="0"/>
          <w:numId w:val="15"/>
        </w:numPr>
        <w:autoSpaceDE w:val="0"/>
        <w:autoSpaceDN w:val="0"/>
        <w:adjustRightInd w:val="0"/>
        <w:spacing w:after="0" w:line="320" w:lineRule="exact"/>
        <w:rPr>
          <w:rFonts w:ascii="Verdana" w:hAnsi="Verdana" w:cs="Verdana"/>
          <w:color w:val="000000"/>
          <w:sz w:val="18"/>
          <w:szCs w:val="18"/>
          <w:lang w:val="en-GB"/>
        </w:rPr>
      </w:pPr>
    </w:p>
    <w:p w14:paraId="39C0DF11" w14:textId="77777777" w:rsidR="00081F8F" w:rsidRPr="006450CD" w:rsidRDefault="00081F8F" w:rsidP="00081F8F">
      <w:pPr>
        <w:numPr>
          <w:ilvl w:val="1"/>
          <w:numId w:val="15"/>
        </w:numPr>
        <w:autoSpaceDE w:val="0"/>
        <w:autoSpaceDN w:val="0"/>
        <w:adjustRightInd w:val="0"/>
        <w:spacing w:after="0" w:line="320" w:lineRule="exact"/>
        <w:rPr>
          <w:rFonts w:ascii="Verdana" w:hAnsi="Verdana" w:cs="Verdana"/>
          <w:color w:val="000000"/>
          <w:sz w:val="18"/>
          <w:szCs w:val="18"/>
          <w:lang w:val="en-GB"/>
        </w:rPr>
      </w:pPr>
      <w:r w:rsidRPr="006450CD">
        <w:rPr>
          <w:rFonts w:ascii="Verdana" w:hAnsi="Verdana" w:cs="Verdana"/>
          <w:color w:val="000000"/>
          <w:sz w:val="18"/>
          <w:szCs w:val="18"/>
          <w:lang w:val="en-GB"/>
        </w:rPr>
        <w:t>The lead partner has 2 audit alternatives to consult with the auditor:</w:t>
      </w:r>
    </w:p>
    <w:p w14:paraId="373A5F46" w14:textId="77777777" w:rsidR="00081F8F" w:rsidRDefault="00081F8F" w:rsidP="00081F8F">
      <w:pPr>
        <w:autoSpaceDE w:val="0"/>
        <w:autoSpaceDN w:val="0"/>
        <w:adjustRightInd w:val="0"/>
        <w:spacing w:after="0" w:line="320" w:lineRule="exact"/>
        <w:rPr>
          <w:rFonts w:ascii="Verdana" w:hAnsi="Verdana" w:cs="Verdana"/>
          <w:color w:val="000000"/>
          <w:sz w:val="18"/>
          <w:szCs w:val="18"/>
          <w:lang w:val="en-GB"/>
        </w:rPr>
      </w:pPr>
    </w:p>
    <w:p w14:paraId="5565E0F0"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Alternative A: The financial report for the entire project grant amount is subject to an ISA 800/805 audit of the financial statements (Chapter 2); </w:t>
      </w:r>
    </w:p>
    <w:p w14:paraId="40732F3B" w14:textId="77777777" w:rsidR="00081F8F" w:rsidRDefault="00081F8F" w:rsidP="00081F8F">
      <w:pPr>
        <w:autoSpaceDE w:val="0"/>
        <w:autoSpaceDN w:val="0"/>
        <w:adjustRightInd w:val="0"/>
        <w:spacing w:after="0" w:line="320" w:lineRule="exact"/>
        <w:rPr>
          <w:rFonts w:ascii="Verdana" w:hAnsi="Verdana" w:cs="Verdana"/>
          <w:color w:val="000000"/>
          <w:sz w:val="18"/>
          <w:szCs w:val="18"/>
          <w:lang w:val="en-GB"/>
        </w:rPr>
      </w:pPr>
    </w:p>
    <w:p w14:paraId="1DE7AE52"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Alternative B: The individual financial reports of the consortium partners are subject to an ISA 800/805 audit. The obtained individual audit reports and consolidated project financial statements are subject to ISRS 4400. The lead auditor does not have to conduct an on-site review for the individual consortium partners. </w:t>
      </w:r>
    </w:p>
    <w:p w14:paraId="5C1748FE" w14:textId="77777777" w:rsidR="00081F8F" w:rsidRDefault="00081F8F" w:rsidP="00081F8F">
      <w:pPr>
        <w:spacing w:after="0" w:line="320" w:lineRule="exact"/>
        <w:rPr>
          <w:rFonts w:ascii="Verdana" w:hAnsi="Verdana" w:cs="Verdana"/>
          <w:color w:val="000000"/>
          <w:sz w:val="18"/>
          <w:szCs w:val="18"/>
          <w:lang w:val="en-GB"/>
        </w:rPr>
      </w:pPr>
    </w:p>
    <w:p w14:paraId="0CB1AB94" w14:textId="77777777" w:rsidR="00081F8F" w:rsidRPr="00D80F55" w:rsidRDefault="00081F8F" w:rsidP="00081F8F">
      <w:pPr>
        <w:spacing w:after="0" w:line="320" w:lineRule="exact"/>
        <w:rPr>
          <w:rFonts w:ascii="Verdana" w:hAnsi="Verdana" w:cs="Verdana"/>
          <w:color w:val="000000"/>
          <w:sz w:val="18"/>
          <w:szCs w:val="18"/>
          <w:lang w:val="en-GB"/>
        </w:rPr>
      </w:pPr>
      <w:r>
        <w:rPr>
          <w:rFonts w:ascii="Verdana" w:hAnsi="Verdana" w:cs="Verdana"/>
          <w:color w:val="000000"/>
          <w:sz w:val="18"/>
          <w:szCs w:val="18"/>
          <w:lang w:val="en-GB"/>
        </w:rPr>
        <w:lastRenderedPageBreak/>
        <w:t>Please, follow this reporting structure for alternative B:</w:t>
      </w:r>
      <w:r w:rsidRPr="00D80F55">
        <w:rPr>
          <w:rFonts w:ascii="Verdana" w:hAnsi="Verdana" w:cs="Verdana"/>
          <w:color w:val="000000"/>
          <w:sz w:val="18"/>
          <w:szCs w:val="18"/>
          <w:lang w:val="en-GB"/>
        </w:rPr>
        <w:t xml:space="preserve"> </w:t>
      </w:r>
    </w:p>
    <w:p w14:paraId="171003C4" w14:textId="77777777" w:rsidR="00081F8F" w:rsidRPr="00D80F55" w:rsidRDefault="00081F8F" w:rsidP="00081F8F">
      <w:pPr>
        <w:spacing w:after="0" w:line="320" w:lineRule="exact"/>
        <w:rPr>
          <w:rFonts w:ascii="Verdana" w:hAnsi="Verdana" w:cs="Verdana"/>
          <w:color w:val="000000"/>
          <w:sz w:val="18"/>
          <w:szCs w:val="18"/>
          <w:lang w:val="en-GB"/>
        </w:rPr>
      </w:pPr>
      <w:r>
        <w:rPr>
          <w:rFonts w:ascii="Verdana" w:hAnsi="Verdana" w:cs="Verdana"/>
          <w:noProof/>
          <w:sz w:val="18"/>
          <w:szCs w:val="18"/>
          <w:lang w:eastAsia="nl-NL"/>
        </w:rPr>
        <w:drawing>
          <wp:anchor distT="0" distB="0" distL="114300" distR="114300" simplePos="0" relativeHeight="251659264" behindDoc="1" locked="0" layoutInCell="1" allowOverlap="1" wp14:anchorId="623EF6DC" wp14:editId="24913A54">
            <wp:simplePos x="0" y="0"/>
            <wp:positionH relativeFrom="column">
              <wp:posOffset>-4445</wp:posOffset>
            </wp:positionH>
            <wp:positionV relativeFrom="paragraph">
              <wp:posOffset>201930</wp:posOffset>
            </wp:positionV>
            <wp:extent cx="3877310" cy="1231265"/>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7310" cy="1231265"/>
                    </a:xfrm>
                    <a:prstGeom prst="rect">
                      <a:avLst/>
                    </a:prstGeom>
                    <a:noFill/>
                  </pic:spPr>
                </pic:pic>
              </a:graphicData>
            </a:graphic>
            <wp14:sizeRelH relativeFrom="page">
              <wp14:pctWidth>0</wp14:pctWidth>
            </wp14:sizeRelH>
            <wp14:sizeRelV relativeFrom="page">
              <wp14:pctHeight>0</wp14:pctHeight>
            </wp14:sizeRelV>
          </wp:anchor>
        </w:drawing>
      </w:r>
    </w:p>
    <w:p w14:paraId="5C6D361E" w14:textId="77777777" w:rsidR="00081F8F" w:rsidRPr="00D80F55" w:rsidRDefault="00081F8F" w:rsidP="00081F8F">
      <w:pPr>
        <w:spacing w:after="0" w:line="320" w:lineRule="exact"/>
        <w:rPr>
          <w:lang w:val="en-GB"/>
        </w:rPr>
      </w:pPr>
    </w:p>
    <w:p w14:paraId="64C1F46A" w14:textId="77777777" w:rsidR="00081F8F" w:rsidRPr="00D80F55" w:rsidRDefault="00081F8F" w:rsidP="00081F8F">
      <w:pPr>
        <w:spacing w:after="0" w:line="320" w:lineRule="exact"/>
        <w:rPr>
          <w:lang w:val="en-GB"/>
        </w:rPr>
      </w:pPr>
    </w:p>
    <w:p w14:paraId="7FCA6656" w14:textId="77777777" w:rsidR="00081F8F" w:rsidRDefault="00081F8F" w:rsidP="00081F8F">
      <w:pPr>
        <w:spacing w:after="0" w:line="320" w:lineRule="exact"/>
        <w:rPr>
          <w:noProof/>
          <w:lang w:val="en-GB"/>
        </w:rPr>
      </w:pPr>
    </w:p>
    <w:p w14:paraId="12C4FDA9" w14:textId="77777777" w:rsidR="00081F8F" w:rsidRDefault="00081F8F" w:rsidP="00081F8F">
      <w:pPr>
        <w:spacing w:after="0" w:line="320" w:lineRule="exact"/>
        <w:rPr>
          <w:noProof/>
          <w:lang w:val="en-GB"/>
        </w:rPr>
      </w:pPr>
    </w:p>
    <w:p w14:paraId="2A43FF28" w14:textId="77777777" w:rsidR="00081F8F" w:rsidRDefault="00081F8F" w:rsidP="00081F8F">
      <w:pPr>
        <w:spacing w:after="0" w:line="320" w:lineRule="exact"/>
        <w:rPr>
          <w:noProof/>
          <w:lang w:val="en-GB"/>
        </w:rPr>
      </w:pPr>
    </w:p>
    <w:p w14:paraId="0DA0754E" w14:textId="77777777" w:rsidR="00081F8F" w:rsidRDefault="00081F8F" w:rsidP="00081F8F">
      <w:pPr>
        <w:spacing w:after="0" w:line="320" w:lineRule="exact"/>
        <w:rPr>
          <w:noProof/>
          <w:lang w:val="en-GB"/>
        </w:rPr>
      </w:pPr>
    </w:p>
    <w:p w14:paraId="5FC0E7A8" w14:textId="77777777" w:rsidR="00081F8F" w:rsidRDefault="00081F8F" w:rsidP="00081F8F">
      <w:pPr>
        <w:spacing w:after="0" w:line="320" w:lineRule="exact"/>
        <w:rPr>
          <w:lang w:val="en-GB"/>
        </w:rPr>
      </w:pPr>
    </w:p>
    <w:p w14:paraId="06840C53" w14:textId="77777777" w:rsidR="00081F8F" w:rsidRDefault="00081F8F" w:rsidP="00081F8F">
      <w:pPr>
        <w:spacing w:after="0" w:line="320" w:lineRule="exact"/>
        <w:rPr>
          <w:lang w:val="en-GB"/>
        </w:rPr>
      </w:pPr>
    </w:p>
    <w:p w14:paraId="12D97C09" w14:textId="77777777" w:rsidR="00081F8F" w:rsidRPr="00D80F55" w:rsidRDefault="00081F8F" w:rsidP="00081F8F">
      <w:pPr>
        <w:spacing w:after="0" w:line="320" w:lineRule="exact"/>
        <w:rPr>
          <w:lang w:val="en-GB"/>
        </w:rPr>
      </w:pPr>
    </w:p>
    <w:tbl>
      <w:tblPr>
        <w:tblStyle w:val="Tabelraster"/>
        <w:tblW w:w="0" w:type="auto"/>
        <w:tblLayout w:type="fixed"/>
        <w:tblLook w:val="0000" w:firstRow="0" w:lastRow="0" w:firstColumn="0" w:lastColumn="0" w:noHBand="0" w:noVBand="0"/>
      </w:tblPr>
      <w:tblGrid>
        <w:gridCol w:w="2194"/>
        <w:gridCol w:w="2194"/>
        <w:gridCol w:w="2194"/>
        <w:gridCol w:w="2194"/>
      </w:tblGrid>
      <w:tr w:rsidR="00081F8F" w:rsidRPr="00895910" w14:paraId="17B2CD8D" w14:textId="77777777" w:rsidTr="00644B56">
        <w:trPr>
          <w:trHeight w:val="196"/>
        </w:trPr>
        <w:tc>
          <w:tcPr>
            <w:tcW w:w="2194" w:type="dxa"/>
          </w:tcPr>
          <w:p w14:paraId="3C781B5E"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Step </w:t>
            </w:r>
          </w:p>
        </w:tc>
        <w:tc>
          <w:tcPr>
            <w:tcW w:w="2194" w:type="dxa"/>
          </w:tcPr>
          <w:p w14:paraId="66BEC488"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Type of report partner </w:t>
            </w:r>
          </w:p>
        </w:tc>
        <w:tc>
          <w:tcPr>
            <w:tcW w:w="2194" w:type="dxa"/>
          </w:tcPr>
          <w:p w14:paraId="3F867803"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Type of audit report </w:t>
            </w:r>
          </w:p>
        </w:tc>
        <w:tc>
          <w:tcPr>
            <w:tcW w:w="2194" w:type="dxa"/>
          </w:tcPr>
          <w:p w14:paraId="24B6E66E"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Relevant chapter of the audit protocol </w:t>
            </w:r>
          </w:p>
        </w:tc>
      </w:tr>
      <w:tr w:rsidR="00081F8F" w:rsidRPr="00D80F55" w14:paraId="10F5C695" w14:textId="77777777" w:rsidTr="00644B56">
        <w:trPr>
          <w:trHeight w:val="305"/>
        </w:trPr>
        <w:tc>
          <w:tcPr>
            <w:tcW w:w="2194" w:type="dxa"/>
          </w:tcPr>
          <w:p w14:paraId="4184478E"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1 </w:t>
            </w:r>
          </w:p>
        </w:tc>
        <w:tc>
          <w:tcPr>
            <w:tcW w:w="2194" w:type="dxa"/>
          </w:tcPr>
          <w:p w14:paraId="0AB9E84F"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Individual financial reports of the consortium partners, including the lead partner </w:t>
            </w:r>
          </w:p>
        </w:tc>
        <w:tc>
          <w:tcPr>
            <w:tcW w:w="2194" w:type="dxa"/>
          </w:tcPr>
          <w:p w14:paraId="1911CA63"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ISA 800/805 financial statements </w:t>
            </w:r>
          </w:p>
        </w:tc>
        <w:tc>
          <w:tcPr>
            <w:tcW w:w="2194" w:type="dxa"/>
          </w:tcPr>
          <w:p w14:paraId="5A8DE778"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Chapter 3 </w:t>
            </w:r>
          </w:p>
        </w:tc>
      </w:tr>
      <w:tr w:rsidR="00081F8F" w:rsidRPr="00D80F55" w14:paraId="35640E18" w14:textId="77777777" w:rsidTr="00644B56">
        <w:trPr>
          <w:trHeight w:val="197"/>
        </w:trPr>
        <w:tc>
          <w:tcPr>
            <w:tcW w:w="2194" w:type="dxa"/>
          </w:tcPr>
          <w:p w14:paraId="3FCFE964"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2 </w:t>
            </w:r>
          </w:p>
        </w:tc>
        <w:tc>
          <w:tcPr>
            <w:tcW w:w="2194" w:type="dxa"/>
          </w:tcPr>
          <w:p w14:paraId="26398210"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Financial report for the entire grant amount </w:t>
            </w:r>
          </w:p>
        </w:tc>
        <w:tc>
          <w:tcPr>
            <w:tcW w:w="2194" w:type="dxa"/>
          </w:tcPr>
          <w:p w14:paraId="073F6666"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ISRS 4400 report for the consortium as a whole </w:t>
            </w:r>
          </w:p>
        </w:tc>
        <w:tc>
          <w:tcPr>
            <w:tcW w:w="2194" w:type="dxa"/>
          </w:tcPr>
          <w:p w14:paraId="26480E94"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Chapter 4</w:t>
            </w:r>
          </w:p>
        </w:tc>
      </w:tr>
    </w:tbl>
    <w:p w14:paraId="5A7D8FC0" w14:textId="77777777" w:rsidR="00081F8F" w:rsidRPr="00D80F55" w:rsidRDefault="00081F8F" w:rsidP="00081F8F">
      <w:pPr>
        <w:spacing w:after="0" w:line="320" w:lineRule="exact"/>
        <w:rPr>
          <w:lang w:val="en-GB"/>
        </w:rPr>
      </w:pPr>
    </w:p>
    <w:p w14:paraId="1E009B35" w14:textId="5B3596AD" w:rsidR="00EA7701" w:rsidRDefault="00EA7701">
      <w:pPr>
        <w:spacing w:after="0" w:line="240" w:lineRule="auto"/>
        <w:rPr>
          <w:rFonts w:ascii="Verdana" w:hAnsi="Verdana" w:cs="Verdana"/>
          <w:b/>
          <w:bCs/>
          <w:color w:val="000000"/>
          <w:sz w:val="18"/>
          <w:szCs w:val="18"/>
          <w:lang w:val="en-GB"/>
        </w:rPr>
      </w:pPr>
      <w:r>
        <w:rPr>
          <w:rFonts w:ascii="Verdana" w:hAnsi="Verdana" w:cs="Verdana"/>
          <w:b/>
          <w:bCs/>
          <w:color w:val="000000"/>
          <w:sz w:val="18"/>
          <w:szCs w:val="18"/>
          <w:lang w:val="en-GB"/>
        </w:rPr>
        <w:br w:type="page"/>
      </w:r>
    </w:p>
    <w:p w14:paraId="184F0DA8"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lastRenderedPageBreak/>
        <w:t xml:space="preserve">2. Audit of financial statement for the entire grant amount (Alternative A) </w:t>
      </w:r>
    </w:p>
    <w:p w14:paraId="2BCBB1DC" w14:textId="77777777" w:rsidR="00081F8F" w:rsidRPr="00D80F55" w:rsidRDefault="00081F8F" w:rsidP="00081F8F">
      <w:pPr>
        <w:autoSpaceDE w:val="0"/>
        <w:autoSpaceDN w:val="0"/>
        <w:adjustRightInd w:val="0"/>
        <w:spacing w:after="0" w:line="320" w:lineRule="exact"/>
        <w:rPr>
          <w:rFonts w:ascii="Verdana" w:hAnsi="Verdana" w:cs="Verdana"/>
          <w:b/>
          <w:bCs/>
          <w:color w:val="000000"/>
          <w:sz w:val="18"/>
          <w:szCs w:val="18"/>
          <w:lang w:val="en-GB"/>
        </w:rPr>
      </w:pPr>
    </w:p>
    <w:p w14:paraId="407317DE"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2.1 Introduction </w:t>
      </w:r>
    </w:p>
    <w:p w14:paraId="1A677C6A"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This section considers the audit of financial statements prepared about the grant rewarded. The activities comprise an audit of the overall consortium financial report (sections 2.3 and 2.4). </w:t>
      </w:r>
    </w:p>
    <w:p w14:paraId="0F1C9D0B" w14:textId="77777777" w:rsidR="00081F8F" w:rsidRDefault="00081F8F" w:rsidP="00081F8F">
      <w:pPr>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The activities referred to in section 2.4 result in an audit opinion on the overall project financial report in accordance with</w:t>
      </w:r>
      <w:r>
        <w:rPr>
          <w:rFonts w:ascii="Verdana" w:hAnsi="Verdana" w:cs="Verdana"/>
          <w:color w:val="000000"/>
          <w:sz w:val="18"/>
          <w:szCs w:val="18"/>
          <w:lang w:val="en-GB"/>
        </w:rPr>
        <w:t xml:space="preserve"> </w:t>
      </w:r>
      <w:r w:rsidRPr="00D80F55">
        <w:rPr>
          <w:rFonts w:ascii="Verdana" w:hAnsi="Verdana" w:cs="Verdana"/>
          <w:color w:val="000000"/>
          <w:sz w:val="18"/>
          <w:szCs w:val="18"/>
          <w:lang w:val="en-GB"/>
        </w:rPr>
        <w:t>ISA 800/805 and the associated audit report prepared in accordance with</w:t>
      </w:r>
      <w:r>
        <w:rPr>
          <w:rFonts w:ascii="Verdana" w:hAnsi="Verdana" w:cs="Verdana"/>
          <w:color w:val="000000"/>
          <w:sz w:val="18"/>
          <w:szCs w:val="18"/>
          <w:lang w:val="en-GB"/>
        </w:rPr>
        <w:t xml:space="preserve"> </w:t>
      </w:r>
      <w:r w:rsidRPr="00D80F55">
        <w:rPr>
          <w:rFonts w:ascii="Verdana" w:hAnsi="Verdana" w:cs="Verdana"/>
          <w:color w:val="000000"/>
          <w:sz w:val="18"/>
          <w:szCs w:val="18"/>
          <w:lang w:val="en-GB"/>
        </w:rPr>
        <w:t xml:space="preserve"> the model in annex A of this protocol. </w:t>
      </w:r>
      <w:r>
        <w:rPr>
          <w:rFonts w:ascii="Verdana" w:hAnsi="Verdana" w:cs="Verdana"/>
          <w:color w:val="000000"/>
          <w:sz w:val="18"/>
          <w:szCs w:val="18"/>
          <w:lang w:val="en-GB"/>
        </w:rPr>
        <w:t xml:space="preserve">The lead party submits this audit report </w:t>
      </w:r>
      <w:r w:rsidRPr="00D80F55">
        <w:rPr>
          <w:rFonts w:ascii="Verdana" w:hAnsi="Verdana" w:cs="Verdana"/>
          <w:color w:val="000000"/>
          <w:sz w:val="18"/>
          <w:szCs w:val="18"/>
          <w:lang w:val="en-GB"/>
        </w:rPr>
        <w:t>to the Netherlands Enterprise Agency.</w:t>
      </w:r>
    </w:p>
    <w:p w14:paraId="57C15AC1" w14:textId="77777777" w:rsidR="00081F8F" w:rsidRPr="00D80F55" w:rsidRDefault="00081F8F" w:rsidP="00081F8F">
      <w:pPr>
        <w:spacing w:after="0" w:line="320" w:lineRule="exact"/>
        <w:rPr>
          <w:rFonts w:ascii="Verdana" w:hAnsi="Verdana" w:cs="Verdana"/>
          <w:color w:val="000000"/>
          <w:sz w:val="18"/>
          <w:szCs w:val="18"/>
          <w:lang w:val="en-GB"/>
        </w:rPr>
      </w:pPr>
    </w:p>
    <w:p w14:paraId="2FC37AF3" w14:textId="77777777" w:rsidR="00081F8F" w:rsidRPr="00D80F55" w:rsidRDefault="00081F8F" w:rsidP="00081F8F">
      <w:pPr>
        <w:autoSpaceDE w:val="0"/>
        <w:autoSpaceDN w:val="0"/>
        <w:adjustRightInd w:val="0"/>
        <w:spacing w:after="0" w:line="320" w:lineRule="exact"/>
        <w:rPr>
          <w:rFonts w:ascii="Verdana" w:hAnsi="Verdana" w:cs="Verdana"/>
          <w:b/>
          <w:bCs/>
          <w:color w:val="000000"/>
          <w:sz w:val="18"/>
          <w:szCs w:val="18"/>
          <w:lang w:val="en-GB"/>
        </w:rPr>
      </w:pPr>
      <w:r w:rsidRPr="00D80F55">
        <w:rPr>
          <w:rFonts w:ascii="Verdana" w:hAnsi="Verdana" w:cs="Verdana"/>
          <w:b/>
          <w:bCs/>
          <w:color w:val="000000"/>
          <w:sz w:val="18"/>
          <w:szCs w:val="18"/>
          <w:lang w:val="en-GB"/>
        </w:rPr>
        <w:t xml:space="preserve">2.2 Goal and scope of the audit </w:t>
      </w:r>
    </w:p>
    <w:p w14:paraId="79509823" w14:textId="77777777" w:rsidR="00081F8F"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The goal of the audit is to establish whether the financial transactions as reported in the overall project financial statement comply with the legal framework as set out in section 1.2. The auditor carries out its activities in accordance with this protocol and the relevant International Standards on Auditing (ISA). The audit subject is the overall financial report of the consortium, including own contribution(s) for the period being audited. The entire project period applies to the audit of the final report</w:t>
      </w:r>
      <w:r>
        <w:rPr>
          <w:rFonts w:ascii="Verdana" w:hAnsi="Verdana" w:cs="Verdana"/>
          <w:color w:val="000000"/>
          <w:sz w:val="18"/>
          <w:szCs w:val="18"/>
          <w:lang w:val="en-GB"/>
        </w:rPr>
        <w:t>. H</w:t>
      </w:r>
      <w:r w:rsidRPr="00D80F55">
        <w:rPr>
          <w:rFonts w:ascii="Verdana" w:hAnsi="Verdana" w:cs="Verdana"/>
          <w:color w:val="000000"/>
          <w:sz w:val="18"/>
          <w:szCs w:val="18"/>
          <w:lang w:val="en-GB"/>
        </w:rPr>
        <w:t>owever</w:t>
      </w:r>
      <w:r>
        <w:rPr>
          <w:rFonts w:ascii="Verdana" w:hAnsi="Verdana" w:cs="Verdana"/>
          <w:color w:val="000000"/>
          <w:sz w:val="18"/>
          <w:szCs w:val="18"/>
          <w:lang w:val="en-GB"/>
        </w:rPr>
        <w:t>,</w:t>
      </w:r>
      <w:r w:rsidRPr="00D80F55">
        <w:rPr>
          <w:rFonts w:ascii="Verdana" w:hAnsi="Verdana" w:cs="Verdana"/>
          <w:color w:val="000000"/>
          <w:sz w:val="18"/>
          <w:szCs w:val="18"/>
          <w:lang w:val="en-GB"/>
        </w:rPr>
        <w:t xml:space="preserve"> material findings from earlier audits </w:t>
      </w:r>
      <w:r>
        <w:rPr>
          <w:rFonts w:ascii="Verdana" w:hAnsi="Verdana" w:cs="Verdana"/>
          <w:color w:val="000000"/>
          <w:sz w:val="18"/>
          <w:szCs w:val="18"/>
          <w:lang w:val="en-GB"/>
        </w:rPr>
        <w:t>must</w:t>
      </w:r>
      <w:r w:rsidRPr="00D80F55">
        <w:rPr>
          <w:rFonts w:ascii="Verdana" w:hAnsi="Verdana" w:cs="Verdana"/>
          <w:color w:val="000000"/>
          <w:sz w:val="18"/>
          <w:szCs w:val="18"/>
          <w:lang w:val="en-GB"/>
        </w:rPr>
        <w:t xml:space="preserve"> be incorporated in the final report.</w:t>
      </w:r>
    </w:p>
    <w:p w14:paraId="23E96B15"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p>
    <w:p w14:paraId="25D0EF89" w14:textId="77777777" w:rsidR="00081F8F" w:rsidRPr="00D80F55" w:rsidRDefault="00081F8F" w:rsidP="00081F8F">
      <w:pPr>
        <w:autoSpaceDE w:val="0"/>
        <w:autoSpaceDN w:val="0"/>
        <w:adjustRightInd w:val="0"/>
        <w:spacing w:after="0" w:line="320" w:lineRule="exact"/>
        <w:rPr>
          <w:rFonts w:ascii="Verdana" w:hAnsi="Verdana" w:cs="Verdana"/>
          <w:b/>
          <w:bCs/>
          <w:color w:val="000000"/>
          <w:sz w:val="18"/>
          <w:szCs w:val="18"/>
          <w:lang w:val="en-GB"/>
        </w:rPr>
      </w:pPr>
      <w:r w:rsidRPr="00D80F55">
        <w:rPr>
          <w:rFonts w:ascii="Verdana" w:hAnsi="Verdana" w:cs="Verdana"/>
          <w:b/>
          <w:bCs/>
          <w:color w:val="000000"/>
          <w:sz w:val="18"/>
          <w:szCs w:val="18"/>
          <w:lang w:val="en-GB"/>
        </w:rPr>
        <w:t>2.3 Audit approach in respect of the financial report (ISA 800/805)</w:t>
      </w:r>
    </w:p>
    <w:p w14:paraId="5B82100B"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The audit must be conducted in accordance</w:t>
      </w:r>
      <w:r>
        <w:rPr>
          <w:rFonts w:ascii="Verdana" w:hAnsi="Verdana" w:cs="Verdana"/>
          <w:color w:val="000000"/>
          <w:sz w:val="18"/>
          <w:szCs w:val="18"/>
          <w:lang w:val="en-GB"/>
        </w:rPr>
        <w:t xml:space="preserve"> </w:t>
      </w:r>
      <w:r w:rsidRPr="00D80F55">
        <w:rPr>
          <w:rFonts w:ascii="Verdana" w:hAnsi="Verdana" w:cs="Verdana"/>
          <w:color w:val="000000"/>
          <w:sz w:val="18"/>
          <w:szCs w:val="18"/>
          <w:lang w:val="en-GB"/>
        </w:rPr>
        <w:t xml:space="preserve"> with the auditing standards (</w:t>
      </w:r>
      <w:r w:rsidRPr="00D80F55">
        <w:rPr>
          <w:rFonts w:ascii="Verdana" w:hAnsi="Verdana" w:cs="Verdana"/>
          <w:i/>
          <w:iCs/>
          <w:color w:val="000000"/>
          <w:sz w:val="18"/>
          <w:szCs w:val="18"/>
          <w:lang w:val="en-GB"/>
        </w:rPr>
        <w:t>International Standards on Auditing</w:t>
      </w:r>
      <w:r w:rsidRPr="00D80F55">
        <w:rPr>
          <w:rFonts w:ascii="Verdana" w:hAnsi="Verdana" w:cs="Verdana"/>
          <w:color w:val="000000"/>
          <w:sz w:val="18"/>
          <w:szCs w:val="18"/>
          <w:lang w:val="en-GB"/>
        </w:rPr>
        <w:t xml:space="preserve">; ISAs) of the International Auditing and Assurance Standards Board (IAASB). </w:t>
      </w:r>
    </w:p>
    <w:p w14:paraId="27AE5575"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p>
    <w:p w14:paraId="66112CB6"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The auditor establishes whether the financial statements comply with the requirements laid down</w:t>
      </w:r>
      <w:r>
        <w:rPr>
          <w:rFonts w:ascii="Verdana" w:hAnsi="Verdana" w:cs="Verdana"/>
          <w:color w:val="000000"/>
          <w:sz w:val="18"/>
          <w:szCs w:val="18"/>
          <w:lang w:val="en-GB"/>
        </w:rPr>
        <w:t xml:space="preserve"> </w:t>
      </w:r>
      <w:r w:rsidRPr="00D80F55">
        <w:rPr>
          <w:rFonts w:ascii="Verdana" w:hAnsi="Verdana" w:cs="Verdana"/>
          <w:color w:val="000000"/>
          <w:sz w:val="18"/>
          <w:szCs w:val="18"/>
          <w:lang w:val="en-GB"/>
        </w:rPr>
        <w:t xml:space="preserve">in Sections 1.2 and 2.2 of this protocol. The auditor will ascertain that: </w:t>
      </w:r>
    </w:p>
    <w:p w14:paraId="3BED3FB3"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1. Expenditures and receipts are </w:t>
      </w:r>
      <w:r>
        <w:rPr>
          <w:rFonts w:ascii="Verdana" w:hAnsi="Verdana" w:cs="Verdana"/>
          <w:color w:val="000000"/>
          <w:sz w:val="18"/>
          <w:szCs w:val="18"/>
          <w:lang w:val="en-GB"/>
        </w:rPr>
        <w:t xml:space="preserve">recorded </w:t>
      </w:r>
      <w:r w:rsidRPr="00D80F55">
        <w:rPr>
          <w:rFonts w:ascii="Verdana" w:hAnsi="Verdana" w:cs="Verdana"/>
          <w:color w:val="000000"/>
          <w:sz w:val="18"/>
          <w:szCs w:val="18"/>
          <w:lang w:val="en-GB"/>
        </w:rPr>
        <w:t>accurate</w:t>
      </w:r>
      <w:r>
        <w:rPr>
          <w:rFonts w:ascii="Verdana" w:hAnsi="Verdana" w:cs="Verdana"/>
          <w:color w:val="000000"/>
          <w:sz w:val="18"/>
          <w:szCs w:val="18"/>
          <w:lang w:val="en-GB"/>
        </w:rPr>
        <w:t xml:space="preserve">ly, </w:t>
      </w:r>
      <w:r w:rsidRPr="00D80F55">
        <w:rPr>
          <w:rFonts w:ascii="Verdana" w:hAnsi="Verdana" w:cs="Verdana"/>
          <w:color w:val="000000"/>
          <w:sz w:val="18"/>
          <w:szCs w:val="18"/>
          <w:lang w:val="en-GB"/>
        </w:rPr>
        <w:t xml:space="preserve">complete and actually paid or received. </w:t>
      </w:r>
    </w:p>
    <w:p w14:paraId="17B179FD"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2. The grant recipient has reported on all income, including grants, that co-finance </w:t>
      </w:r>
      <w:r>
        <w:rPr>
          <w:rFonts w:ascii="Verdana" w:hAnsi="Verdana" w:cs="Verdana"/>
          <w:color w:val="000000"/>
          <w:sz w:val="18"/>
          <w:szCs w:val="18"/>
          <w:lang w:val="en-GB"/>
        </w:rPr>
        <w:t>grant related activities.</w:t>
      </w:r>
      <w:r w:rsidRPr="00D80F55">
        <w:rPr>
          <w:rFonts w:ascii="Verdana" w:hAnsi="Verdana" w:cs="Verdana"/>
          <w:color w:val="000000"/>
          <w:sz w:val="18"/>
          <w:szCs w:val="18"/>
          <w:lang w:val="en-GB"/>
        </w:rPr>
        <w:t xml:space="preserve"> </w:t>
      </w:r>
    </w:p>
    <w:p w14:paraId="0EA1AF16"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3. Expenditures and receipts </w:t>
      </w:r>
      <w:r>
        <w:rPr>
          <w:rFonts w:ascii="Verdana" w:hAnsi="Verdana" w:cs="Verdana"/>
          <w:color w:val="000000"/>
          <w:sz w:val="18"/>
          <w:szCs w:val="18"/>
          <w:lang w:val="en-GB"/>
        </w:rPr>
        <w:t xml:space="preserve">relate </w:t>
      </w:r>
      <w:r w:rsidRPr="00D80F55">
        <w:rPr>
          <w:rFonts w:ascii="Verdana" w:hAnsi="Verdana" w:cs="Verdana"/>
          <w:color w:val="000000"/>
          <w:sz w:val="18"/>
          <w:szCs w:val="18"/>
          <w:lang w:val="en-GB"/>
        </w:rPr>
        <w:t xml:space="preserve">to activities referred to in Section 1 of this protocol. </w:t>
      </w:r>
    </w:p>
    <w:p w14:paraId="6BC6A01A"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4. The project has been finali</w:t>
      </w:r>
      <w:r>
        <w:rPr>
          <w:rFonts w:ascii="Verdana" w:hAnsi="Verdana" w:cs="Verdana"/>
          <w:color w:val="000000"/>
          <w:sz w:val="18"/>
          <w:szCs w:val="18"/>
          <w:lang w:val="en-GB"/>
        </w:rPr>
        <w:t>s</w:t>
      </w:r>
      <w:r w:rsidRPr="00D80F55">
        <w:rPr>
          <w:rFonts w:ascii="Verdana" w:hAnsi="Verdana" w:cs="Verdana"/>
          <w:color w:val="000000"/>
          <w:sz w:val="18"/>
          <w:szCs w:val="18"/>
          <w:lang w:val="en-GB"/>
        </w:rPr>
        <w:t xml:space="preserve">ed in accordance with the project plan to which the decision awarding the grant relates. </w:t>
      </w:r>
    </w:p>
    <w:p w14:paraId="3DF8FFBB"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5. The expenditures and receipts are: </w:t>
      </w:r>
    </w:p>
    <w:p w14:paraId="14776D32"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a. eligible</w:t>
      </w:r>
      <w:r>
        <w:rPr>
          <w:rFonts w:ascii="Verdana" w:hAnsi="Verdana" w:cs="Verdana"/>
          <w:color w:val="000000"/>
          <w:sz w:val="18"/>
          <w:szCs w:val="18"/>
          <w:lang w:val="en-GB"/>
        </w:rPr>
        <w:t xml:space="preserve">, following </w:t>
      </w:r>
      <w:r w:rsidRPr="00D80F55">
        <w:rPr>
          <w:rFonts w:ascii="Verdana" w:hAnsi="Verdana" w:cs="Verdana"/>
          <w:color w:val="000000"/>
          <w:sz w:val="18"/>
          <w:szCs w:val="18"/>
          <w:lang w:val="en-GB"/>
        </w:rPr>
        <w:t xml:space="preserve">the EU directives and </w:t>
      </w:r>
      <w:r>
        <w:rPr>
          <w:rFonts w:ascii="Verdana" w:hAnsi="Verdana" w:cs="Verdana"/>
          <w:color w:val="000000"/>
          <w:sz w:val="18"/>
          <w:szCs w:val="18"/>
          <w:lang w:val="en-GB"/>
        </w:rPr>
        <w:t>g</w:t>
      </w:r>
      <w:r w:rsidRPr="00D80F55">
        <w:rPr>
          <w:rFonts w:ascii="Verdana" w:hAnsi="Verdana" w:cs="Verdana"/>
          <w:color w:val="000000"/>
          <w:sz w:val="18"/>
          <w:szCs w:val="18"/>
          <w:lang w:val="en-GB"/>
        </w:rPr>
        <w:t>rant agreement;</w:t>
      </w:r>
    </w:p>
    <w:p w14:paraId="44A4DCD9"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b. </w:t>
      </w:r>
      <w:r>
        <w:rPr>
          <w:rFonts w:ascii="Verdana" w:hAnsi="Verdana" w:cs="Verdana"/>
          <w:color w:val="000000"/>
          <w:sz w:val="18"/>
          <w:szCs w:val="18"/>
          <w:lang w:val="en-GB"/>
        </w:rPr>
        <w:t>supported</w:t>
      </w:r>
      <w:r w:rsidRPr="00D80F55">
        <w:rPr>
          <w:rFonts w:ascii="Verdana" w:hAnsi="Verdana" w:cs="Verdana"/>
          <w:color w:val="000000"/>
          <w:sz w:val="18"/>
          <w:szCs w:val="18"/>
          <w:lang w:val="en-GB"/>
        </w:rPr>
        <w:t xml:space="preserve"> by </w:t>
      </w:r>
      <w:r>
        <w:rPr>
          <w:rFonts w:ascii="Verdana" w:hAnsi="Verdana" w:cs="Verdana"/>
          <w:color w:val="000000"/>
          <w:sz w:val="18"/>
          <w:szCs w:val="18"/>
          <w:lang w:val="en-GB"/>
        </w:rPr>
        <w:t>relevant</w:t>
      </w:r>
      <w:r w:rsidRPr="00D80F55">
        <w:rPr>
          <w:rFonts w:ascii="Verdana" w:hAnsi="Verdana" w:cs="Verdana"/>
          <w:color w:val="000000"/>
          <w:sz w:val="18"/>
          <w:szCs w:val="18"/>
          <w:lang w:val="en-GB"/>
        </w:rPr>
        <w:t xml:space="preserve"> documents;</w:t>
      </w:r>
    </w:p>
    <w:p w14:paraId="03B947D4"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c. </w:t>
      </w:r>
      <w:r>
        <w:rPr>
          <w:rFonts w:ascii="Verdana" w:hAnsi="Verdana" w:cs="Verdana"/>
          <w:color w:val="000000"/>
          <w:sz w:val="18"/>
          <w:szCs w:val="18"/>
          <w:lang w:val="en-GB"/>
        </w:rPr>
        <w:t>based on</w:t>
      </w:r>
      <w:r w:rsidRPr="00D80F55">
        <w:rPr>
          <w:rFonts w:ascii="Verdana" w:hAnsi="Verdana" w:cs="Verdana"/>
          <w:color w:val="000000"/>
          <w:sz w:val="18"/>
          <w:szCs w:val="18"/>
          <w:lang w:val="en-GB"/>
        </w:rPr>
        <w:t xml:space="preserve"> actual costs or lump sum amounts set </w:t>
      </w:r>
      <w:r>
        <w:rPr>
          <w:rFonts w:ascii="Verdana" w:hAnsi="Verdana" w:cs="Verdana"/>
          <w:color w:val="000000"/>
          <w:sz w:val="18"/>
          <w:szCs w:val="18"/>
          <w:lang w:val="en-GB"/>
        </w:rPr>
        <w:t>by</w:t>
      </w:r>
      <w:r w:rsidRPr="00D80F55">
        <w:rPr>
          <w:rFonts w:ascii="Verdana" w:hAnsi="Verdana" w:cs="Verdana"/>
          <w:color w:val="000000"/>
          <w:sz w:val="18"/>
          <w:szCs w:val="18"/>
          <w:lang w:val="en-GB"/>
        </w:rPr>
        <w:t xml:space="preserve"> the organi</w:t>
      </w:r>
      <w:r>
        <w:rPr>
          <w:rFonts w:ascii="Verdana" w:hAnsi="Verdana" w:cs="Verdana"/>
          <w:color w:val="000000"/>
          <w:sz w:val="18"/>
          <w:szCs w:val="18"/>
          <w:lang w:val="en-GB"/>
        </w:rPr>
        <w:t>s</w:t>
      </w:r>
      <w:r w:rsidRPr="00D80F55">
        <w:rPr>
          <w:rFonts w:ascii="Verdana" w:hAnsi="Verdana" w:cs="Verdana"/>
          <w:color w:val="000000"/>
          <w:sz w:val="18"/>
          <w:szCs w:val="18"/>
          <w:lang w:val="en-GB"/>
        </w:rPr>
        <w:t>ational internal policies</w:t>
      </w:r>
      <w:r>
        <w:rPr>
          <w:rFonts w:ascii="Verdana" w:hAnsi="Verdana" w:cs="Verdana"/>
          <w:color w:val="000000"/>
          <w:sz w:val="18"/>
          <w:szCs w:val="18"/>
          <w:lang w:val="en-GB"/>
        </w:rPr>
        <w:t>.</w:t>
      </w:r>
    </w:p>
    <w:p w14:paraId="76053F11"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6. The organi</w:t>
      </w:r>
      <w:r>
        <w:rPr>
          <w:rFonts w:ascii="Verdana" w:hAnsi="Verdana" w:cs="Verdana"/>
          <w:color w:val="000000"/>
          <w:sz w:val="18"/>
          <w:szCs w:val="18"/>
          <w:lang w:val="en-GB"/>
        </w:rPr>
        <w:t>s</w:t>
      </w:r>
      <w:r w:rsidRPr="00D80F55">
        <w:rPr>
          <w:rFonts w:ascii="Verdana" w:hAnsi="Verdana" w:cs="Verdana"/>
          <w:color w:val="000000"/>
          <w:sz w:val="18"/>
          <w:szCs w:val="18"/>
          <w:lang w:val="en-GB"/>
        </w:rPr>
        <w:t>ation keeps a transparent project administration and uses timesheets for personnel costs. The project administration will be kept available for auditing purposes for a period of 7 years after closure of the project.</w:t>
      </w:r>
    </w:p>
    <w:p w14:paraId="42517213" w14:textId="77777777" w:rsidR="00081F8F" w:rsidRPr="00615355" w:rsidRDefault="00081F8F" w:rsidP="00081F8F">
      <w:pPr>
        <w:autoSpaceDE w:val="0"/>
        <w:autoSpaceDN w:val="0"/>
        <w:adjustRightInd w:val="0"/>
        <w:spacing w:after="0" w:line="320" w:lineRule="exact"/>
        <w:rPr>
          <w:rFonts w:ascii="Verdana" w:hAnsi="Verdana" w:cs="Verdana"/>
          <w:color w:val="000000"/>
          <w:sz w:val="18"/>
          <w:szCs w:val="18"/>
          <w:lang w:val="en-US"/>
        </w:rPr>
      </w:pPr>
      <w:r w:rsidRPr="00D80F55">
        <w:rPr>
          <w:rFonts w:ascii="Verdana" w:hAnsi="Verdana" w:cs="Verdana"/>
          <w:color w:val="000000"/>
          <w:sz w:val="18"/>
          <w:szCs w:val="18"/>
          <w:lang w:val="en-GB"/>
        </w:rPr>
        <w:lastRenderedPageBreak/>
        <w:t>7. Suppliers were selected objectively and threshold amounts were respected in accordance with</w:t>
      </w:r>
      <w:r>
        <w:rPr>
          <w:rFonts w:ascii="Verdana" w:hAnsi="Verdana" w:cs="Verdana"/>
          <w:color w:val="000000"/>
          <w:sz w:val="18"/>
          <w:szCs w:val="18"/>
          <w:lang w:val="en-GB"/>
        </w:rPr>
        <w:t xml:space="preserve"> </w:t>
      </w:r>
      <w:r w:rsidRPr="00D80F55">
        <w:rPr>
          <w:rFonts w:ascii="Verdana" w:hAnsi="Verdana" w:cs="Verdana"/>
          <w:color w:val="000000"/>
          <w:sz w:val="18"/>
          <w:szCs w:val="18"/>
          <w:lang w:val="en-GB"/>
        </w:rPr>
        <w:t xml:space="preserve"> the EU public procurement rules laid down in EU Directives, or – in case EU rules do not apply -, local public procurement legislation. </w:t>
      </w:r>
      <w:r w:rsidRPr="00615355">
        <w:rPr>
          <w:rFonts w:ascii="Verdana" w:hAnsi="Verdana" w:cs="Verdana"/>
          <w:color w:val="000000"/>
          <w:sz w:val="18"/>
          <w:szCs w:val="18"/>
          <w:lang w:val="en-US"/>
        </w:rPr>
        <w:t xml:space="preserve">Find the EU Directives on </w:t>
      </w:r>
      <w:hyperlink r:id="rId10" w:history="1">
        <w:r w:rsidRPr="00615355">
          <w:rPr>
            <w:rStyle w:val="Hyperlink"/>
            <w:rFonts w:ascii="Verdana" w:hAnsi="Verdana" w:cs="Verdana"/>
            <w:sz w:val="18"/>
            <w:szCs w:val="18"/>
            <w:lang w:val="en-US"/>
          </w:rPr>
          <w:t>http://eur-lex.europa.eu/homepage.html</w:t>
        </w:r>
      </w:hyperlink>
      <w:r w:rsidRPr="00615355">
        <w:rPr>
          <w:rFonts w:ascii="Verdana" w:hAnsi="Verdana" w:cs="Verdana"/>
          <w:color w:val="000000"/>
          <w:sz w:val="18"/>
          <w:szCs w:val="18"/>
          <w:lang w:val="en-US"/>
        </w:rPr>
        <w:t>.</w:t>
      </w:r>
    </w:p>
    <w:p w14:paraId="49922954"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8. Tax and social insurance remittances have been made in accordance with</w:t>
      </w:r>
      <w:r>
        <w:rPr>
          <w:rFonts w:ascii="Verdana" w:hAnsi="Verdana" w:cs="Verdana"/>
          <w:color w:val="000000"/>
          <w:sz w:val="18"/>
          <w:szCs w:val="18"/>
          <w:lang w:val="en-GB"/>
        </w:rPr>
        <w:t xml:space="preserve"> </w:t>
      </w:r>
      <w:r w:rsidRPr="00D80F55">
        <w:rPr>
          <w:rFonts w:ascii="Verdana" w:hAnsi="Verdana" w:cs="Verdana"/>
          <w:color w:val="000000"/>
          <w:sz w:val="18"/>
          <w:szCs w:val="18"/>
          <w:lang w:val="en-GB"/>
        </w:rPr>
        <w:t xml:space="preserve"> the tax laws of the country where the organi</w:t>
      </w:r>
      <w:r>
        <w:rPr>
          <w:rFonts w:ascii="Verdana" w:hAnsi="Verdana" w:cs="Verdana"/>
          <w:color w:val="000000"/>
          <w:sz w:val="18"/>
          <w:szCs w:val="18"/>
          <w:lang w:val="en-GB"/>
        </w:rPr>
        <w:t>s</w:t>
      </w:r>
      <w:r w:rsidRPr="00D80F55">
        <w:rPr>
          <w:rFonts w:ascii="Verdana" w:hAnsi="Verdana" w:cs="Verdana"/>
          <w:color w:val="000000"/>
          <w:sz w:val="18"/>
          <w:szCs w:val="18"/>
          <w:lang w:val="en-GB"/>
        </w:rPr>
        <w:t>ation is established and for the period to which the audit opinion relates.</w:t>
      </w:r>
    </w:p>
    <w:p w14:paraId="074860F9"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7. All own contribution requirements by Partnership Partners are met in accordance with</w:t>
      </w:r>
      <w:r>
        <w:rPr>
          <w:rFonts w:ascii="Verdana" w:hAnsi="Verdana" w:cs="Verdana"/>
          <w:color w:val="000000"/>
          <w:sz w:val="18"/>
          <w:szCs w:val="18"/>
          <w:lang w:val="en-GB"/>
        </w:rPr>
        <w:t xml:space="preserve"> </w:t>
      </w:r>
      <w:r w:rsidRPr="00D80F55">
        <w:rPr>
          <w:rFonts w:ascii="Verdana" w:hAnsi="Verdana" w:cs="Verdana"/>
          <w:color w:val="000000"/>
          <w:sz w:val="18"/>
          <w:szCs w:val="18"/>
          <w:lang w:val="en-GB"/>
        </w:rPr>
        <w:t>the grant decision pertaining to the grant including any amendment</w:t>
      </w:r>
      <w:r>
        <w:rPr>
          <w:rFonts w:ascii="Verdana" w:hAnsi="Verdana" w:cs="Verdana"/>
          <w:color w:val="000000"/>
          <w:sz w:val="18"/>
          <w:szCs w:val="18"/>
          <w:lang w:val="en-GB"/>
        </w:rPr>
        <w:t>s</w:t>
      </w:r>
      <w:r w:rsidRPr="00D80F55">
        <w:rPr>
          <w:rFonts w:ascii="Verdana" w:hAnsi="Verdana" w:cs="Verdana"/>
          <w:color w:val="000000"/>
          <w:sz w:val="18"/>
          <w:szCs w:val="18"/>
          <w:lang w:val="en-GB"/>
        </w:rPr>
        <w:t xml:space="preserve"> made to this decision. </w:t>
      </w:r>
    </w:p>
    <w:p w14:paraId="7EBCE1AE"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p>
    <w:p w14:paraId="2F2ADD61" w14:textId="77777777" w:rsidR="00081F8F" w:rsidRPr="00D80F55" w:rsidRDefault="00081F8F" w:rsidP="00081F8F">
      <w:pPr>
        <w:autoSpaceDE w:val="0"/>
        <w:autoSpaceDN w:val="0"/>
        <w:adjustRightInd w:val="0"/>
        <w:spacing w:after="0" w:line="320" w:lineRule="exact"/>
        <w:rPr>
          <w:rFonts w:ascii="Verdana" w:hAnsi="Verdana" w:cs="Verdana"/>
          <w:b/>
          <w:color w:val="000000"/>
          <w:sz w:val="18"/>
          <w:szCs w:val="18"/>
          <w:lang w:val="en-GB"/>
        </w:rPr>
      </w:pPr>
      <w:r w:rsidRPr="00D80F55">
        <w:rPr>
          <w:rFonts w:ascii="Verdana" w:hAnsi="Verdana" w:cs="Verdana"/>
          <w:b/>
          <w:bCs/>
          <w:i/>
          <w:iCs/>
          <w:color w:val="000000"/>
          <w:sz w:val="18"/>
          <w:szCs w:val="18"/>
          <w:lang w:val="en-GB"/>
        </w:rPr>
        <w:t xml:space="preserve">Materiality: desired assurance and materiality levels/permitted tolerances </w:t>
      </w:r>
    </w:p>
    <w:p w14:paraId="1A7B8DCF" w14:textId="77777777" w:rsidR="00081F8F"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The minimum reliability level for audit purposes is 95%. The auditor will plan and conduct the audit to obtain reasonable assurance that the accounts contain no material misstatements or uncertainties. </w:t>
      </w:r>
    </w:p>
    <w:p w14:paraId="10FC0130" w14:textId="77777777" w:rsidR="00081F8F" w:rsidRDefault="00081F8F" w:rsidP="00081F8F">
      <w:pPr>
        <w:autoSpaceDE w:val="0"/>
        <w:autoSpaceDN w:val="0"/>
        <w:adjustRightInd w:val="0"/>
        <w:spacing w:after="0" w:line="320" w:lineRule="exact"/>
        <w:rPr>
          <w:rFonts w:ascii="Verdana" w:hAnsi="Verdana" w:cs="Verdana"/>
          <w:color w:val="000000"/>
          <w:sz w:val="18"/>
          <w:szCs w:val="18"/>
          <w:lang w:val="en-GB"/>
        </w:rPr>
      </w:pPr>
    </w:p>
    <w:p w14:paraId="2EC650C0" w14:textId="77777777" w:rsidR="00081F8F" w:rsidRPr="00D80F55" w:rsidRDefault="00081F8F" w:rsidP="00081F8F">
      <w:pPr>
        <w:autoSpaceDE w:val="0"/>
        <w:autoSpaceDN w:val="0"/>
        <w:adjustRightInd w:val="0"/>
        <w:spacing w:after="0" w:line="320" w:lineRule="exact"/>
        <w:rPr>
          <w:rFonts w:ascii="Verdana" w:hAnsi="Verdana" w:cs="Verdana"/>
          <w:b/>
          <w:bCs/>
          <w:color w:val="000000"/>
          <w:sz w:val="18"/>
          <w:szCs w:val="18"/>
          <w:lang w:val="en-GB"/>
        </w:rPr>
      </w:pPr>
      <w:r>
        <w:rPr>
          <w:rFonts w:ascii="Verdana" w:hAnsi="Verdana" w:cs="Verdana"/>
          <w:color w:val="000000"/>
          <w:sz w:val="18"/>
          <w:szCs w:val="18"/>
          <w:lang w:val="en-GB"/>
        </w:rPr>
        <w:t>Because of this</w:t>
      </w:r>
      <w:r w:rsidRPr="00D80F55">
        <w:rPr>
          <w:rFonts w:ascii="Verdana" w:hAnsi="Verdana" w:cs="Verdana"/>
          <w:color w:val="000000"/>
          <w:sz w:val="18"/>
          <w:szCs w:val="18"/>
          <w:lang w:val="en-GB"/>
        </w:rPr>
        <w:t xml:space="preserve"> level of reliability, the type of audit opinion will be determined by the following materiality levels, based on the amount funded</w:t>
      </w:r>
      <w:r>
        <w:rPr>
          <w:rFonts w:ascii="Verdana" w:hAnsi="Verdana" w:cs="Verdana"/>
          <w:color w:val="000000"/>
          <w:sz w:val="18"/>
          <w:szCs w:val="18"/>
          <w:lang w:val="en-GB"/>
        </w:rPr>
        <w:t>.</w:t>
      </w:r>
    </w:p>
    <w:p w14:paraId="0914A614" w14:textId="77777777" w:rsidR="00081F8F" w:rsidRPr="00D80F55" w:rsidRDefault="00081F8F" w:rsidP="00081F8F">
      <w:pPr>
        <w:pStyle w:val="Default"/>
        <w:spacing w:line="320" w:lineRule="exact"/>
        <w:rPr>
          <w:b/>
          <w:bCs/>
          <w:i/>
          <w:iCs/>
          <w:sz w:val="18"/>
          <w:szCs w:val="18"/>
          <w:lang w:val="en-GB"/>
        </w:rPr>
      </w:pPr>
    </w:p>
    <w:p w14:paraId="7C6F5D51" w14:textId="77777777" w:rsidR="00081F8F" w:rsidRPr="00D80F55" w:rsidRDefault="00081F8F" w:rsidP="00081F8F">
      <w:pPr>
        <w:pStyle w:val="Default"/>
        <w:spacing w:line="320" w:lineRule="exact"/>
        <w:rPr>
          <w:b/>
          <w:bCs/>
          <w:sz w:val="18"/>
          <w:szCs w:val="18"/>
          <w:lang w:val="en-GB"/>
        </w:rPr>
      </w:pPr>
      <w:r w:rsidRPr="00D80F55">
        <w:rPr>
          <w:b/>
          <w:bCs/>
          <w:i/>
          <w:iCs/>
          <w:sz w:val="18"/>
          <w:szCs w:val="18"/>
          <w:lang w:val="en-GB"/>
        </w:rPr>
        <w:t xml:space="preserve">The </w:t>
      </w:r>
      <w:r>
        <w:rPr>
          <w:b/>
          <w:bCs/>
          <w:i/>
          <w:iCs/>
          <w:sz w:val="18"/>
          <w:szCs w:val="18"/>
          <w:lang w:val="en-GB"/>
        </w:rPr>
        <w:t xml:space="preserve">grant amount </w:t>
      </w:r>
      <w:r w:rsidRPr="00D80F55">
        <w:rPr>
          <w:b/>
          <w:bCs/>
          <w:i/>
          <w:iCs/>
          <w:sz w:val="18"/>
          <w:szCs w:val="18"/>
          <w:lang w:val="en-GB"/>
        </w:rPr>
        <w:t xml:space="preserve">is less than €1.5 million: </w:t>
      </w:r>
      <w:r w:rsidRPr="00D80F55">
        <w:rPr>
          <w:b/>
          <w:bCs/>
          <w:sz w:val="18"/>
          <w:szCs w:val="18"/>
          <w:lang w:val="en-GB"/>
        </w:rPr>
        <w:t>Type of audit opinion</w:t>
      </w:r>
    </w:p>
    <w:tbl>
      <w:tblPr>
        <w:tblStyle w:val="Tabelraster"/>
        <w:tblW w:w="0" w:type="auto"/>
        <w:tblLayout w:type="fixed"/>
        <w:tblLook w:val="0000" w:firstRow="0" w:lastRow="0" w:firstColumn="0" w:lastColumn="0" w:noHBand="0" w:noVBand="0"/>
      </w:tblPr>
      <w:tblGrid>
        <w:gridCol w:w="1839"/>
        <w:gridCol w:w="1839"/>
        <w:gridCol w:w="1839"/>
        <w:gridCol w:w="1839"/>
        <w:gridCol w:w="1839"/>
      </w:tblGrid>
      <w:tr w:rsidR="00081F8F" w:rsidRPr="00D80F55" w14:paraId="4A97CB07" w14:textId="77777777" w:rsidTr="00644B56">
        <w:trPr>
          <w:trHeight w:val="87"/>
        </w:trPr>
        <w:tc>
          <w:tcPr>
            <w:tcW w:w="1839" w:type="dxa"/>
          </w:tcPr>
          <w:p w14:paraId="575BD7F2"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p>
        </w:tc>
        <w:tc>
          <w:tcPr>
            <w:tcW w:w="1839" w:type="dxa"/>
          </w:tcPr>
          <w:p w14:paraId="797851ED"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Unqualified </w:t>
            </w:r>
          </w:p>
        </w:tc>
        <w:tc>
          <w:tcPr>
            <w:tcW w:w="1839" w:type="dxa"/>
          </w:tcPr>
          <w:p w14:paraId="17EBEA56"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Qualified </w:t>
            </w:r>
          </w:p>
        </w:tc>
        <w:tc>
          <w:tcPr>
            <w:tcW w:w="1839" w:type="dxa"/>
          </w:tcPr>
          <w:p w14:paraId="508994D2"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Disclaimer </w:t>
            </w:r>
          </w:p>
        </w:tc>
        <w:tc>
          <w:tcPr>
            <w:tcW w:w="1839" w:type="dxa"/>
          </w:tcPr>
          <w:p w14:paraId="491F233E"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Adverse </w:t>
            </w:r>
          </w:p>
        </w:tc>
      </w:tr>
      <w:tr w:rsidR="00081F8F" w:rsidRPr="00D80F55" w14:paraId="1A8862A9" w14:textId="77777777" w:rsidTr="00644B56">
        <w:trPr>
          <w:trHeight w:val="87"/>
        </w:trPr>
        <w:tc>
          <w:tcPr>
            <w:tcW w:w="1839" w:type="dxa"/>
          </w:tcPr>
          <w:p w14:paraId="3C54ACA7"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Accounting errors </w:t>
            </w:r>
          </w:p>
        </w:tc>
        <w:tc>
          <w:tcPr>
            <w:tcW w:w="1839" w:type="dxa"/>
          </w:tcPr>
          <w:p w14:paraId="177045BB"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 3% </w:t>
            </w:r>
          </w:p>
        </w:tc>
        <w:tc>
          <w:tcPr>
            <w:tcW w:w="1839" w:type="dxa"/>
          </w:tcPr>
          <w:p w14:paraId="492FE037"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&gt; 3% and ≤ 6% </w:t>
            </w:r>
          </w:p>
        </w:tc>
        <w:tc>
          <w:tcPr>
            <w:tcW w:w="1839" w:type="dxa"/>
          </w:tcPr>
          <w:p w14:paraId="4CB96A2F"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N/A </w:t>
            </w:r>
          </w:p>
        </w:tc>
        <w:tc>
          <w:tcPr>
            <w:tcW w:w="1839" w:type="dxa"/>
          </w:tcPr>
          <w:p w14:paraId="002B5C81"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&gt; 6% </w:t>
            </w:r>
          </w:p>
        </w:tc>
      </w:tr>
      <w:tr w:rsidR="00081F8F" w:rsidRPr="00D80F55" w14:paraId="478B5558" w14:textId="77777777" w:rsidTr="00644B56">
        <w:trPr>
          <w:trHeight w:val="87"/>
        </w:trPr>
        <w:tc>
          <w:tcPr>
            <w:tcW w:w="1839" w:type="dxa"/>
          </w:tcPr>
          <w:p w14:paraId="7D3D9DCC"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Audit uncertainties </w:t>
            </w:r>
          </w:p>
        </w:tc>
        <w:tc>
          <w:tcPr>
            <w:tcW w:w="1839" w:type="dxa"/>
          </w:tcPr>
          <w:p w14:paraId="3FDB905B"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 3% </w:t>
            </w:r>
          </w:p>
        </w:tc>
        <w:tc>
          <w:tcPr>
            <w:tcW w:w="1839" w:type="dxa"/>
          </w:tcPr>
          <w:p w14:paraId="653DB8AA"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&gt; 3% and ≤10% </w:t>
            </w:r>
          </w:p>
        </w:tc>
        <w:tc>
          <w:tcPr>
            <w:tcW w:w="1839" w:type="dxa"/>
          </w:tcPr>
          <w:p w14:paraId="0BE24826"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&gt; 10% </w:t>
            </w:r>
          </w:p>
        </w:tc>
        <w:tc>
          <w:tcPr>
            <w:tcW w:w="1839" w:type="dxa"/>
          </w:tcPr>
          <w:p w14:paraId="02F68CFC"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N/A </w:t>
            </w:r>
          </w:p>
        </w:tc>
      </w:tr>
    </w:tbl>
    <w:p w14:paraId="4755FAD8" w14:textId="77777777" w:rsidR="00081F8F" w:rsidRPr="00D80F55" w:rsidRDefault="00081F8F" w:rsidP="00081F8F">
      <w:pPr>
        <w:spacing w:after="0" w:line="320" w:lineRule="exact"/>
        <w:rPr>
          <w:sz w:val="18"/>
          <w:szCs w:val="18"/>
          <w:lang w:val="en-GB"/>
        </w:rPr>
      </w:pPr>
    </w:p>
    <w:p w14:paraId="48851433" w14:textId="77777777" w:rsidR="00081F8F" w:rsidRPr="00D80F55" w:rsidRDefault="00081F8F" w:rsidP="00081F8F">
      <w:pPr>
        <w:spacing w:after="0" w:line="320" w:lineRule="exact"/>
        <w:rPr>
          <w:sz w:val="18"/>
          <w:szCs w:val="18"/>
          <w:lang w:val="en-GB"/>
        </w:rPr>
      </w:pPr>
      <w:r w:rsidRPr="00D80F55">
        <w:rPr>
          <w:rFonts w:ascii="Verdana" w:hAnsi="Verdana" w:cs="Verdana"/>
          <w:b/>
          <w:bCs/>
          <w:i/>
          <w:iCs/>
          <w:color w:val="000000"/>
          <w:sz w:val="18"/>
          <w:szCs w:val="18"/>
          <w:lang w:val="en-GB"/>
        </w:rPr>
        <w:t xml:space="preserve">The </w:t>
      </w:r>
      <w:r>
        <w:rPr>
          <w:rFonts w:ascii="Verdana" w:hAnsi="Verdana" w:cs="Verdana"/>
          <w:b/>
          <w:bCs/>
          <w:i/>
          <w:iCs/>
          <w:color w:val="000000"/>
          <w:sz w:val="18"/>
          <w:szCs w:val="18"/>
          <w:lang w:val="en-GB"/>
        </w:rPr>
        <w:t>grant amount</w:t>
      </w:r>
      <w:r w:rsidRPr="00D80F55">
        <w:rPr>
          <w:rFonts w:ascii="Verdana" w:hAnsi="Verdana" w:cs="Verdana"/>
          <w:b/>
          <w:bCs/>
          <w:i/>
          <w:iCs/>
          <w:color w:val="000000"/>
          <w:sz w:val="18"/>
          <w:szCs w:val="18"/>
          <w:lang w:val="en-GB"/>
        </w:rPr>
        <w:t xml:space="preserve"> is greater than or equal to €1.5 million but less than €5 million: </w:t>
      </w:r>
      <w:r w:rsidRPr="00D80F55">
        <w:rPr>
          <w:rFonts w:ascii="Verdana" w:hAnsi="Verdana" w:cs="Verdana"/>
          <w:b/>
          <w:bCs/>
          <w:color w:val="000000"/>
          <w:sz w:val="18"/>
          <w:szCs w:val="18"/>
          <w:lang w:val="en-GB"/>
        </w:rPr>
        <w:t>Type of audit opinion</w:t>
      </w:r>
    </w:p>
    <w:tbl>
      <w:tblPr>
        <w:tblStyle w:val="Tabelraster"/>
        <w:tblW w:w="0" w:type="auto"/>
        <w:tblLayout w:type="fixed"/>
        <w:tblLook w:val="0000" w:firstRow="0" w:lastRow="0" w:firstColumn="0" w:lastColumn="0" w:noHBand="0" w:noVBand="0"/>
      </w:tblPr>
      <w:tblGrid>
        <w:gridCol w:w="1839"/>
        <w:gridCol w:w="1839"/>
        <w:gridCol w:w="1839"/>
        <w:gridCol w:w="1839"/>
        <w:gridCol w:w="1839"/>
      </w:tblGrid>
      <w:tr w:rsidR="00081F8F" w:rsidRPr="00D80F55" w14:paraId="1EEF4E5A" w14:textId="77777777" w:rsidTr="00644B56">
        <w:trPr>
          <w:trHeight w:val="87"/>
        </w:trPr>
        <w:tc>
          <w:tcPr>
            <w:tcW w:w="1839" w:type="dxa"/>
          </w:tcPr>
          <w:p w14:paraId="3464B94D"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p>
        </w:tc>
        <w:tc>
          <w:tcPr>
            <w:tcW w:w="1839" w:type="dxa"/>
          </w:tcPr>
          <w:p w14:paraId="17259179"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Unqualified </w:t>
            </w:r>
          </w:p>
        </w:tc>
        <w:tc>
          <w:tcPr>
            <w:tcW w:w="1839" w:type="dxa"/>
          </w:tcPr>
          <w:p w14:paraId="174A81E9"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Qualified </w:t>
            </w:r>
          </w:p>
        </w:tc>
        <w:tc>
          <w:tcPr>
            <w:tcW w:w="1839" w:type="dxa"/>
          </w:tcPr>
          <w:p w14:paraId="20668EE7"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Disclaimer </w:t>
            </w:r>
          </w:p>
        </w:tc>
        <w:tc>
          <w:tcPr>
            <w:tcW w:w="1839" w:type="dxa"/>
          </w:tcPr>
          <w:p w14:paraId="198503CB"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Adverse </w:t>
            </w:r>
          </w:p>
        </w:tc>
      </w:tr>
      <w:tr w:rsidR="00081F8F" w:rsidRPr="00D80F55" w14:paraId="76AC21C2" w14:textId="77777777" w:rsidTr="00644B56">
        <w:trPr>
          <w:trHeight w:val="87"/>
        </w:trPr>
        <w:tc>
          <w:tcPr>
            <w:tcW w:w="1839" w:type="dxa"/>
          </w:tcPr>
          <w:p w14:paraId="5D9D90BC"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Accounting errors </w:t>
            </w:r>
          </w:p>
        </w:tc>
        <w:tc>
          <w:tcPr>
            <w:tcW w:w="1839" w:type="dxa"/>
          </w:tcPr>
          <w:p w14:paraId="00C6656D"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€50</w:t>
            </w:r>
            <w:r>
              <w:rPr>
                <w:rFonts w:ascii="Verdana" w:hAnsi="Verdana" w:cs="Verdana"/>
                <w:color w:val="000000"/>
                <w:sz w:val="18"/>
                <w:szCs w:val="18"/>
                <w:lang w:val="en-GB"/>
              </w:rPr>
              <w:t>,</w:t>
            </w:r>
            <w:r w:rsidRPr="00D80F55">
              <w:rPr>
                <w:rFonts w:ascii="Verdana" w:hAnsi="Verdana" w:cs="Verdana"/>
                <w:color w:val="000000"/>
                <w:sz w:val="18"/>
                <w:szCs w:val="18"/>
                <w:lang w:val="en-GB"/>
              </w:rPr>
              <w:t xml:space="preserve">000 </w:t>
            </w:r>
          </w:p>
        </w:tc>
        <w:tc>
          <w:tcPr>
            <w:tcW w:w="1839" w:type="dxa"/>
          </w:tcPr>
          <w:p w14:paraId="562DB401"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&gt; €50</w:t>
            </w:r>
            <w:r>
              <w:rPr>
                <w:rFonts w:ascii="Verdana" w:hAnsi="Verdana" w:cs="Verdana"/>
                <w:color w:val="000000"/>
                <w:sz w:val="18"/>
                <w:szCs w:val="18"/>
                <w:lang w:val="en-GB"/>
              </w:rPr>
              <w:t>,</w:t>
            </w:r>
            <w:r w:rsidRPr="00D80F55">
              <w:rPr>
                <w:rFonts w:ascii="Verdana" w:hAnsi="Verdana" w:cs="Verdana"/>
                <w:color w:val="000000"/>
                <w:sz w:val="18"/>
                <w:szCs w:val="18"/>
                <w:lang w:val="en-GB"/>
              </w:rPr>
              <w:t xml:space="preserve">000 and ≤ 6% </w:t>
            </w:r>
          </w:p>
        </w:tc>
        <w:tc>
          <w:tcPr>
            <w:tcW w:w="1839" w:type="dxa"/>
          </w:tcPr>
          <w:p w14:paraId="325F670D"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N/A </w:t>
            </w:r>
          </w:p>
        </w:tc>
        <w:tc>
          <w:tcPr>
            <w:tcW w:w="1839" w:type="dxa"/>
          </w:tcPr>
          <w:p w14:paraId="1101371E"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&gt; 6% </w:t>
            </w:r>
          </w:p>
        </w:tc>
      </w:tr>
      <w:tr w:rsidR="00081F8F" w:rsidRPr="00D80F55" w14:paraId="3B71F60D" w14:textId="77777777" w:rsidTr="00644B56">
        <w:trPr>
          <w:trHeight w:val="87"/>
        </w:trPr>
        <w:tc>
          <w:tcPr>
            <w:tcW w:w="1839" w:type="dxa"/>
          </w:tcPr>
          <w:p w14:paraId="44980198"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Audit uncertainties </w:t>
            </w:r>
          </w:p>
        </w:tc>
        <w:tc>
          <w:tcPr>
            <w:tcW w:w="1839" w:type="dxa"/>
          </w:tcPr>
          <w:p w14:paraId="1681F046"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€50</w:t>
            </w:r>
            <w:r>
              <w:rPr>
                <w:rFonts w:ascii="Verdana" w:hAnsi="Verdana" w:cs="Verdana"/>
                <w:color w:val="000000"/>
                <w:sz w:val="18"/>
                <w:szCs w:val="18"/>
                <w:lang w:val="en-GB"/>
              </w:rPr>
              <w:t>,</w:t>
            </w:r>
            <w:r w:rsidRPr="00D80F55">
              <w:rPr>
                <w:rFonts w:ascii="Verdana" w:hAnsi="Verdana" w:cs="Verdana"/>
                <w:color w:val="000000"/>
                <w:sz w:val="18"/>
                <w:szCs w:val="18"/>
                <w:lang w:val="en-GB"/>
              </w:rPr>
              <w:t xml:space="preserve">000 </w:t>
            </w:r>
          </w:p>
        </w:tc>
        <w:tc>
          <w:tcPr>
            <w:tcW w:w="1839" w:type="dxa"/>
          </w:tcPr>
          <w:p w14:paraId="11EB6EEC"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&gt; €50</w:t>
            </w:r>
            <w:r>
              <w:rPr>
                <w:rFonts w:ascii="Verdana" w:hAnsi="Verdana" w:cs="Verdana"/>
                <w:color w:val="000000"/>
                <w:sz w:val="18"/>
                <w:szCs w:val="18"/>
                <w:lang w:val="en-GB"/>
              </w:rPr>
              <w:t>,</w:t>
            </w:r>
            <w:r w:rsidRPr="00D80F55">
              <w:rPr>
                <w:rFonts w:ascii="Verdana" w:hAnsi="Verdana" w:cs="Verdana"/>
                <w:color w:val="000000"/>
                <w:sz w:val="18"/>
                <w:szCs w:val="18"/>
                <w:lang w:val="en-GB"/>
              </w:rPr>
              <w:t xml:space="preserve">000 and ≤10% </w:t>
            </w:r>
          </w:p>
        </w:tc>
        <w:tc>
          <w:tcPr>
            <w:tcW w:w="1839" w:type="dxa"/>
          </w:tcPr>
          <w:p w14:paraId="100AFDC6"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&gt; 10% </w:t>
            </w:r>
          </w:p>
        </w:tc>
        <w:tc>
          <w:tcPr>
            <w:tcW w:w="1839" w:type="dxa"/>
          </w:tcPr>
          <w:p w14:paraId="10B64496"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N/A </w:t>
            </w:r>
          </w:p>
        </w:tc>
      </w:tr>
    </w:tbl>
    <w:p w14:paraId="1DF9161C" w14:textId="77777777" w:rsidR="00081F8F" w:rsidRPr="00D80F55" w:rsidRDefault="00081F8F" w:rsidP="00081F8F">
      <w:pPr>
        <w:spacing w:after="0" w:line="320" w:lineRule="exact"/>
        <w:rPr>
          <w:sz w:val="18"/>
          <w:szCs w:val="18"/>
          <w:lang w:val="en-GB"/>
        </w:rPr>
      </w:pPr>
    </w:p>
    <w:p w14:paraId="267E9866" w14:textId="77777777" w:rsidR="00EA7701" w:rsidRDefault="00EA7701">
      <w:pPr>
        <w:spacing w:after="0" w:line="240" w:lineRule="auto"/>
        <w:rPr>
          <w:rFonts w:ascii="Verdana" w:hAnsi="Verdana" w:cs="Verdana"/>
          <w:b/>
          <w:bCs/>
          <w:i/>
          <w:iCs/>
          <w:color w:val="000000"/>
          <w:sz w:val="18"/>
          <w:szCs w:val="18"/>
          <w:lang w:val="en-GB"/>
        </w:rPr>
      </w:pPr>
      <w:r>
        <w:rPr>
          <w:rFonts w:ascii="Verdana" w:hAnsi="Verdana" w:cs="Verdana"/>
          <w:b/>
          <w:bCs/>
          <w:i/>
          <w:iCs/>
          <w:color w:val="000000"/>
          <w:sz w:val="18"/>
          <w:szCs w:val="18"/>
          <w:lang w:val="en-GB"/>
        </w:rPr>
        <w:br w:type="page"/>
      </w:r>
    </w:p>
    <w:p w14:paraId="77D1EB4A" w14:textId="52912D2A" w:rsidR="00081F8F" w:rsidRPr="00D80F55" w:rsidRDefault="00081F8F" w:rsidP="00081F8F">
      <w:pPr>
        <w:spacing w:after="0" w:line="320" w:lineRule="exact"/>
        <w:rPr>
          <w:sz w:val="18"/>
          <w:szCs w:val="18"/>
          <w:lang w:val="en-GB"/>
        </w:rPr>
      </w:pPr>
      <w:r w:rsidRPr="00D80F55">
        <w:rPr>
          <w:rFonts w:ascii="Verdana" w:hAnsi="Verdana" w:cs="Verdana"/>
          <w:b/>
          <w:bCs/>
          <w:i/>
          <w:iCs/>
          <w:color w:val="000000"/>
          <w:sz w:val="18"/>
          <w:szCs w:val="18"/>
          <w:lang w:val="en-GB"/>
        </w:rPr>
        <w:lastRenderedPageBreak/>
        <w:t xml:space="preserve">The </w:t>
      </w:r>
      <w:r>
        <w:rPr>
          <w:rFonts w:ascii="Verdana" w:hAnsi="Verdana" w:cs="Verdana"/>
          <w:b/>
          <w:bCs/>
          <w:i/>
          <w:iCs/>
          <w:color w:val="000000"/>
          <w:sz w:val="18"/>
          <w:szCs w:val="18"/>
          <w:lang w:val="en-GB"/>
        </w:rPr>
        <w:t xml:space="preserve">grant amount </w:t>
      </w:r>
      <w:r w:rsidRPr="00D80F55">
        <w:rPr>
          <w:rFonts w:ascii="Verdana" w:hAnsi="Verdana" w:cs="Verdana"/>
          <w:b/>
          <w:bCs/>
          <w:i/>
          <w:iCs/>
          <w:color w:val="000000"/>
          <w:sz w:val="18"/>
          <w:szCs w:val="18"/>
          <w:lang w:val="en-GB"/>
        </w:rPr>
        <w:t xml:space="preserve">is greater than or equal to €5 million: </w:t>
      </w:r>
      <w:r w:rsidRPr="00D80F55">
        <w:rPr>
          <w:rFonts w:ascii="Verdana" w:hAnsi="Verdana" w:cs="Verdana"/>
          <w:b/>
          <w:bCs/>
          <w:color w:val="000000"/>
          <w:sz w:val="18"/>
          <w:szCs w:val="18"/>
          <w:lang w:val="en-GB"/>
        </w:rPr>
        <w:t>Type of audit opinion</w:t>
      </w:r>
    </w:p>
    <w:tbl>
      <w:tblPr>
        <w:tblStyle w:val="Tabelraster"/>
        <w:tblW w:w="0" w:type="auto"/>
        <w:tblLayout w:type="fixed"/>
        <w:tblLook w:val="0000" w:firstRow="0" w:lastRow="0" w:firstColumn="0" w:lastColumn="0" w:noHBand="0" w:noVBand="0"/>
      </w:tblPr>
      <w:tblGrid>
        <w:gridCol w:w="1839"/>
        <w:gridCol w:w="1839"/>
        <w:gridCol w:w="1839"/>
        <w:gridCol w:w="1839"/>
        <w:gridCol w:w="1839"/>
      </w:tblGrid>
      <w:tr w:rsidR="00081F8F" w:rsidRPr="00D80F55" w14:paraId="7FCBB335" w14:textId="77777777" w:rsidTr="00644B56">
        <w:trPr>
          <w:trHeight w:val="87"/>
        </w:trPr>
        <w:tc>
          <w:tcPr>
            <w:tcW w:w="1839" w:type="dxa"/>
          </w:tcPr>
          <w:p w14:paraId="4B3C5BC9"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p>
        </w:tc>
        <w:tc>
          <w:tcPr>
            <w:tcW w:w="1839" w:type="dxa"/>
          </w:tcPr>
          <w:p w14:paraId="659A090E"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Unqualified </w:t>
            </w:r>
          </w:p>
        </w:tc>
        <w:tc>
          <w:tcPr>
            <w:tcW w:w="1839" w:type="dxa"/>
          </w:tcPr>
          <w:p w14:paraId="615A5286"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Qualified </w:t>
            </w:r>
          </w:p>
        </w:tc>
        <w:tc>
          <w:tcPr>
            <w:tcW w:w="1839" w:type="dxa"/>
          </w:tcPr>
          <w:p w14:paraId="611CC2DB"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Disclaimer </w:t>
            </w:r>
          </w:p>
        </w:tc>
        <w:tc>
          <w:tcPr>
            <w:tcW w:w="1839" w:type="dxa"/>
          </w:tcPr>
          <w:p w14:paraId="276C4625"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Adverse </w:t>
            </w:r>
          </w:p>
        </w:tc>
      </w:tr>
      <w:tr w:rsidR="00081F8F" w:rsidRPr="00D80F55" w14:paraId="2D5D96E9" w14:textId="77777777" w:rsidTr="00644B56">
        <w:trPr>
          <w:trHeight w:val="87"/>
        </w:trPr>
        <w:tc>
          <w:tcPr>
            <w:tcW w:w="1839" w:type="dxa"/>
          </w:tcPr>
          <w:p w14:paraId="44A6FA2E"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Accounting errors </w:t>
            </w:r>
          </w:p>
        </w:tc>
        <w:tc>
          <w:tcPr>
            <w:tcW w:w="1839" w:type="dxa"/>
          </w:tcPr>
          <w:p w14:paraId="54D88F5A"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 1% </w:t>
            </w:r>
          </w:p>
        </w:tc>
        <w:tc>
          <w:tcPr>
            <w:tcW w:w="1839" w:type="dxa"/>
          </w:tcPr>
          <w:p w14:paraId="130044F7"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&gt; 1% and ≤ 6% </w:t>
            </w:r>
          </w:p>
        </w:tc>
        <w:tc>
          <w:tcPr>
            <w:tcW w:w="1839" w:type="dxa"/>
          </w:tcPr>
          <w:p w14:paraId="0C628655"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N/A </w:t>
            </w:r>
          </w:p>
        </w:tc>
        <w:tc>
          <w:tcPr>
            <w:tcW w:w="1839" w:type="dxa"/>
          </w:tcPr>
          <w:p w14:paraId="3AC8331C"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&gt; 6% </w:t>
            </w:r>
          </w:p>
        </w:tc>
      </w:tr>
      <w:tr w:rsidR="00081F8F" w:rsidRPr="00D80F55" w14:paraId="697B2BC5" w14:textId="77777777" w:rsidTr="00644B56">
        <w:trPr>
          <w:trHeight w:val="87"/>
        </w:trPr>
        <w:tc>
          <w:tcPr>
            <w:tcW w:w="1839" w:type="dxa"/>
          </w:tcPr>
          <w:p w14:paraId="7A732509"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Audit uncertainties </w:t>
            </w:r>
          </w:p>
        </w:tc>
        <w:tc>
          <w:tcPr>
            <w:tcW w:w="1839" w:type="dxa"/>
          </w:tcPr>
          <w:p w14:paraId="2E60B38C"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 1% </w:t>
            </w:r>
          </w:p>
        </w:tc>
        <w:tc>
          <w:tcPr>
            <w:tcW w:w="1839" w:type="dxa"/>
          </w:tcPr>
          <w:p w14:paraId="4ED4BD47"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&gt; 1% and ≤10% </w:t>
            </w:r>
          </w:p>
        </w:tc>
        <w:tc>
          <w:tcPr>
            <w:tcW w:w="1839" w:type="dxa"/>
          </w:tcPr>
          <w:p w14:paraId="526E2834"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&gt; 10% </w:t>
            </w:r>
          </w:p>
        </w:tc>
        <w:tc>
          <w:tcPr>
            <w:tcW w:w="1839" w:type="dxa"/>
          </w:tcPr>
          <w:p w14:paraId="670943CE" w14:textId="77777777" w:rsidR="00081F8F" w:rsidRPr="00D80F55" w:rsidRDefault="00081F8F" w:rsidP="00644B56">
            <w:pPr>
              <w:autoSpaceDE w:val="0"/>
              <w:autoSpaceDN w:val="0"/>
              <w:adjustRightInd w:val="0"/>
              <w:spacing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N/A </w:t>
            </w:r>
          </w:p>
        </w:tc>
      </w:tr>
    </w:tbl>
    <w:p w14:paraId="354B2106" w14:textId="77777777" w:rsidR="00081F8F" w:rsidRPr="00D80F55" w:rsidRDefault="00081F8F" w:rsidP="00081F8F">
      <w:pPr>
        <w:spacing w:after="0" w:line="320" w:lineRule="exact"/>
        <w:rPr>
          <w:sz w:val="18"/>
          <w:szCs w:val="18"/>
          <w:lang w:val="en-GB"/>
        </w:rPr>
      </w:pPr>
    </w:p>
    <w:p w14:paraId="1E3EB1B5"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The audit opinion must be drawn up in accordance with the model in Annex A of this protocol. </w:t>
      </w:r>
    </w:p>
    <w:p w14:paraId="66342E04" w14:textId="77777777" w:rsidR="00081F8F" w:rsidRPr="00D80F55" w:rsidRDefault="00081F8F" w:rsidP="00081F8F">
      <w:pPr>
        <w:pStyle w:val="Default"/>
        <w:spacing w:line="320" w:lineRule="exact"/>
        <w:rPr>
          <w:b/>
          <w:bCs/>
          <w:sz w:val="18"/>
          <w:szCs w:val="18"/>
          <w:lang w:val="en-GB"/>
        </w:rPr>
      </w:pPr>
    </w:p>
    <w:p w14:paraId="7AD6314E" w14:textId="77777777" w:rsidR="00081F8F" w:rsidRPr="00D80F55" w:rsidRDefault="00081F8F" w:rsidP="00081F8F">
      <w:pPr>
        <w:pStyle w:val="Default"/>
        <w:spacing w:line="320" w:lineRule="exact"/>
        <w:rPr>
          <w:i/>
          <w:sz w:val="18"/>
          <w:szCs w:val="18"/>
          <w:lang w:val="en-GB"/>
        </w:rPr>
      </w:pPr>
      <w:r w:rsidRPr="00D80F55">
        <w:rPr>
          <w:b/>
          <w:bCs/>
          <w:i/>
          <w:sz w:val="18"/>
          <w:szCs w:val="18"/>
          <w:lang w:val="en-GB"/>
        </w:rPr>
        <w:t xml:space="preserve">Supplementary activities to the audit of financial statements </w:t>
      </w:r>
    </w:p>
    <w:p w14:paraId="062E8615" w14:textId="77777777" w:rsidR="00081F8F" w:rsidRPr="00D80F55" w:rsidRDefault="00081F8F" w:rsidP="00081F8F">
      <w:pPr>
        <w:pStyle w:val="Default"/>
        <w:spacing w:line="320" w:lineRule="exact"/>
        <w:rPr>
          <w:sz w:val="18"/>
          <w:szCs w:val="18"/>
          <w:lang w:val="en-GB"/>
        </w:rPr>
      </w:pPr>
      <w:r w:rsidRPr="00F3764C">
        <w:rPr>
          <w:sz w:val="18"/>
          <w:szCs w:val="18"/>
          <w:lang w:val="en-GB"/>
        </w:rPr>
        <w:t>In the letter of representation, management must specifically confirm that they have complied with the applicable article of the grant decision for their subsidy project, which states: ‘The lead partner must not offer to third parties or seek or accept from or be promised by third parties, for itself or any other party, any gift, remuneration, compensation or benefit of any kind whatsoever, if this could be interpreted as a corrupt or illegal practice.</w:t>
      </w:r>
    </w:p>
    <w:p w14:paraId="41DA9A23" w14:textId="77777777" w:rsidR="00081F8F" w:rsidRPr="00F3764C" w:rsidRDefault="00081F8F" w:rsidP="00081F8F">
      <w:pPr>
        <w:pStyle w:val="Default"/>
        <w:spacing w:line="320" w:lineRule="exact"/>
        <w:rPr>
          <w:sz w:val="18"/>
          <w:szCs w:val="18"/>
          <w:lang w:val="en-US"/>
        </w:rPr>
      </w:pPr>
    </w:p>
    <w:p w14:paraId="7A5807A1" w14:textId="77777777" w:rsidR="00081F8F" w:rsidRPr="00D80F55" w:rsidRDefault="00081F8F" w:rsidP="00081F8F">
      <w:pPr>
        <w:pStyle w:val="Default"/>
        <w:spacing w:line="320" w:lineRule="exact"/>
        <w:rPr>
          <w:sz w:val="18"/>
          <w:szCs w:val="18"/>
          <w:lang w:val="en-GB"/>
        </w:rPr>
      </w:pPr>
      <w:r w:rsidRPr="00D80F55">
        <w:rPr>
          <w:sz w:val="18"/>
          <w:szCs w:val="18"/>
          <w:lang w:val="en-GB"/>
        </w:rPr>
        <w:t>The auditor will not give an opinion on the narrative part of the report</w:t>
      </w:r>
      <w:r>
        <w:rPr>
          <w:sz w:val="18"/>
          <w:szCs w:val="18"/>
          <w:lang w:val="en-GB"/>
        </w:rPr>
        <w:t xml:space="preserve">. However, the auditor will </w:t>
      </w:r>
      <w:r w:rsidRPr="00D80F55">
        <w:rPr>
          <w:sz w:val="18"/>
          <w:szCs w:val="18"/>
          <w:lang w:val="en-GB"/>
        </w:rPr>
        <w:t xml:space="preserve">carry out a limited review to establish that the narrative and financial sections of the report agree with each other and contain no contradictions. </w:t>
      </w:r>
    </w:p>
    <w:p w14:paraId="1E29A04E" w14:textId="77777777" w:rsidR="00081F8F" w:rsidRPr="00D80F55" w:rsidRDefault="00081F8F" w:rsidP="00081F8F">
      <w:pPr>
        <w:pStyle w:val="Default"/>
        <w:spacing w:line="320" w:lineRule="exact"/>
        <w:rPr>
          <w:sz w:val="18"/>
          <w:szCs w:val="18"/>
          <w:lang w:val="en-GB"/>
        </w:rPr>
      </w:pPr>
    </w:p>
    <w:p w14:paraId="3DF78AB5" w14:textId="77777777" w:rsidR="00081F8F" w:rsidRPr="00D80F55" w:rsidRDefault="00081F8F" w:rsidP="00081F8F">
      <w:pPr>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The auditor must report any information that came to his notice during the audit, which is relevant to the grant provider for the final determination of the grant. Findings relat</w:t>
      </w:r>
      <w:r>
        <w:rPr>
          <w:rFonts w:ascii="Verdana" w:hAnsi="Verdana" w:cs="Verdana"/>
          <w:color w:val="000000"/>
          <w:sz w:val="18"/>
          <w:szCs w:val="18"/>
          <w:lang w:val="en-GB"/>
        </w:rPr>
        <w:t>ed t</w:t>
      </w:r>
      <w:r w:rsidRPr="00D80F55">
        <w:rPr>
          <w:rFonts w:ascii="Verdana" w:hAnsi="Verdana" w:cs="Verdana"/>
          <w:color w:val="000000"/>
          <w:sz w:val="18"/>
          <w:szCs w:val="18"/>
          <w:lang w:val="en-GB"/>
        </w:rPr>
        <w:t>o the requirements referred to in this section may be relevant to the grant provider.</w:t>
      </w:r>
    </w:p>
    <w:p w14:paraId="5C910856" w14:textId="77777777" w:rsidR="00081F8F" w:rsidRPr="00D80F55" w:rsidRDefault="00081F8F" w:rsidP="00081F8F">
      <w:pPr>
        <w:pStyle w:val="Default"/>
        <w:spacing w:line="320" w:lineRule="exact"/>
        <w:rPr>
          <w:lang w:val="en-GB"/>
        </w:rPr>
      </w:pPr>
    </w:p>
    <w:p w14:paraId="42F9A921" w14:textId="77777777" w:rsidR="00081F8F" w:rsidRPr="00D80F55" w:rsidRDefault="00081F8F" w:rsidP="00081F8F">
      <w:pPr>
        <w:pStyle w:val="Default"/>
        <w:spacing w:line="320" w:lineRule="exact"/>
        <w:rPr>
          <w:sz w:val="18"/>
          <w:szCs w:val="18"/>
          <w:lang w:val="en-GB"/>
        </w:rPr>
      </w:pPr>
      <w:r w:rsidRPr="00D80F55">
        <w:rPr>
          <w:b/>
          <w:bCs/>
          <w:sz w:val="18"/>
          <w:szCs w:val="18"/>
          <w:lang w:val="en-GB"/>
        </w:rPr>
        <w:t xml:space="preserve">2.4 Reporting </w:t>
      </w:r>
    </w:p>
    <w:p w14:paraId="7EDA2150" w14:textId="77777777" w:rsidR="00081F8F" w:rsidRDefault="00081F8F" w:rsidP="00081F8F">
      <w:pPr>
        <w:pStyle w:val="Default"/>
        <w:spacing w:line="320" w:lineRule="exact"/>
        <w:rPr>
          <w:sz w:val="18"/>
          <w:szCs w:val="18"/>
          <w:lang w:val="en-GB"/>
        </w:rPr>
      </w:pPr>
      <w:r w:rsidRPr="00D80F55">
        <w:rPr>
          <w:sz w:val="18"/>
          <w:szCs w:val="18"/>
          <w:lang w:val="en-GB"/>
        </w:rPr>
        <w:t xml:space="preserve">The auditor must issue an audit opinion on the activities described in section 2.3 </w:t>
      </w:r>
      <w:r>
        <w:rPr>
          <w:sz w:val="18"/>
          <w:szCs w:val="18"/>
          <w:lang w:val="en-GB"/>
        </w:rPr>
        <w:t xml:space="preserve">following </w:t>
      </w:r>
      <w:r w:rsidRPr="00D80F55">
        <w:rPr>
          <w:sz w:val="18"/>
          <w:szCs w:val="18"/>
          <w:lang w:val="en-GB"/>
        </w:rPr>
        <w:t xml:space="preserve">the model set out in Annex A. </w:t>
      </w:r>
      <w:r>
        <w:rPr>
          <w:sz w:val="18"/>
          <w:szCs w:val="18"/>
          <w:lang w:val="en-GB"/>
        </w:rPr>
        <w:t>The a</w:t>
      </w:r>
      <w:r w:rsidRPr="00D80F55">
        <w:rPr>
          <w:sz w:val="18"/>
          <w:szCs w:val="18"/>
          <w:lang w:val="en-GB"/>
        </w:rPr>
        <w:t xml:space="preserve">uditor’s report on financial statements </w:t>
      </w:r>
      <w:r>
        <w:rPr>
          <w:sz w:val="18"/>
          <w:szCs w:val="18"/>
          <w:lang w:val="en-GB"/>
        </w:rPr>
        <w:t xml:space="preserve">with </w:t>
      </w:r>
      <w:r w:rsidRPr="00D80F55">
        <w:rPr>
          <w:sz w:val="18"/>
          <w:szCs w:val="18"/>
          <w:lang w:val="en-GB"/>
        </w:rPr>
        <w:t xml:space="preserve">an unqualified </w:t>
      </w:r>
      <w:r>
        <w:rPr>
          <w:sz w:val="18"/>
          <w:szCs w:val="18"/>
          <w:lang w:val="en-GB"/>
        </w:rPr>
        <w:t xml:space="preserve">opinion </w:t>
      </w:r>
      <w:r w:rsidRPr="00D80F55">
        <w:rPr>
          <w:sz w:val="18"/>
          <w:szCs w:val="18"/>
          <w:lang w:val="en-GB"/>
        </w:rPr>
        <w:t>must be worded as presented in Annex A or in accordance with a more recent model text as published on the IAASB website.</w:t>
      </w:r>
    </w:p>
    <w:p w14:paraId="113D0176" w14:textId="77777777" w:rsidR="00081F8F" w:rsidRDefault="00081F8F" w:rsidP="00081F8F">
      <w:pPr>
        <w:pStyle w:val="Default"/>
        <w:spacing w:line="320" w:lineRule="exact"/>
        <w:rPr>
          <w:sz w:val="18"/>
          <w:szCs w:val="18"/>
          <w:lang w:val="en-GB"/>
        </w:rPr>
      </w:pPr>
    </w:p>
    <w:p w14:paraId="6C6DC808" w14:textId="77777777" w:rsidR="00081F8F" w:rsidRDefault="00081F8F" w:rsidP="00081F8F">
      <w:pPr>
        <w:pStyle w:val="Default"/>
        <w:spacing w:line="320" w:lineRule="exact"/>
        <w:rPr>
          <w:sz w:val="18"/>
          <w:szCs w:val="18"/>
          <w:lang w:val="en-GB"/>
        </w:rPr>
      </w:pPr>
    </w:p>
    <w:p w14:paraId="4A9FD5A3" w14:textId="77777777" w:rsidR="00081F8F" w:rsidRDefault="00081F8F" w:rsidP="00081F8F">
      <w:pPr>
        <w:pStyle w:val="Default"/>
        <w:spacing w:line="320" w:lineRule="exact"/>
        <w:rPr>
          <w:sz w:val="18"/>
          <w:szCs w:val="18"/>
          <w:lang w:val="en-GB"/>
        </w:rPr>
      </w:pPr>
    </w:p>
    <w:p w14:paraId="70D3BC6F" w14:textId="77777777" w:rsidR="00081F8F" w:rsidRDefault="00081F8F" w:rsidP="00081F8F">
      <w:pPr>
        <w:pStyle w:val="Default"/>
        <w:spacing w:line="320" w:lineRule="exact"/>
        <w:rPr>
          <w:sz w:val="18"/>
          <w:szCs w:val="18"/>
          <w:lang w:val="en-GB"/>
        </w:rPr>
      </w:pPr>
    </w:p>
    <w:p w14:paraId="05F0CF96" w14:textId="77777777" w:rsidR="00081F8F" w:rsidRPr="00D80F55" w:rsidRDefault="00081F8F" w:rsidP="00081F8F">
      <w:pPr>
        <w:pStyle w:val="Default"/>
        <w:spacing w:line="320" w:lineRule="exact"/>
        <w:rPr>
          <w:sz w:val="18"/>
          <w:szCs w:val="18"/>
          <w:lang w:val="en-GB"/>
        </w:rPr>
      </w:pPr>
    </w:p>
    <w:p w14:paraId="02585848" w14:textId="77777777" w:rsidR="00081F8F" w:rsidRPr="00D80F55" w:rsidRDefault="00081F8F" w:rsidP="00081F8F">
      <w:pPr>
        <w:spacing w:after="0" w:line="320" w:lineRule="exact"/>
        <w:rPr>
          <w:sz w:val="18"/>
          <w:szCs w:val="18"/>
          <w:lang w:val="en-GB"/>
        </w:rPr>
      </w:pPr>
    </w:p>
    <w:p w14:paraId="123F6AC5"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lastRenderedPageBreak/>
        <w:t xml:space="preserve">3. Audit of the individual financial statements of the consortium members (Alternative B, step 1) </w:t>
      </w:r>
    </w:p>
    <w:p w14:paraId="25EFCC48"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The individual consortium partners draw up individual financial reports. The lead partner also draws up a financial report in its </w:t>
      </w:r>
      <w:r>
        <w:rPr>
          <w:rFonts w:ascii="Verdana" w:hAnsi="Verdana" w:cs="Verdana"/>
          <w:color w:val="000000"/>
          <w:sz w:val="18"/>
          <w:szCs w:val="18"/>
          <w:lang w:val="en-GB"/>
        </w:rPr>
        <w:t>role</w:t>
      </w:r>
      <w:r w:rsidRPr="00D80F55">
        <w:rPr>
          <w:rFonts w:ascii="Verdana" w:hAnsi="Verdana" w:cs="Verdana"/>
          <w:color w:val="000000"/>
          <w:sz w:val="18"/>
          <w:szCs w:val="18"/>
          <w:lang w:val="en-GB"/>
        </w:rPr>
        <w:t xml:space="preserve"> as a consortium member. The conditions set out in chapter </w:t>
      </w:r>
      <w:r>
        <w:rPr>
          <w:rFonts w:ascii="Verdana" w:hAnsi="Verdana" w:cs="Verdana"/>
          <w:color w:val="000000"/>
          <w:sz w:val="18"/>
          <w:szCs w:val="18"/>
          <w:lang w:val="en-GB"/>
        </w:rPr>
        <w:t xml:space="preserve">2 also apply </w:t>
      </w:r>
      <w:r w:rsidRPr="00D80F55">
        <w:rPr>
          <w:rFonts w:ascii="Verdana" w:hAnsi="Verdana" w:cs="Verdana"/>
          <w:color w:val="000000"/>
          <w:sz w:val="18"/>
          <w:szCs w:val="18"/>
          <w:lang w:val="en-GB"/>
        </w:rPr>
        <w:t xml:space="preserve">for the audit of the financial statements of the individual consortium partners, with the following exception: </w:t>
      </w:r>
    </w:p>
    <w:p w14:paraId="7B7C9FEC"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p>
    <w:p w14:paraId="771022A8"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The audit must be carried out in accordance</w:t>
      </w:r>
      <w:r>
        <w:rPr>
          <w:rFonts w:ascii="Verdana" w:hAnsi="Verdana" w:cs="Verdana"/>
          <w:color w:val="000000"/>
          <w:sz w:val="18"/>
          <w:szCs w:val="18"/>
          <w:lang w:val="en-GB"/>
        </w:rPr>
        <w:t xml:space="preserve"> </w:t>
      </w:r>
      <w:r w:rsidRPr="00D80F55">
        <w:rPr>
          <w:rFonts w:ascii="Verdana" w:hAnsi="Verdana" w:cs="Verdana"/>
          <w:color w:val="000000"/>
          <w:sz w:val="18"/>
          <w:szCs w:val="18"/>
          <w:lang w:val="en-GB"/>
        </w:rPr>
        <w:t>with applicable international auditing standards, including the legal framework of the consortium partner’s country of registration</w:t>
      </w:r>
      <w:r>
        <w:rPr>
          <w:rFonts w:ascii="Verdana" w:hAnsi="Verdana" w:cs="Verdana"/>
          <w:color w:val="000000"/>
          <w:sz w:val="18"/>
          <w:szCs w:val="18"/>
          <w:lang w:val="en-GB"/>
        </w:rPr>
        <w:t xml:space="preserve">. The </w:t>
      </w:r>
      <w:r w:rsidRPr="00D80F55">
        <w:rPr>
          <w:rFonts w:ascii="Verdana" w:hAnsi="Verdana" w:cs="Verdana"/>
          <w:color w:val="000000"/>
          <w:sz w:val="18"/>
          <w:szCs w:val="18"/>
          <w:lang w:val="en-GB"/>
        </w:rPr>
        <w:t xml:space="preserve">consortium partners must </w:t>
      </w:r>
      <w:r>
        <w:rPr>
          <w:rFonts w:ascii="Verdana" w:hAnsi="Verdana" w:cs="Verdana"/>
          <w:color w:val="000000"/>
          <w:sz w:val="18"/>
          <w:szCs w:val="18"/>
          <w:lang w:val="en-GB"/>
        </w:rPr>
        <w:t xml:space="preserve">each </w:t>
      </w:r>
      <w:r w:rsidRPr="00D80F55">
        <w:rPr>
          <w:rFonts w:ascii="Verdana" w:hAnsi="Verdana" w:cs="Verdana"/>
          <w:color w:val="000000"/>
          <w:sz w:val="18"/>
          <w:szCs w:val="18"/>
          <w:lang w:val="en-GB"/>
        </w:rPr>
        <w:t xml:space="preserve">provide the following documents to the lead partner: </w:t>
      </w:r>
    </w:p>
    <w:p w14:paraId="410E8609" w14:textId="77777777" w:rsidR="00081F8F" w:rsidRPr="00BF164E" w:rsidRDefault="00081F8F" w:rsidP="00081F8F">
      <w:pPr>
        <w:pStyle w:val="Lijstalinea"/>
        <w:numPr>
          <w:ilvl w:val="0"/>
          <w:numId w:val="17"/>
        </w:numPr>
        <w:autoSpaceDE w:val="0"/>
        <w:autoSpaceDN w:val="0"/>
        <w:adjustRightInd w:val="0"/>
        <w:spacing w:after="0" w:line="320" w:lineRule="exact"/>
        <w:ind w:left="0"/>
        <w:rPr>
          <w:rFonts w:ascii="Verdana" w:hAnsi="Verdana" w:cs="Verdana"/>
          <w:color w:val="000000"/>
          <w:sz w:val="18"/>
          <w:szCs w:val="18"/>
          <w:lang w:val="en-GB"/>
        </w:rPr>
      </w:pPr>
      <w:r>
        <w:rPr>
          <w:rFonts w:ascii="Verdana" w:hAnsi="Verdana" w:cs="Verdana"/>
          <w:color w:val="000000"/>
          <w:sz w:val="18"/>
          <w:szCs w:val="18"/>
          <w:lang w:val="en-GB"/>
        </w:rPr>
        <w:t>I</w:t>
      </w:r>
      <w:r w:rsidRPr="00D80F55">
        <w:rPr>
          <w:rFonts w:ascii="Verdana" w:hAnsi="Verdana" w:cs="Verdana"/>
          <w:color w:val="000000"/>
          <w:sz w:val="18"/>
          <w:szCs w:val="18"/>
          <w:lang w:val="en-GB"/>
        </w:rPr>
        <w:t>ndividual financial reports</w:t>
      </w:r>
      <w:r>
        <w:rPr>
          <w:rFonts w:ascii="Verdana" w:hAnsi="Verdana" w:cs="Verdana"/>
          <w:color w:val="000000"/>
          <w:sz w:val="18"/>
          <w:szCs w:val="18"/>
          <w:lang w:val="en-GB"/>
        </w:rPr>
        <w:t>;</w:t>
      </w:r>
    </w:p>
    <w:p w14:paraId="6538DC9C" w14:textId="77777777" w:rsidR="00081F8F" w:rsidRPr="00D80F55" w:rsidRDefault="00081F8F" w:rsidP="00081F8F">
      <w:pPr>
        <w:pStyle w:val="Lijstalinea"/>
        <w:numPr>
          <w:ilvl w:val="0"/>
          <w:numId w:val="17"/>
        </w:numPr>
        <w:autoSpaceDE w:val="0"/>
        <w:autoSpaceDN w:val="0"/>
        <w:adjustRightInd w:val="0"/>
        <w:spacing w:after="0" w:line="320" w:lineRule="exact"/>
        <w:ind w:left="0"/>
        <w:rPr>
          <w:rFonts w:ascii="Verdana" w:hAnsi="Verdana" w:cs="Verdana"/>
          <w:color w:val="000000"/>
          <w:sz w:val="18"/>
          <w:szCs w:val="18"/>
          <w:lang w:val="en-GB"/>
        </w:rPr>
      </w:pPr>
      <w:r>
        <w:rPr>
          <w:rFonts w:ascii="Verdana" w:hAnsi="Verdana" w:cs="Verdana"/>
          <w:color w:val="000000"/>
          <w:sz w:val="18"/>
          <w:szCs w:val="18"/>
          <w:lang w:val="en-GB"/>
        </w:rPr>
        <w:t>M</w:t>
      </w:r>
      <w:r w:rsidRPr="00D80F55">
        <w:rPr>
          <w:rFonts w:ascii="Verdana" w:hAnsi="Verdana" w:cs="Verdana"/>
          <w:color w:val="000000"/>
          <w:sz w:val="18"/>
          <w:szCs w:val="18"/>
          <w:lang w:val="en-GB"/>
        </w:rPr>
        <w:t>odel of the financial report</w:t>
      </w:r>
      <w:r>
        <w:rPr>
          <w:rFonts w:ascii="Verdana" w:hAnsi="Verdana" w:cs="Verdana"/>
          <w:color w:val="000000"/>
          <w:sz w:val="18"/>
          <w:szCs w:val="18"/>
          <w:lang w:val="en-GB"/>
        </w:rPr>
        <w:t>. This</w:t>
      </w:r>
      <w:r w:rsidRPr="00D80F55">
        <w:rPr>
          <w:rFonts w:ascii="Verdana" w:hAnsi="Verdana" w:cs="Verdana"/>
          <w:color w:val="000000"/>
          <w:sz w:val="18"/>
          <w:szCs w:val="18"/>
          <w:lang w:val="en-GB"/>
        </w:rPr>
        <w:t xml:space="preserve"> can be prescribed by the lead partner to consolidate the financial report subject to the ISRS 4400 agreed-upon procedure. </w:t>
      </w:r>
    </w:p>
    <w:p w14:paraId="5174489A" w14:textId="77777777" w:rsidR="00081F8F" w:rsidRPr="00D80F55" w:rsidRDefault="00081F8F" w:rsidP="00081F8F">
      <w:pPr>
        <w:pStyle w:val="Lijstalinea"/>
        <w:numPr>
          <w:ilvl w:val="0"/>
          <w:numId w:val="17"/>
        </w:numPr>
        <w:autoSpaceDE w:val="0"/>
        <w:autoSpaceDN w:val="0"/>
        <w:adjustRightInd w:val="0"/>
        <w:spacing w:after="0" w:line="320" w:lineRule="exact"/>
        <w:ind w:left="0"/>
        <w:rPr>
          <w:rFonts w:ascii="Verdana" w:hAnsi="Verdana" w:cs="Verdana"/>
          <w:color w:val="000000"/>
          <w:sz w:val="18"/>
          <w:szCs w:val="18"/>
          <w:lang w:val="en-GB"/>
        </w:rPr>
      </w:pPr>
      <w:r w:rsidRPr="00D80F55">
        <w:rPr>
          <w:rFonts w:ascii="Verdana" w:hAnsi="Verdana" w:cs="Verdana"/>
          <w:color w:val="000000"/>
          <w:sz w:val="18"/>
          <w:szCs w:val="18"/>
          <w:lang w:val="en-GB"/>
        </w:rPr>
        <w:t xml:space="preserve">The audit opinions (ISA 800/805) on each consortium partner’s financial report. </w:t>
      </w:r>
    </w:p>
    <w:p w14:paraId="7512266A"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p>
    <w:p w14:paraId="5458B4FB" w14:textId="77777777" w:rsidR="00081F8F" w:rsidRDefault="00081F8F" w:rsidP="00081F8F">
      <w:pPr>
        <w:autoSpaceDE w:val="0"/>
        <w:autoSpaceDN w:val="0"/>
        <w:adjustRightInd w:val="0"/>
        <w:spacing w:after="0" w:line="320" w:lineRule="exact"/>
        <w:rPr>
          <w:rFonts w:ascii="Verdana" w:hAnsi="Verdana" w:cs="Verdana"/>
          <w:b/>
          <w:bCs/>
          <w:color w:val="000000"/>
          <w:sz w:val="18"/>
          <w:szCs w:val="18"/>
          <w:lang w:val="en-GB"/>
        </w:rPr>
      </w:pPr>
      <w:r w:rsidRPr="00D80F55">
        <w:rPr>
          <w:rFonts w:ascii="Verdana" w:hAnsi="Verdana" w:cs="Verdana"/>
          <w:b/>
          <w:bCs/>
          <w:color w:val="000000"/>
          <w:sz w:val="18"/>
          <w:szCs w:val="18"/>
          <w:lang w:val="en-GB"/>
        </w:rPr>
        <w:t>4. Activities for the lead partner’s consolidated financial report (Alternative B, step 2)</w:t>
      </w:r>
    </w:p>
    <w:p w14:paraId="6A23E06A"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p>
    <w:p w14:paraId="7D653D89"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4.1 Introduction </w:t>
      </w:r>
    </w:p>
    <w:p w14:paraId="2FF6BAB7"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This section considers the audit of the lead partner’s FDW, FDOV or GWW policy framework report. This report consolidates the individual financial reports of all consortium partners. The lead partner combines the individual financial reports prepared by the consortium partners into a single consolidated financial report for the consortium as a whole. Th</w:t>
      </w:r>
      <w:r>
        <w:rPr>
          <w:rFonts w:ascii="Verdana" w:hAnsi="Verdana" w:cs="Verdana"/>
          <w:color w:val="000000"/>
          <w:sz w:val="18"/>
          <w:szCs w:val="18"/>
          <w:lang w:val="en-GB"/>
        </w:rPr>
        <w:t xml:space="preserve">is </w:t>
      </w:r>
      <w:r w:rsidRPr="00D80F55">
        <w:rPr>
          <w:rFonts w:ascii="Verdana" w:hAnsi="Verdana" w:cs="Verdana"/>
          <w:color w:val="000000"/>
          <w:sz w:val="18"/>
          <w:szCs w:val="18"/>
          <w:lang w:val="en-GB"/>
        </w:rPr>
        <w:t xml:space="preserve">consolidated financial report must be audited in accordance with ISRS 4400. </w:t>
      </w:r>
    </w:p>
    <w:p w14:paraId="2765C165"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p>
    <w:p w14:paraId="05B8FB0A"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 xml:space="preserve">4.2 Lead partner’s FDW, FDOV or GWW framework report (ISRS 4400) </w:t>
      </w:r>
    </w:p>
    <w:p w14:paraId="24835CB7"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The lead partner’s auditor is responsible for drawing up a report of factual findings on the consolidated financial report of the consortium as a whole. This engagement must be carried out in</w:t>
      </w:r>
      <w:r>
        <w:rPr>
          <w:rFonts w:ascii="Verdana" w:hAnsi="Verdana" w:cs="Verdana"/>
          <w:color w:val="000000"/>
          <w:sz w:val="18"/>
          <w:szCs w:val="18"/>
          <w:lang w:val="en-GB"/>
        </w:rPr>
        <w:t xml:space="preserve"> </w:t>
      </w:r>
      <w:r w:rsidRPr="00D80F55">
        <w:rPr>
          <w:rFonts w:ascii="Verdana" w:hAnsi="Verdana" w:cs="Verdana"/>
          <w:color w:val="000000"/>
          <w:sz w:val="18"/>
          <w:szCs w:val="18"/>
          <w:lang w:val="en-GB"/>
        </w:rPr>
        <w:t>accordance with ISRS 4400.</w:t>
      </w:r>
    </w:p>
    <w:p w14:paraId="5E88A727"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p>
    <w:p w14:paraId="3B8178BB"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In an ISRS 4400 engagement, the auditor does not provide assurance but only reports its audit findings. This protocol describes the areas to be covered. Users of the report must form their opinions and draw their conclusions. The auditor must agree the nature, timing and scope of the specific activities with the contracting authority and disclose the findings in its report (see ISRS 4400). The auditor’s activities and their scope</w:t>
      </w:r>
      <w:r>
        <w:rPr>
          <w:rFonts w:ascii="Verdana" w:hAnsi="Verdana" w:cs="Verdana"/>
          <w:color w:val="000000"/>
          <w:sz w:val="18"/>
          <w:szCs w:val="18"/>
          <w:lang w:val="en-GB"/>
        </w:rPr>
        <w:t>s</w:t>
      </w:r>
      <w:r w:rsidRPr="00D80F55">
        <w:rPr>
          <w:rFonts w:ascii="Verdana" w:hAnsi="Verdana" w:cs="Verdana"/>
          <w:color w:val="000000"/>
          <w:sz w:val="18"/>
          <w:szCs w:val="18"/>
          <w:lang w:val="en-GB"/>
        </w:rPr>
        <w:t xml:space="preserve"> must be clearly understood. The auditor is not expected to express an opinion on the adequacy and suitability of the activities performed or why they were performed or for any other reason. </w:t>
      </w:r>
    </w:p>
    <w:p w14:paraId="36703320" w14:textId="77777777" w:rsidR="00EA7701" w:rsidRDefault="00EA7701" w:rsidP="00081F8F">
      <w:pPr>
        <w:autoSpaceDE w:val="0"/>
        <w:autoSpaceDN w:val="0"/>
        <w:adjustRightInd w:val="0"/>
        <w:spacing w:after="0" w:line="320" w:lineRule="exact"/>
        <w:rPr>
          <w:rFonts w:ascii="Verdana" w:hAnsi="Verdana" w:cs="Verdana"/>
          <w:color w:val="000000"/>
          <w:sz w:val="18"/>
          <w:szCs w:val="18"/>
          <w:lang w:val="en-GB"/>
        </w:rPr>
      </w:pPr>
    </w:p>
    <w:p w14:paraId="7101778C" w14:textId="61A9495C"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lastRenderedPageBreak/>
        <w:t xml:space="preserve">Activities to be performed by the auditor: </w:t>
      </w:r>
    </w:p>
    <w:p w14:paraId="605418FD" w14:textId="77777777" w:rsidR="00081F8F" w:rsidRDefault="00081F8F" w:rsidP="00081F8F">
      <w:pPr>
        <w:pStyle w:val="Lijstalinea"/>
        <w:numPr>
          <w:ilvl w:val="0"/>
          <w:numId w:val="18"/>
        </w:numPr>
        <w:autoSpaceDE w:val="0"/>
        <w:autoSpaceDN w:val="0"/>
        <w:adjustRightInd w:val="0"/>
        <w:spacing w:after="0" w:line="320" w:lineRule="exact"/>
        <w:ind w:left="0"/>
        <w:rPr>
          <w:rFonts w:ascii="Verdana" w:hAnsi="Verdana" w:cs="Verdana"/>
          <w:color w:val="000000"/>
          <w:sz w:val="18"/>
          <w:szCs w:val="18"/>
          <w:lang w:val="en-GB"/>
        </w:rPr>
      </w:pPr>
      <w:r w:rsidRPr="00D80F55">
        <w:rPr>
          <w:rFonts w:ascii="Verdana" w:hAnsi="Verdana" w:cs="Verdana"/>
          <w:color w:val="000000"/>
          <w:sz w:val="18"/>
          <w:szCs w:val="18"/>
          <w:lang w:val="en-GB"/>
        </w:rPr>
        <w:t>The auditor verifies whether audit opinions prepared in accordance with</w:t>
      </w:r>
      <w:r>
        <w:rPr>
          <w:rFonts w:ascii="Verdana" w:hAnsi="Verdana" w:cs="Verdana"/>
          <w:color w:val="000000"/>
          <w:sz w:val="18"/>
          <w:szCs w:val="18"/>
          <w:lang w:val="en-GB"/>
        </w:rPr>
        <w:t xml:space="preserve"> </w:t>
      </w:r>
      <w:r w:rsidRPr="00D80F55">
        <w:rPr>
          <w:rFonts w:ascii="Verdana" w:hAnsi="Verdana" w:cs="Verdana"/>
          <w:color w:val="000000"/>
          <w:sz w:val="18"/>
          <w:szCs w:val="18"/>
          <w:lang w:val="en-GB"/>
        </w:rPr>
        <w:t xml:space="preserve">ISA 800/805 have been issued on the information underlying the FDW, FDOV, or GWW policy framework report, that is the financial reports of all individual consortium partners. </w:t>
      </w:r>
    </w:p>
    <w:p w14:paraId="3FDBA521" w14:textId="77777777" w:rsidR="00081F8F" w:rsidRPr="00B56A9C" w:rsidRDefault="00081F8F" w:rsidP="00081F8F">
      <w:pPr>
        <w:pStyle w:val="Lijstalinea"/>
        <w:numPr>
          <w:ilvl w:val="0"/>
          <w:numId w:val="18"/>
        </w:numPr>
        <w:autoSpaceDE w:val="0"/>
        <w:autoSpaceDN w:val="0"/>
        <w:adjustRightInd w:val="0"/>
        <w:spacing w:after="0" w:line="320" w:lineRule="exact"/>
        <w:ind w:left="0"/>
        <w:rPr>
          <w:rFonts w:ascii="Verdana" w:hAnsi="Verdana" w:cs="Verdana"/>
          <w:color w:val="000000"/>
          <w:sz w:val="18"/>
          <w:szCs w:val="18"/>
          <w:lang w:val="en-GB"/>
        </w:rPr>
      </w:pPr>
      <w:r w:rsidRPr="003845CB">
        <w:rPr>
          <w:rFonts w:ascii="Verdana" w:hAnsi="Verdana" w:cs="Verdana"/>
          <w:color w:val="000000"/>
          <w:sz w:val="18"/>
          <w:szCs w:val="18"/>
          <w:lang w:val="en-GB"/>
        </w:rPr>
        <w:t>The auditor verifies the nature of these audit opinions. If an unqualified opinion has not been expressed, this must be mentioned in the report of factual findings, stating:</w:t>
      </w:r>
    </w:p>
    <w:p w14:paraId="685AC6CA" w14:textId="77777777" w:rsidR="00081F8F" w:rsidRPr="003845CB" w:rsidRDefault="00081F8F" w:rsidP="00081F8F">
      <w:pPr>
        <w:pStyle w:val="Lijstalinea"/>
        <w:numPr>
          <w:ilvl w:val="0"/>
          <w:numId w:val="28"/>
        </w:numPr>
        <w:autoSpaceDE w:val="0"/>
        <w:autoSpaceDN w:val="0"/>
        <w:adjustRightInd w:val="0"/>
        <w:spacing w:after="0" w:line="320" w:lineRule="exact"/>
        <w:rPr>
          <w:rFonts w:ascii="Verdana" w:hAnsi="Verdana" w:cs="Verdana"/>
          <w:color w:val="000000"/>
          <w:sz w:val="18"/>
          <w:szCs w:val="18"/>
          <w:lang w:val="en-GB"/>
        </w:rPr>
      </w:pPr>
      <w:r w:rsidRPr="003845CB">
        <w:rPr>
          <w:rFonts w:ascii="Verdana" w:hAnsi="Verdana" w:cs="Verdana"/>
          <w:color w:val="000000"/>
          <w:sz w:val="18"/>
          <w:szCs w:val="18"/>
          <w:lang w:val="en-GB"/>
        </w:rPr>
        <w:t>the name of the consortium partner in question</w:t>
      </w:r>
      <w:r>
        <w:rPr>
          <w:rFonts w:ascii="Verdana" w:hAnsi="Verdana" w:cs="Verdana"/>
          <w:color w:val="000000"/>
          <w:sz w:val="18"/>
          <w:szCs w:val="18"/>
          <w:lang w:val="en-GB"/>
        </w:rPr>
        <w:t>;</w:t>
      </w:r>
    </w:p>
    <w:p w14:paraId="7D89317C" w14:textId="77777777" w:rsidR="00081F8F" w:rsidRPr="00D80F55" w:rsidRDefault="00081F8F" w:rsidP="00081F8F">
      <w:pPr>
        <w:numPr>
          <w:ilvl w:val="0"/>
          <w:numId w:val="28"/>
        </w:num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the nature of the opinion; </w:t>
      </w:r>
    </w:p>
    <w:p w14:paraId="133C56CA" w14:textId="77777777" w:rsidR="00081F8F" w:rsidRPr="00D80F55" w:rsidRDefault="00081F8F" w:rsidP="00081F8F">
      <w:pPr>
        <w:numPr>
          <w:ilvl w:val="0"/>
          <w:numId w:val="28"/>
        </w:num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the verbatim text of the audit opinion explaining why an unqualified opinion could not be expressed; </w:t>
      </w:r>
    </w:p>
    <w:p w14:paraId="0CDA36DD" w14:textId="77777777" w:rsidR="00081F8F" w:rsidRPr="00D80F55" w:rsidRDefault="00081F8F" w:rsidP="00081F8F">
      <w:pPr>
        <w:numPr>
          <w:ilvl w:val="0"/>
          <w:numId w:val="28"/>
        </w:num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where applicable, the place in the policy framework report of the consortium as a whole where the item(s) can be found that prevented the auditor from expressing an unqualified opinion. </w:t>
      </w:r>
    </w:p>
    <w:p w14:paraId="2A776798" w14:textId="77777777" w:rsidR="00081F8F" w:rsidRPr="00D80F55" w:rsidRDefault="00081F8F" w:rsidP="00081F8F">
      <w:pPr>
        <w:numPr>
          <w:ilvl w:val="1"/>
          <w:numId w:val="16"/>
        </w:numPr>
        <w:autoSpaceDE w:val="0"/>
        <w:autoSpaceDN w:val="0"/>
        <w:adjustRightInd w:val="0"/>
        <w:spacing w:after="0" w:line="320" w:lineRule="exact"/>
        <w:rPr>
          <w:rFonts w:ascii="Verdana" w:hAnsi="Verdana" w:cs="Verdana"/>
          <w:color w:val="000000"/>
          <w:sz w:val="18"/>
          <w:szCs w:val="18"/>
          <w:lang w:val="en-GB"/>
        </w:rPr>
      </w:pPr>
    </w:p>
    <w:p w14:paraId="41CE0B9C" w14:textId="77777777" w:rsidR="00081F8F" w:rsidRPr="00D80F55" w:rsidRDefault="00081F8F" w:rsidP="00081F8F">
      <w:pPr>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The auditor verifies that the lead partner has correctly and completely combined the financial reports of all individual consortium partners into the consolidated financial report</w:t>
      </w:r>
      <w:r>
        <w:rPr>
          <w:rFonts w:ascii="Verdana" w:hAnsi="Verdana" w:cs="Verdana"/>
          <w:color w:val="000000"/>
          <w:sz w:val="18"/>
          <w:szCs w:val="18"/>
          <w:lang w:val="en-GB"/>
        </w:rPr>
        <w:t xml:space="preserve">. The auditor also verifies that </w:t>
      </w:r>
      <w:r w:rsidRPr="00D80F55">
        <w:rPr>
          <w:rFonts w:ascii="Verdana" w:hAnsi="Verdana" w:cs="Verdana"/>
          <w:color w:val="000000"/>
          <w:sz w:val="18"/>
          <w:szCs w:val="18"/>
          <w:lang w:val="en-GB"/>
        </w:rPr>
        <w:t>the lead partner has explained any discrepancies</w:t>
      </w:r>
      <w:r w:rsidRPr="00D80F55">
        <w:rPr>
          <w:rFonts w:ascii="Verdana" w:hAnsi="Verdana" w:cs="Verdana"/>
          <w:color w:val="000000"/>
          <w:sz w:val="12"/>
          <w:szCs w:val="12"/>
          <w:lang w:val="en-GB"/>
        </w:rPr>
        <w:t xml:space="preserve"> </w:t>
      </w:r>
      <w:r w:rsidRPr="00D80F55">
        <w:rPr>
          <w:rFonts w:ascii="Verdana" w:hAnsi="Verdana" w:cs="Verdana"/>
          <w:color w:val="000000"/>
          <w:sz w:val="18"/>
          <w:szCs w:val="18"/>
          <w:lang w:val="en-GB"/>
        </w:rPr>
        <w:t xml:space="preserve">between the consortium partners’ financial reports and the consolidated financial report. If the auditor believes that the lead partner’s consolidated financial report or explanatory notes are incorrect or incomplete, </w:t>
      </w:r>
      <w:r>
        <w:rPr>
          <w:rFonts w:ascii="Verdana" w:hAnsi="Verdana" w:cs="Verdana"/>
          <w:color w:val="000000"/>
          <w:sz w:val="18"/>
          <w:szCs w:val="18"/>
          <w:lang w:val="en-GB"/>
        </w:rPr>
        <w:t xml:space="preserve">he </w:t>
      </w:r>
      <w:r w:rsidRPr="00D80F55">
        <w:rPr>
          <w:rFonts w:ascii="Verdana" w:hAnsi="Verdana" w:cs="Verdana"/>
          <w:color w:val="000000"/>
          <w:sz w:val="18"/>
          <w:szCs w:val="18"/>
          <w:lang w:val="en-GB"/>
        </w:rPr>
        <w:t xml:space="preserve">must make recommendations for improvement. If the lead partner does not implement the recommendations, the auditor must state so in its report of factual findings. </w:t>
      </w:r>
    </w:p>
    <w:p w14:paraId="18A02DE6" w14:textId="77777777" w:rsidR="00081F8F" w:rsidRPr="00D80F55" w:rsidRDefault="00081F8F" w:rsidP="00081F8F">
      <w:pPr>
        <w:autoSpaceDE w:val="0"/>
        <w:autoSpaceDN w:val="0"/>
        <w:adjustRightInd w:val="0"/>
        <w:spacing w:after="0" w:line="320" w:lineRule="exact"/>
        <w:rPr>
          <w:rFonts w:ascii="Verdana" w:hAnsi="Verdana" w:cs="Verdana"/>
          <w:b/>
          <w:bCs/>
          <w:color w:val="000000"/>
          <w:sz w:val="18"/>
          <w:szCs w:val="18"/>
          <w:lang w:val="en-GB"/>
        </w:rPr>
      </w:pPr>
    </w:p>
    <w:p w14:paraId="540D9C4E"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b/>
          <w:bCs/>
          <w:color w:val="000000"/>
          <w:sz w:val="18"/>
          <w:szCs w:val="18"/>
          <w:lang w:val="en-GB"/>
        </w:rPr>
        <w:t>4.3 Reporting</w:t>
      </w:r>
    </w:p>
    <w:p w14:paraId="29324EAE" w14:textId="77777777" w:rsidR="00081F8F" w:rsidRPr="00D80F55" w:rsidRDefault="00081F8F" w:rsidP="00081F8F">
      <w:pPr>
        <w:autoSpaceDE w:val="0"/>
        <w:autoSpaceDN w:val="0"/>
        <w:adjustRightInd w:val="0"/>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The report of factual findings comprises the elements required under ISRS 4400,</w:t>
      </w:r>
      <w:r>
        <w:rPr>
          <w:rFonts w:ascii="Verdana" w:hAnsi="Verdana" w:cs="Verdana"/>
          <w:color w:val="000000"/>
          <w:sz w:val="18"/>
          <w:szCs w:val="18"/>
          <w:lang w:val="en-GB"/>
        </w:rPr>
        <w:t xml:space="preserve"> and</w:t>
      </w:r>
      <w:r w:rsidRPr="00D80F55">
        <w:rPr>
          <w:rFonts w:ascii="Verdana" w:hAnsi="Verdana" w:cs="Verdana"/>
          <w:color w:val="000000"/>
          <w:sz w:val="18"/>
          <w:szCs w:val="18"/>
          <w:lang w:val="en-GB"/>
        </w:rPr>
        <w:t xml:space="preserve"> describes the activities and findings regarding the aspects referred to in section 4.2 of this protocol. The auditor must use the model text published in Annex B or in accordance with a more recent model text as published on the IAASB website.</w:t>
      </w:r>
    </w:p>
    <w:p w14:paraId="0A0123BC" w14:textId="77777777" w:rsidR="00081F8F" w:rsidRPr="00D80F55" w:rsidRDefault="00081F8F" w:rsidP="00081F8F">
      <w:pPr>
        <w:spacing w:after="0" w:line="320" w:lineRule="exact"/>
        <w:rPr>
          <w:sz w:val="18"/>
          <w:szCs w:val="18"/>
          <w:lang w:val="en-GB"/>
        </w:rPr>
      </w:pPr>
    </w:p>
    <w:p w14:paraId="68C49173" w14:textId="77777777" w:rsidR="00081F8F" w:rsidRPr="00D80F55" w:rsidRDefault="00081F8F" w:rsidP="00081F8F">
      <w:pPr>
        <w:spacing w:after="0" w:line="320" w:lineRule="exact"/>
        <w:rPr>
          <w:rFonts w:ascii="Verdana" w:hAnsi="Verdana" w:cs="Verdana"/>
          <w:b/>
          <w:bCs/>
          <w:color w:val="000000"/>
          <w:sz w:val="18"/>
          <w:szCs w:val="18"/>
          <w:lang w:val="en-GB"/>
        </w:rPr>
      </w:pPr>
      <w:r w:rsidRPr="00D80F55">
        <w:rPr>
          <w:b/>
          <w:bCs/>
          <w:sz w:val="18"/>
          <w:szCs w:val="18"/>
          <w:lang w:val="en-GB"/>
        </w:rPr>
        <w:br w:type="page"/>
      </w:r>
    </w:p>
    <w:p w14:paraId="580CE4C8" w14:textId="77777777" w:rsidR="00081F8F" w:rsidRPr="00D80F55" w:rsidRDefault="00081F8F" w:rsidP="00081F8F">
      <w:pPr>
        <w:pStyle w:val="Default"/>
        <w:spacing w:line="320" w:lineRule="exact"/>
        <w:rPr>
          <w:sz w:val="18"/>
          <w:szCs w:val="18"/>
          <w:lang w:val="en-GB"/>
        </w:rPr>
      </w:pPr>
      <w:r w:rsidRPr="00D80F55">
        <w:rPr>
          <w:b/>
          <w:bCs/>
          <w:sz w:val="18"/>
          <w:szCs w:val="18"/>
          <w:lang w:val="en-GB"/>
        </w:rPr>
        <w:lastRenderedPageBreak/>
        <w:t>ANNEX A – Model text Audit Report</w:t>
      </w:r>
    </w:p>
    <w:p w14:paraId="01B1BE1A" w14:textId="77777777" w:rsidR="00081F8F" w:rsidRPr="00D80F55" w:rsidRDefault="00081F8F" w:rsidP="00081F8F">
      <w:pPr>
        <w:pStyle w:val="Default"/>
        <w:spacing w:line="320" w:lineRule="exact"/>
        <w:rPr>
          <w:sz w:val="18"/>
          <w:szCs w:val="18"/>
          <w:lang w:val="en-GB"/>
        </w:rPr>
      </w:pPr>
    </w:p>
    <w:p w14:paraId="1AD69F13" w14:textId="77777777" w:rsidR="00081F8F" w:rsidRDefault="00081F8F" w:rsidP="00081F8F">
      <w:pPr>
        <w:pStyle w:val="Default"/>
        <w:spacing w:line="320" w:lineRule="exact"/>
        <w:rPr>
          <w:sz w:val="18"/>
          <w:szCs w:val="18"/>
          <w:lang w:val="en-GB"/>
        </w:rPr>
      </w:pPr>
      <w:r w:rsidRPr="00D80F55">
        <w:rPr>
          <w:sz w:val="18"/>
          <w:szCs w:val="18"/>
          <w:lang w:val="en-GB"/>
        </w:rPr>
        <w:t>The example text below applies to auditor’s reports on financial statements</w:t>
      </w:r>
    </w:p>
    <w:p w14:paraId="36A15527" w14:textId="77777777" w:rsidR="00081F8F" w:rsidRPr="00D80F55" w:rsidRDefault="00081F8F" w:rsidP="00081F8F">
      <w:pPr>
        <w:pStyle w:val="Default"/>
        <w:spacing w:line="320" w:lineRule="exact"/>
        <w:rPr>
          <w:sz w:val="18"/>
          <w:szCs w:val="18"/>
          <w:lang w:val="en-GB"/>
        </w:rPr>
      </w:pPr>
    </w:p>
    <w:p w14:paraId="664C7AF4" w14:textId="77777777" w:rsidR="00081F8F" w:rsidRPr="00D80F55" w:rsidRDefault="00081F8F" w:rsidP="00081F8F">
      <w:pPr>
        <w:pStyle w:val="Default"/>
        <w:spacing w:line="320" w:lineRule="exact"/>
        <w:rPr>
          <w:sz w:val="18"/>
          <w:szCs w:val="18"/>
          <w:lang w:val="en-GB"/>
        </w:rPr>
      </w:pPr>
      <w:r w:rsidRPr="00D80F55">
        <w:rPr>
          <w:b/>
          <w:bCs/>
          <w:sz w:val="18"/>
          <w:szCs w:val="18"/>
          <w:lang w:val="en-GB"/>
        </w:rPr>
        <w:t xml:space="preserve">INDEPENDENT AUDITOR'S REPORT </w:t>
      </w:r>
    </w:p>
    <w:p w14:paraId="1F15CEEA"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To: Appropriate addressee </w:t>
      </w:r>
    </w:p>
    <w:p w14:paraId="22AFAC8B" w14:textId="77777777" w:rsidR="00081F8F" w:rsidRPr="00D80F55" w:rsidRDefault="00081F8F" w:rsidP="00081F8F">
      <w:pPr>
        <w:pStyle w:val="Default"/>
        <w:spacing w:line="320" w:lineRule="exact"/>
        <w:rPr>
          <w:b/>
          <w:bCs/>
          <w:sz w:val="18"/>
          <w:szCs w:val="18"/>
          <w:lang w:val="en-GB"/>
        </w:rPr>
      </w:pPr>
    </w:p>
    <w:p w14:paraId="487B198D" w14:textId="77777777" w:rsidR="00081F8F" w:rsidRPr="00D80F55" w:rsidRDefault="00081F8F" w:rsidP="00081F8F">
      <w:pPr>
        <w:pStyle w:val="Default"/>
        <w:spacing w:line="320" w:lineRule="exact"/>
        <w:rPr>
          <w:sz w:val="18"/>
          <w:szCs w:val="18"/>
          <w:lang w:val="en-GB"/>
        </w:rPr>
      </w:pPr>
      <w:r w:rsidRPr="00D80F55">
        <w:rPr>
          <w:b/>
          <w:bCs/>
          <w:sz w:val="18"/>
          <w:szCs w:val="18"/>
          <w:lang w:val="en-GB"/>
        </w:rPr>
        <w:t xml:space="preserve">Our opinion </w:t>
      </w:r>
    </w:p>
    <w:p w14:paraId="359013E2"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We have audited the accompanying financial statements for </w:t>
      </w:r>
      <w:r>
        <w:rPr>
          <w:sz w:val="18"/>
          <w:szCs w:val="18"/>
          <w:lang w:val="en-GB"/>
        </w:rPr>
        <w:t xml:space="preserve">the </w:t>
      </w:r>
      <w:r w:rsidRPr="00D80F55">
        <w:rPr>
          <w:sz w:val="18"/>
          <w:szCs w:val="18"/>
          <w:lang w:val="en-GB"/>
        </w:rPr>
        <w:t>grant decision and pertaining amendments…………… (</w:t>
      </w:r>
      <w:r w:rsidRPr="00D80F55">
        <w:rPr>
          <w:i/>
          <w:iCs/>
          <w:sz w:val="18"/>
          <w:szCs w:val="18"/>
          <w:lang w:val="en-GB"/>
        </w:rPr>
        <w:t>description / reference</w:t>
      </w:r>
      <w:r w:rsidRPr="00D80F55">
        <w:rPr>
          <w:sz w:val="18"/>
          <w:szCs w:val="18"/>
          <w:lang w:val="en-GB"/>
        </w:rPr>
        <w:t>), dated XX-XX-20XX, of … (</w:t>
      </w:r>
      <w:r w:rsidRPr="00D80F55">
        <w:rPr>
          <w:i/>
          <w:iCs/>
          <w:sz w:val="18"/>
          <w:szCs w:val="18"/>
          <w:lang w:val="en-GB"/>
        </w:rPr>
        <w:t>name of entity</w:t>
      </w:r>
      <w:r w:rsidRPr="00D80F55">
        <w:rPr>
          <w:sz w:val="18"/>
          <w:szCs w:val="18"/>
          <w:lang w:val="en-GB"/>
        </w:rPr>
        <w:t>), … (</w:t>
      </w:r>
      <w:r w:rsidRPr="00D80F55">
        <w:rPr>
          <w:i/>
          <w:iCs/>
          <w:sz w:val="18"/>
          <w:szCs w:val="18"/>
          <w:lang w:val="en-GB"/>
        </w:rPr>
        <w:t>place of registered office</w:t>
      </w:r>
      <w:r w:rsidRPr="00D80F55">
        <w:rPr>
          <w:sz w:val="18"/>
          <w:szCs w:val="18"/>
          <w:lang w:val="en-GB"/>
        </w:rPr>
        <w:t>) for …. (</w:t>
      </w:r>
      <w:r w:rsidRPr="00D80F55">
        <w:rPr>
          <w:i/>
          <w:iCs/>
          <w:sz w:val="18"/>
          <w:szCs w:val="18"/>
          <w:lang w:val="en-GB"/>
        </w:rPr>
        <w:t>period/year</w:t>
      </w:r>
      <w:r w:rsidRPr="00D80F55">
        <w:rPr>
          <w:sz w:val="18"/>
          <w:szCs w:val="18"/>
          <w:lang w:val="en-GB"/>
        </w:rPr>
        <w:t xml:space="preserve">). </w:t>
      </w:r>
    </w:p>
    <w:p w14:paraId="7357A0E3" w14:textId="77777777" w:rsidR="00081F8F" w:rsidRPr="00D80F55" w:rsidRDefault="00081F8F" w:rsidP="00081F8F">
      <w:pPr>
        <w:pStyle w:val="Default"/>
        <w:spacing w:line="320" w:lineRule="exact"/>
        <w:rPr>
          <w:sz w:val="18"/>
          <w:szCs w:val="18"/>
          <w:lang w:val="en-GB"/>
        </w:rPr>
      </w:pPr>
    </w:p>
    <w:p w14:paraId="03C411DD" w14:textId="77777777" w:rsidR="00081F8F" w:rsidRPr="00D80F55" w:rsidRDefault="00081F8F" w:rsidP="00081F8F">
      <w:pPr>
        <w:pStyle w:val="Default"/>
        <w:spacing w:line="320" w:lineRule="exact"/>
        <w:rPr>
          <w:sz w:val="18"/>
          <w:szCs w:val="18"/>
          <w:lang w:val="en-GB"/>
        </w:rPr>
      </w:pPr>
      <w:r w:rsidRPr="00D80F55">
        <w:rPr>
          <w:sz w:val="18"/>
          <w:szCs w:val="18"/>
          <w:lang w:val="en-GB"/>
        </w:rPr>
        <w:t>In our opinion, the financial statements for the grant decision and pertaining amendments of ……… (</w:t>
      </w:r>
      <w:r w:rsidRPr="00D80F55">
        <w:rPr>
          <w:i/>
          <w:iCs/>
          <w:sz w:val="18"/>
          <w:szCs w:val="18"/>
          <w:lang w:val="en-GB"/>
        </w:rPr>
        <w:t>name of entity</w:t>
      </w:r>
      <w:r w:rsidRPr="00D80F55">
        <w:rPr>
          <w:sz w:val="18"/>
          <w:szCs w:val="18"/>
          <w:lang w:val="en-GB"/>
        </w:rPr>
        <w:t>) for the year 20XX / period ……. (</w:t>
      </w:r>
      <w:r w:rsidRPr="00D80F55">
        <w:rPr>
          <w:i/>
          <w:iCs/>
          <w:sz w:val="18"/>
          <w:szCs w:val="18"/>
          <w:lang w:val="en-GB"/>
        </w:rPr>
        <w:t>date</w:t>
      </w:r>
      <w:r w:rsidRPr="00D80F55">
        <w:rPr>
          <w:sz w:val="18"/>
          <w:szCs w:val="18"/>
          <w:lang w:val="en-GB"/>
        </w:rPr>
        <w:t>) until …….(</w:t>
      </w:r>
      <w:r w:rsidRPr="00D80F55">
        <w:rPr>
          <w:i/>
          <w:iCs/>
          <w:sz w:val="18"/>
          <w:szCs w:val="18"/>
          <w:lang w:val="en-GB"/>
        </w:rPr>
        <w:t>date</w:t>
      </w:r>
      <w:r w:rsidRPr="00D80F55">
        <w:rPr>
          <w:sz w:val="18"/>
          <w:szCs w:val="18"/>
          <w:lang w:val="en-GB"/>
        </w:rPr>
        <w:t>) 20XX were prepared, in all material respects, in accordance with</w:t>
      </w:r>
      <w:r>
        <w:rPr>
          <w:sz w:val="18"/>
          <w:szCs w:val="18"/>
          <w:lang w:val="en-GB"/>
        </w:rPr>
        <w:t xml:space="preserve"> </w:t>
      </w:r>
      <w:r w:rsidRPr="00D80F55">
        <w:rPr>
          <w:sz w:val="18"/>
          <w:szCs w:val="18"/>
          <w:lang w:val="en-GB"/>
        </w:rPr>
        <w:t xml:space="preserve"> the requirements laid down in the grant decision and pertaining amendments…………… (</w:t>
      </w:r>
      <w:r w:rsidRPr="00D80F55">
        <w:rPr>
          <w:i/>
          <w:iCs/>
          <w:sz w:val="18"/>
          <w:szCs w:val="18"/>
          <w:lang w:val="en-GB"/>
        </w:rPr>
        <w:t>description / reference</w:t>
      </w:r>
      <w:r w:rsidRPr="00D80F55">
        <w:rPr>
          <w:sz w:val="18"/>
          <w:szCs w:val="18"/>
          <w:lang w:val="en-GB"/>
        </w:rPr>
        <w:t xml:space="preserve">) dated XX-XX-20XX, the applicable Public- Private Partnership Programme, i.e. the Sustainable Water Fund </w:t>
      </w:r>
      <w:r>
        <w:rPr>
          <w:sz w:val="18"/>
          <w:szCs w:val="18"/>
          <w:lang w:val="en-GB"/>
        </w:rPr>
        <w:t>g</w:t>
      </w:r>
      <w:r w:rsidRPr="00D80F55">
        <w:rPr>
          <w:sz w:val="18"/>
          <w:szCs w:val="18"/>
          <w:lang w:val="en-GB"/>
        </w:rPr>
        <w:t xml:space="preserve">rant Programme / the Sustainable Entrepreneurship and Food Security Fund </w:t>
      </w:r>
      <w:r>
        <w:rPr>
          <w:sz w:val="18"/>
          <w:szCs w:val="18"/>
          <w:lang w:val="en-GB"/>
        </w:rPr>
        <w:t>g</w:t>
      </w:r>
      <w:r w:rsidRPr="00D80F55">
        <w:rPr>
          <w:sz w:val="18"/>
          <w:szCs w:val="18"/>
          <w:lang w:val="en-GB"/>
        </w:rPr>
        <w:t xml:space="preserve">rant Programme / the Ghana WASH Window from the Sustainable Water Fund </w:t>
      </w:r>
      <w:r>
        <w:rPr>
          <w:sz w:val="18"/>
          <w:szCs w:val="18"/>
          <w:lang w:val="en-GB"/>
        </w:rPr>
        <w:t>g</w:t>
      </w:r>
      <w:r w:rsidRPr="00D80F55">
        <w:rPr>
          <w:sz w:val="18"/>
          <w:szCs w:val="18"/>
          <w:lang w:val="en-GB"/>
        </w:rPr>
        <w:t>rant Programme (</w:t>
      </w:r>
      <w:r w:rsidRPr="00D80F55">
        <w:rPr>
          <w:i/>
          <w:iCs/>
          <w:sz w:val="18"/>
          <w:szCs w:val="18"/>
          <w:lang w:val="en-GB"/>
        </w:rPr>
        <w:t>please choose the applicable programme</w:t>
      </w:r>
      <w:r w:rsidRPr="00D80F55">
        <w:rPr>
          <w:sz w:val="18"/>
          <w:szCs w:val="18"/>
          <w:lang w:val="en-GB"/>
        </w:rPr>
        <w:t xml:space="preserve">) and its legal and regulatory framework. </w:t>
      </w:r>
    </w:p>
    <w:p w14:paraId="13EE0642" w14:textId="77777777" w:rsidR="00081F8F" w:rsidRPr="00D80F55" w:rsidRDefault="00081F8F" w:rsidP="00081F8F">
      <w:pPr>
        <w:pStyle w:val="Default"/>
        <w:spacing w:line="320" w:lineRule="exact"/>
        <w:rPr>
          <w:b/>
          <w:bCs/>
          <w:sz w:val="18"/>
          <w:szCs w:val="18"/>
          <w:lang w:val="en-GB"/>
        </w:rPr>
      </w:pPr>
    </w:p>
    <w:p w14:paraId="2D72C395" w14:textId="77777777" w:rsidR="00081F8F" w:rsidRPr="00D80F55" w:rsidRDefault="00081F8F" w:rsidP="00081F8F">
      <w:pPr>
        <w:pStyle w:val="Default"/>
        <w:spacing w:line="320" w:lineRule="exact"/>
        <w:rPr>
          <w:sz w:val="18"/>
          <w:szCs w:val="18"/>
          <w:lang w:val="en-GB"/>
        </w:rPr>
      </w:pPr>
      <w:r w:rsidRPr="00D80F55">
        <w:rPr>
          <w:b/>
          <w:bCs/>
          <w:sz w:val="18"/>
          <w:szCs w:val="18"/>
          <w:lang w:val="en-GB"/>
        </w:rPr>
        <w:t xml:space="preserve">Basis for Opinion </w:t>
      </w:r>
    </w:p>
    <w:p w14:paraId="26C5E80C" w14:textId="77777777" w:rsidR="00081F8F" w:rsidRPr="00D80F55" w:rsidRDefault="00081F8F" w:rsidP="00081F8F">
      <w:pPr>
        <w:pStyle w:val="Default"/>
        <w:spacing w:line="320" w:lineRule="exact"/>
        <w:rPr>
          <w:sz w:val="18"/>
          <w:szCs w:val="18"/>
          <w:lang w:val="en-GB"/>
        </w:rPr>
      </w:pPr>
      <w:r w:rsidRPr="00D80F55">
        <w:rPr>
          <w:sz w:val="18"/>
          <w:szCs w:val="18"/>
          <w:lang w:val="en-GB"/>
        </w:rPr>
        <w:t>We conducted our audit in accordance with</w:t>
      </w:r>
      <w:r>
        <w:rPr>
          <w:sz w:val="18"/>
          <w:szCs w:val="18"/>
          <w:lang w:val="en-GB"/>
        </w:rPr>
        <w:t xml:space="preserve"> </w:t>
      </w:r>
      <w:r w:rsidRPr="00D80F55">
        <w:rPr>
          <w:sz w:val="18"/>
          <w:szCs w:val="18"/>
          <w:lang w:val="en-GB"/>
        </w:rPr>
        <w:t xml:space="preserve"> the law of the country of statutory residence of the Lead Partner of the Partnership, International Standards on Auditing (ISAs) of the IAASB and the Audit protocol for Audit and Assurance engagements of the Dutch Ministry of Foreign Affairs pertaining to the Public-Private Partnership Programme, in the present case the Sustainable Water Fund Grant Programme / the Sustainable Entrepreneurship and Food Security Fund Grant Programme / the Ghana WASH Window from the Sustainable Water Fund Grant Programme (</w:t>
      </w:r>
      <w:r w:rsidRPr="00D80F55">
        <w:rPr>
          <w:i/>
          <w:iCs/>
          <w:sz w:val="18"/>
          <w:szCs w:val="18"/>
          <w:lang w:val="en-GB"/>
        </w:rPr>
        <w:t>please choose the applicable programme</w:t>
      </w:r>
      <w:r w:rsidRPr="00D80F55">
        <w:rPr>
          <w:sz w:val="18"/>
          <w:szCs w:val="18"/>
          <w:lang w:val="en-GB"/>
        </w:rPr>
        <w:t xml:space="preserve">). Our responsibilities under those standards are further described in the Auditor’s Responsibilities for the Audit of the Financial Statements section of our report. </w:t>
      </w:r>
    </w:p>
    <w:p w14:paraId="1163E1B0" w14:textId="77777777" w:rsidR="00081F8F" w:rsidRPr="00D80F55" w:rsidRDefault="00081F8F" w:rsidP="00081F8F">
      <w:pPr>
        <w:pStyle w:val="Default"/>
        <w:spacing w:line="320" w:lineRule="exact"/>
        <w:rPr>
          <w:sz w:val="18"/>
          <w:szCs w:val="18"/>
          <w:lang w:val="en-GB"/>
        </w:rPr>
      </w:pPr>
    </w:p>
    <w:p w14:paraId="3FD5E1CC" w14:textId="77777777" w:rsidR="00081F8F" w:rsidRPr="00D80F55" w:rsidRDefault="00081F8F" w:rsidP="00081F8F">
      <w:pPr>
        <w:pStyle w:val="Default"/>
        <w:spacing w:line="320" w:lineRule="exact"/>
        <w:rPr>
          <w:sz w:val="18"/>
          <w:szCs w:val="18"/>
          <w:lang w:val="en-GB"/>
        </w:rPr>
      </w:pPr>
      <w:r w:rsidRPr="00D80F55">
        <w:rPr>
          <w:sz w:val="18"/>
          <w:szCs w:val="18"/>
          <w:lang w:val="en-GB"/>
        </w:rPr>
        <w:t>We are independent of the Company/Organisation …………. (</w:t>
      </w:r>
      <w:r w:rsidRPr="00D80F55">
        <w:rPr>
          <w:i/>
          <w:iCs/>
          <w:sz w:val="18"/>
          <w:szCs w:val="18"/>
          <w:lang w:val="en-GB"/>
        </w:rPr>
        <w:t>name of entity</w:t>
      </w:r>
      <w:r w:rsidRPr="00D80F55">
        <w:rPr>
          <w:sz w:val="18"/>
          <w:szCs w:val="18"/>
          <w:lang w:val="en-GB"/>
        </w:rPr>
        <w:t>) in accordance with</w:t>
      </w:r>
      <w:r>
        <w:rPr>
          <w:sz w:val="18"/>
          <w:szCs w:val="18"/>
          <w:lang w:val="en-GB"/>
        </w:rPr>
        <w:t xml:space="preserve"> </w:t>
      </w:r>
      <w:r w:rsidRPr="00D80F55">
        <w:rPr>
          <w:sz w:val="18"/>
          <w:szCs w:val="18"/>
          <w:lang w:val="en-GB"/>
        </w:rPr>
        <w:t xml:space="preserve"> the International Ethics Standards Board for Accountants’ Code of Ethics for Professional Accountants (IESBA Code) together with the ethical requirements that are relevant to our audit of the financial statements in the country where …………… (</w:t>
      </w:r>
      <w:r w:rsidRPr="00D80F55">
        <w:rPr>
          <w:i/>
          <w:iCs/>
          <w:sz w:val="18"/>
          <w:szCs w:val="18"/>
          <w:lang w:val="en-GB"/>
        </w:rPr>
        <w:t>name of Lead Partner entity</w:t>
      </w:r>
      <w:r w:rsidRPr="00D80F55">
        <w:rPr>
          <w:sz w:val="18"/>
          <w:szCs w:val="18"/>
          <w:lang w:val="en-GB"/>
        </w:rPr>
        <w:t xml:space="preserve">) holds statutory residence, and we have fulfilled our other ethical responsibilities in accordance with these requirements and the IESBA Code. </w:t>
      </w:r>
    </w:p>
    <w:p w14:paraId="0B44262E" w14:textId="77777777" w:rsidR="00081F8F" w:rsidRPr="00D80F55" w:rsidRDefault="00081F8F" w:rsidP="00081F8F">
      <w:pPr>
        <w:pStyle w:val="Default"/>
        <w:spacing w:line="320" w:lineRule="exact"/>
        <w:rPr>
          <w:sz w:val="18"/>
          <w:szCs w:val="18"/>
          <w:lang w:val="en-GB"/>
        </w:rPr>
      </w:pPr>
    </w:p>
    <w:p w14:paraId="507968BC"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We believe that the audit evidence we have obtained is sufficient and appropriate to provide a basis for our opinion. </w:t>
      </w:r>
    </w:p>
    <w:p w14:paraId="5CB3CCB6" w14:textId="77777777" w:rsidR="00081F8F" w:rsidRPr="00D80F55" w:rsidRDefault="00081F8F" w:rsidP="00081F8F">
      <w:pPr>
        <w:pStyle w:val="Default"/>
        <w:spacing w:line="320" w:lineRule="exact"/>
        <w:rPr>
          <w:b/>
          <w:bCs/>
          <w:sz w:val="18"/>
          <w:szCs w:val="18"/>
          <w:lang w:val="en-GB"/>
        </w:rPr>
      </w:pPr>
    </w:p>
    <w:p w14:paraId="2A14616F" w14:textId="77777777" w:rsidR="00081F8F" w:rsidRPr="00D80F55" w:rsidRDefault="00081F8F" w:rsidP="00081F8F">
      <w:pPr>
        <w:pStyle w:val="Default"/>
        <w:spacing w:line="320" w:lineRule="exact"/>
        <w:rPr>
          <w:sz w:val="18"/>
          <w:szCs w:val="18"/>
          <w:lang w:val="en-GB"/>
        </w:rPr>
      </w:pPr>
      <w:r w:rsidRPr="00D80F55">
        <w:rPr>
          <w:b/>
          <w:bCs/>
          <w:sz w:val="18"/>
          <w:szCs w:val="18"/>
          <w:lang w:val="en-GB"/>
        </w:rPr>
        <w:t xml:space="preserve">Other information </w:t>
      </w:r>
    </w:p>
    <w:p w14:paraId="6AEAA694"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In addition to the financial statements the (final) report comprises other information, consisting of: </w:t>
      </w:r>
    </w:p>
    <w:p w14:paraId="47057201" w14:textId="77777777" w:rsidR="00081F8F" w:rsidRPr="00D80F55" w:rsidRDefault="00081F8F" w:rsidP="00081F8F">
      <w:pPr>
        <w:pStyle w:val="Default"/>
        <w:numPr>
          <w:ilvl w:val="0"/>
          <w:numId w:val="20"/>
        </w:numPr>
        <w:spacing w:line="320" w:lineRule="exact"/>
        <w:ind w:left="0"/>
        <w:rPr>
          <w:sz w:val="18"/>
          <w:szCs w:val="18"/>
          <w:lang w:val="en-GB"/>
        </w:rPr>
      </w:pPr>
      <w:r w:rsidRPr="00D80F55">
        <w:rPr>
          <w:sz w:val="18"/>
          <w:szCs w:val="18"/>
          <w:lang w:val="en-GB"/>
        </w:rPr>
        <w:t xml:space="preserve">the narrative part of the report and; </w:t>
      </w:r>
    </w:p>
    <w:p w14:paraId="36F35C1E" w14:textId="77777777" w:rsidR="00081F8F" w:rsidRPr="00D80F55" w:rsidRDefault="00081F8F" w:rsidP="00081F8F">
      <w:pPr>
        <w:pStyle w:val="Default"/>
        <w:numPr>
          <w:ilvl w:val="0"/>
          <w:numId w:val="20"/>
        </w:numPr>
        <w:spacing w:line="320" w:lineRule="exact"/>
        <w:ind w:left="0"/>
        <w:rPr>
          <w:sz w:val="18"/>
          <w:szCs w:val="18"/>
          <w:lang w:val="en-GB"/>
        </w:rPr>
      </w:pPr>
      <w:r w:rsidRPr="00D80F55">
        <w:rPr>
          <w:sz w:val="18"/>
          <w:szCs w:val="18"/>
          <w:lang w:val="en-GB"/>
        </w:rPr>
        <w:t>letter of representation. In this letter of representation</w:t>
      </w:r>
      <w:r>
        <w:rPr>
          <w:sz w:val="18"/>
          <w:szCs w:val="18"/>
          <w:lang w:val="en-GB"/>
        </w:rPr>
        <w:t>,</w:t>
      </w:r>
      <w:r w:rsidRPr="00D80F55">
        <w:rPr>
          <w:sz w:val="18"/>
          <w:szCs w:val="18"/>
          <w:lang w:val="en-GB"/>
        </w:rPr>
        <w:t xml:space="preserve"> management </w:t>
      </w:r>
      <w:r>
        <w:rPr>
          <w:sz w:val="18"/>
          <w:szCs w:val="18"/>
          <w:lang w:val="en-GB"/>
        </w:rPr>
        <w:t xml:space="preserve">has </w:t>
      </w:r>
      <w:r w:rsidRPr="00D80F55">
        <w:rPr>
          <w:sz w:val="18"/>
          <w:szCs w:val="18"/>
          <w:lang w:val="en-GB"/>
        </w:rPr>
        <w:t>specifically confirmed that they have not offer</w:t>
      </w:r>
      <w:r>
        <w:rPr>
          <w:sz w:val="18"/>
          <w:szCs w:val="18"/>
          <w:lang w:val="en-GB"/>
        </w:rPr>
        <w:t>ed</w:t>
      </w:r>
      <w:r w:rsidRPr="00D80F55">
        <w:rPr>
          <w:sz w:val="18"/>
          <w:szCs w:val="18"/>
          <w:lang w:val="en-GB"/>
        </w:rPr>
        <w:t xml:space="preserve"> to third parties or </w:t>
      </w:r>
      <w:r>
        <w:rPr>
          <w:sz w:val="18"/>
          <w:szCs w:val="18"/>
          <w:lang w:val="en-GB"/>
        </w:rPr>
        <w:t>sought</w:t>
      </w:r>
      <w:r w:rsidRPr="00D80F55">
        <w:rPr>
          <w:sz w:val="18"/>
          <w:szCs w:val="18"/>
          <w:lang w:val="en-GB"/>
        </w:rPr>
        <w:t xml:space="preserve"> or accept</w:t>
      </w:r>
      <w:r>
        <w:rPr>
          <w:sz w:val="18"/>
          <w:szCs w:val="18"/>
          <w:lang w:val="en-GB"/>
        </w:rPr>
        <w:t>ed</w:t>
      </w:r>
      <w:r w:rsidRPr="00D80F55">
        <w:rPr>
          <w:sz w:val="18"/>
          <w:szCs w:val="18"/>
          <w:lang w:val="en-GB"/>
        </w:rPr>
        <w:t xml:space="preserve"> from or </w:t>
      </w:r>
      <w:r>
        <w:rPr>
          <w:sz w:val="18"/>
          <w:szCs w:val="18"/>
          <w:lang w:val="en-GB"/>
        </w:rPr>
        <w:t>were</w:t>
      </w:r>
      <w:r w:rsidRPr="00D80F55">
        <w:rPr>
          <w:sz w:val="18"/>
          <w:szCs w:val="18"/>
          <w:lang w:val="en-GB"/>
        </w:rPr>
        <w:t xml:space="preserve"> promised by third parties, for itself or for any other party, any gift, remuneration, compensation of any kind whatsoever, if this could be interpreted as an illegal of corrupt practice. </w:t>
      </w:r>
    </w:p>
    <w:p w14:paraId="3121B6E1" w14:textId="77777777" w:rsidR="00081F8F" w:rsidRPr="00D80F55" w:rsidRDefault="00081F8F" w:rsidP="00081F8F">
      <w:pPr>
        <w:pStyle w:val="Default"/>
        <w:spacing w:line="320" w:lineRule="exact"/>
        <w:rPr>
          <w:sz w:val="18"/>
          <w:szCs w:val="18"/>
          <w:lang w:val="en-GB"/>
        </w:rPr>
      </w:pPr>
    </w:p>
    <w:p w14:paraId="75719041" w14:textId="77777777" w:rsidR="00081F8F" w:rsidRPr="005B639C" w:rsidRDefault="00081F8F" w:rsidP="00081F8F">
      <w:pPr>
        <w:spacing w:after="0" w:line="320" w:lineRule="exact"/>
        <w:rPr>
          <w:sz w:val="18"/>
          <w:szCs w:val="18"/>
          <w:lang w:val="en-GB"/>
        </w:rPr>
      </w:pPr>
      <w:r w:rsidRPr="00D80F55">
        <w:rPr>
          <w:rFonts w:ascii="Verdana" w:hAnsi="Verdana" w:cs="Verdana"/>
          <w:color w:val="000000"/>
          <w:sz w:val="18"/>
          <w:szCs w:val="18"/>
          <w:lang w:val="en-GB"/>
        </w:rPr>
        <w:t>Based on the following procedures performed, we conclude that the other information is consistent with the financial statements and does not contain material misstatements.</w:t>
      </w:r>
      <w:r>
        <w:rPr>
          <w:rFonts w:ascii="Verdana" w:hAnsi="Verdana" w:cs="Verdana"/>
          <w:color w:val="000000"/>
          <w:sz w:val="18"/>
          <w:szCs w:val="18"/>
          <w:lang w:val="en-GB"/>
        </w:rPr>
        <w:t xml:space="preserve"> </w:t>
      </w:r>
      <w:r w:rsidRPr="005B639C">
        <w:rPr>
          <w:rFonts w:ascii="Verdana" w:hAnsi="Verdana" w:cs="Verdana"/>
          <w:color w:val="000000"/>
          <w:sz w:val="18"/>
          <w:szCs w:val="18"/>
          <w:lang w:val="en-GB"/>
        </w:rPr>
        <w:t xml:space="preserve">We have read the other information. Based on our knowledge and understanding obtained through our audit of the financial statements or otherwise, we have considered whether the other information contains material misstatements. </w:t>
      </w:r>
    </w:p>
    <w:p w14:paraId="20B8087F" w14:textId="77777777" w:rsidR="00081F8F" w:rsidRPr="00D80F55" w:rsidRDefault="00081F8F" w:rsidP="00081F8F">
      <w:pPr>
        <w:pStyle w:val="Default"/>
        <w:spacing w:line="320" w:lineRule="exact"/>
        <w:rPr>
          <w:sz w:val="18"/>
          <w:szCs w:val="18"/>
          <w:lang w:val="en-GB"/>
        </w:rPr>
      </w:pPr>
    </w:p>
    <w:p w14:paraId="4F2AC5C7"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By performing these procedures, we comply with the requirements of the International Standard 720. The scope of the procedures performed is substantially less than the scope of those performed in our audit of the financial statements. </w:t>
      </w:r>
    </w:p>
    <w:p w14:paraId="09A98A4A" w14:textId="77777777" w:rsidR="00081F8F" w:rsidRDefault="00081F8F" w:rsidP="00081F8F">
      <w:pPr>
        <w:pStyle w:val="Default"/>
        <w:spacing w:line="320" w:lineRule="exact"/>
        <w:rPr>
          <w:sz w:val="18"/>
          <w:szCs w:val="18"/>
          <w:lang w:val="en-GB"/>
        </w:rPr>
      </w:pPr>
      <w:r w:rsidRPr="00D80F55">
        <w:rPr>
          <w:sz w:val="18"/>
          <w:szCs w:val="18"/>
          <w:lang w:val="en-GB"/>
        </w:rPr>
        <w:t>Management</w:t>
      </w:r>
      <w:r w:rsidRPr="00921FD1">
        <w:rPr>
          <w:rStyle w:val="Voetnootmarkering"/>
          <w:sz w:val="18"/>
          <w:szCs w:val="18"/>
          <w:lang w:val="en-GB"/>
        </w:rPr>
        <w:footnoteReference w:id="1"/>
      </w:r>
      <w:r w:rsidRPr="00D80F55">
        <w:rPr>
          <w:sz w:val="18"/>
          <w:szCs w:val="18"/>
          <w:lang w:val="en-GB"/>
        </w:rPr>
        <w:t xml:space="preserve"> is responsible for the preparation of the other information.</w:t>
      </w:r>
    </w:p>
    <w:p w14:paraId="482AF221" w14:textId="77777777" w:rsidR="00081F8F" w:rsidRDefault="00081F8F" w:rsidP="00081F8F">
      <w:pPr>
        <w:pStyle w:val="Default"/>
        <w:spacing w:line="320" w:lineRule="exact"/>
        <w:rPr>
          <w:sz w:val="18"/>
          <w:szCs w:val="18"/>
          <w:lang w:val="en-GB"/>
        </w:rPr>
      </w:pPr>
    </w:p>
    <w:p w14:paraId="3297AD23" w14:textId="77777777" w:rsidR="00081F8F" w:rsidRPr="00D80F55" w:rsidRDefault="00081F8F" w:rsidP="00081F8F">
      <w:pPr>
        <w:pStyle w:val="Default"/>
        <w:spacing w:line="320" w:lineRule="exact"/>
        <w:rPr>
          <w:sz w:val="18"/>
          <w:szCs w:val="18"/>
          <w:lang w:val="en-GB"/>
        </w:rPr>
      </w:pPr>
      <w:r w:rsidRPr="00D80F55">
        <w:rPr>
          <w:b/>
          <w:bCs/>
          <w:sz w:val="18"/>
          <w:szCs w:val="18"/>
          <w:lang w:val="en-GB"/>
        </w:rPr>
        <w:t xml:space="preserve">Emphasis of the basis of accounting and restriction on use and distribution </w:t>
      </w:r>
    </w:p>
    <w:p w14:paraId="7FD9E6B0" w14:textId="77777777" w:rsidR="00081F8F" w:rsidRPr="00D80F55" w:rsidRDefault="00081F8F" w:rsidP="00081F8F">
      <w:pPr>
        <w:pStyle w:val="Default"/>
        <w:spacing w:line="320" w:lineRule="exact"/>
        <w:rPr>
          <w:sz w:val="18"/>
          <w:szCs w:val="18"/>
          <w:lang w:val="en-GB"/>
        </w:rPr>
      </w:pPr>
      <w:r w:rsidRPr="00D80F55">
        <w:rPr>
          <w:sz w:val="18"/>
          <w:szCs w:val="18"/>
          <w:lang w:val="en-GB"/>
        </w:rPr>
        <w:t>We draw attention to note..... to the financial statements, which describe the basis of accounting. The financial statements are intended for ………….(</w:t>
      </w:r>
      <w:r w:rsidRPr="00D80F55">
        <w:rPr>
          <w:i/>
          <w:iCs/>
          <w:sz w:val="18"/>
          <w:szCs w:val="18"/>
          <w:lang w:val="en-GB"/>
        </w:rPr>
        <w:t>name of grant recipient/Lead Partner</w:t>
      </w:r>
      <w:r w:rsidRPr="00D80F55">
        <w:rPr>
          <w:sz w:val="18"/>
          <w:szCs w:val="18"/>
          <w:lang w:val="en-GB"/>
        </w:rPr>
        <w:t>) and the Dutch Ministry of Foreign Affairs and are prepared to assist ………… (</w:t>
      </w:r>
      <w:r w:rsidRPr="00D80F55">
        <w:rPr>
          <w:i/>
          <w:iCs/>
          <w:sz w:val="18"/>
          <w:szCs w:val="18"/>
          <w:lang w:val="en-GB"/>
        </w:rPr>
        <w:t>name of grant recipient/Lead Partner</w:t>
      </w:r>
      <w:r w:rsidRPr="00D80F55">
        <w:rPr>
          <w:sz w:val="18"/>
          <w:szCs w:val="18"/>
          <w:lang w:val="en-GB"/>
        </w:rPr>
        <w:t>) to comply with the reporting requirements under grant decision ………...(</w:t>
      </w:r>
      <w:r w:rsidRPr="00D80F55">
        <w:rPr>
          <w:i/>
          <w:iCs/>
          <w:sz w:val="18"/>
          <w:szCs w:val="18"/>
          <w:lang w:val="en-GB"/>
        </w:rPr>
        <w:t>description / reference</w:t>
      </w:r>
      <w:r w:rsidRPr="00D80F55">
        <w:rPr>
          <w:sz w:val="18"/>
          <w:szCs w:val="18"/>
          <w:lang w:val="en-GB"/>
        </w:rPr>
        <w:t>) dated XX-XX-20XX. As a result, the financial statements may not be suitable for another purpose. Therefore, our auditor’s report is intended solely for ……………(</w:t>
      </w:r>
      <w:r w:rsidRPr="00D80F55">
        <w:rPr>
          <w:i/>
          <w:iCs/>
          <w:sz w:val="18"/>
          <w:szCs w:val="18"/>
          <w:lang w:val="en-GB"/>
        </w:rPr>
        <w:t>name of grant recipient/Lead Partner</w:t>
      </w:r>
      <w:r w:rsidRPr="00D80F55">
        <w:rPr>
          <w:sz w:val="18"/>
          <w:szCs w:val="18"/>
          <w:lang w:val="en-GB"/>
        </w:rPr>
        <w:t xml:space="preserve">) and the Dutch Ministry of Foreign Affairs and should not be distributed to or used by other parties. </w:t>
      </w:r>
    </w:p>
    <w:p w14:paraId="6573D902" w14:textId="77777777" w:rsidR="00081F8F" w:rsidRPr="00D80F55" w:rsidRDefault="00081F8F" w:rsidP="00081F8F">
      <w:pPr>
        <w:pStyle w:val="Default"/>
        <w:spacing w:line="320" w:lineRule="exact"/>
        <w:rPr>
          <w:sz w:val="18"/>
          <w:szCs w:val="18"/>
          <w:lang w:val="en-GB"/>
        </w:rPr>
      </w:pPr>
    </w:p>
    <w:p w14:paraId="2859114C"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Our opinion is not modified in respect of this matter. </w:t>
      </w:r>
    </w:p>
    <w:p w14:paraId="7BF955D7" w14:textId="77777777" w:rsidR="00081F8F" w:rsidRPr="00D80F55" w:rsidRDefault="00081F8F" w:rsidP="00081F8F">
      <w:pPr>
        <w:pStyle w:val="Default"/>
        <w:spacing w:line="320" w:lineRule="exact"/>
        <w:rPr>
          <w:b/>
          <w:bCs/>
          <w:sz w:val="18"/>
          <w:szCs w:val="18"/>
          <w:lang w:val="en-GB"/>
        </w:rPr>
      </w:pPr>
    </w:p>
    <w:p w14:paraId="275F1304" w14:textId="77777777" w:rsidR="00081F8F" w:rsidRPr="00D80F55" w:rsidRDefault="00081F8F" w:rsidP="00081F8F">
      <w:pPr>
        <w:pStyle w:val="Default"/>
        <w:spacing w:line="320" w:lineRule="exact"/>
        <w:rPr>
          <w:sz w:val="18"/>
          <w:szCs w:val="18"/>
          <w:lang w:val="en-GB"/>
        </w:rPr>
      </w:pPr>
      <w:r w:rsidRPr="00D80F55">
        <w:rPr>
          <w:b/>
          <w:bCs/>
          <w:sz w:val="18"/>
          <w:szCs w:val="18"/>
          <w:lang w:val="en-GB"/>
        </w:rPr>
        <w:t>Responsibilities of Management and Those Charged with Governance</w:t>
      </w:r>
      <w:r w:rsidRPr="00D80F55">
        <w:rPr>
          <w:rStyle w:val="Voetnootmarkering"/>
          <w:b/>
          <w:bCs/>
          <w:sz w:val="18"/>
          <w:szCs w:val="18"/>
          <w:lang w:val="en-GB"/>
        </w:rPr>
        <w:footnoteReference w:id="2"/>
      </w:r>
      <w:r w:rsidRPr="00D80F55">
        <w:rPr>
          <w:sz w:val="12"/>
          <w:szCs w:val="12"/>
          <w:lang w:val="en-GB"/>
        </w:rPr>
        <w:t xml:space="preserve"> </w:t>
      </w:r>
      <w:r w:rsidRPr="00D80F55">
        <w:rPr>
          <w:b/>
          <w:bCs/>
          <w:sz w:val="18"/>
          <w:szCs w:val="18"/>
          <w:lang w:val="en-GB"/>
        </w:rPr>
        <w:t xml:space="preserve">for the financial statements </w:t>
      </w:r>
    </w:p>
    <w:p w14:paraId="05694850" w14:textId="77777777" w:rsidR="00081F8F" w:rsidRPr="00D80F55" w:rsidRDefault="00081F8F" w:rsidP="00081F8F">
      <w:pPr>
        <w:pStyle w:val="Default"/>
        <w:spacing w:line="320" w:lineRule="exact"/>
        <w:rPr>
          <w:sz w:val="18"/>
          <w:szCs w:val="18"/>
          <w:lang w:val="en-GB"/>
        </w:rPr>
      </w:pPr>
      <w:r w:rsidRPr="00D80F55">
        <w:rPr>
          <w:sz w:val="18"/>
          <w:szCs w:val="18"/>
          <w:lang w:val="en-GB"/>
        </w:rPr>
        <w:t>Management</w:t>
      </w:r>
      <w:r w:rsidRPr="00D80F55">
        <w:rPr>
          <w:rStyle w:val="Voetnootmarkering"/>
          <w:sz w:val="18"/>
          <w:szCs w:val="18"/>
          <w:lang w:val="en-GB"/>
        </w:rPr>
        <w:footnoteReference w:id="3"/>
      </w:r>
      <w:r w:rsidRPr="00D80F55">
        <w:rPr>
          <w:sz w:val="12"/>
          <w:szCs w:val="12"/>
          <w:lang w:val="en-GB"/>
        </w:rPr>
        <w:t xml:space="preserve"> </w:t>
      </w:r>
      <w:r w:rsidRPr="00D80F55">
        <w:rPr>
          <w:sz w:val="18"/>
          <w:szCs w:val="18"/>
          <w:lang w:val="en-GB"/>
        </w:rPr>
        <w:t>is responsible for the preparation and fair presentation of the financial statements in accordance with the conditions laid down in the grant decision and pertaining amendments ………...</w:t>
      </w:r>
      <w:r>
        <w:rPr>
          <w:sz w:val="18"/>
          <w:szCs w:val="18"/>
          <w:lang w:val="en-GB"/>
        </w:rPr>
        <w:t xml:space="preserve"> </w:t>
      </w:r>
      <w:r w:rsidRPr="00D80F55">
        <w:rPr>
          <w:sz w:val="18"/>
          <w:szCs w:val="18"/>
          <w:lang w:val="en-GB"/>
        </w:rPr>
        <w:t>(</w:t>
      </w:r>
      <w:r w:rsidRPr="00D80F55">
        <w:rPr>
          <w:i/>
          <w:iCs/>
          <w:sz w:val="18"/>
          <w:szCs w:val="18"/>
          <w:lang w:val="en-GB"/>
        </w:rPr>
        <w:t>description / reference</w:t>
      </w:r>
      <w:r w:rsidRPr="00D80F55">
        <w:rPr>
          <w:sz w:val="18"/>
          <w:szCs w:val="18"/>
          <w:lang w:val="en-GB"/>
        </w:rPr>
        <w:t xml:space="preserve">) dated XX-XX-20XX, the applicable Public-Private Partnership Programme i.e. the Sustainable Water Fund Grant Programme / the Sustainable Entrepreneurship and Food Security Fund Grant Programme / the Ghana WASH Window from the Sustainable Water Fund Grant Programme </w:t>
      </w:r>
      <w:r>
        <w:rPr>
          <w:sz w:val="18"/>
          <w:szCs w:val="18"/>
          <w:lang w:val="en-GB"/>
        </w:rPr>
        <w:t xml:space="preserve"> </w:t>
      </w:r>
      <w:r w:rsidRPr="00D80F55">
        <w:rPr>
          <w:sz w:val="18"/>
          <w:szCs w:val="18"/>
          <w:lang w:val="en-GB"/>
        </w:rPr>
        <w:t>(</w:t>
      </w:r>
      <w:r w:rsidRPr="00D80F55">
        <w:rPr>
          <w:i/>
          <w:iCs/>
          <w:sz w:val="18"/>
          <w:szCs w:val="18"/>
          <w:lang w:val="en-GB"/>
        </w:rPr>
        <w:t>please choose the applicable programme</w:t>
      </w:r>
      <w:r w:rsidRPr="00D80F55">
        <w:rPr>
          <w:sz w:val="18"/>
          <w:szCs w:val="18"/>
          <w:lang w:val="en-GB"/>
        </w:rPr>
        <w:t xml:space="preserve">) and its legal and regulatory frame work. </w:t>
      </w:r>
    </w:p>
    <w:p w14:paraId="3307DFF5" w14:textId="77777777" w:rsidR="00081F8F" w:rsidRPr="00D80F55" w:rsidRDefault="00081F8F" w:rsidP="00081F8F">
      <w:pPr>
        <w:pStyle w:val="Default"/>
        <w:spacing w:line="320" w:lineRule="exact"/>
        <w:rPr>
          <w:sz w:val="18"/>
          <w:szCs w:val="18"/>
          <w:lang w:val="en-GB"/>
        </w:rPr>
      </w:pPr>
    </w:p>
    <w:p w14:paraId="50278B00"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Furthermore, management is responsible for such internal control as it determines is necessary to enable the preparation of the financial statements that are free from material misstatement, whether due to fraud or error. </w:t>
      </w:r>
    </w:p>
    <w:p w14:paraId="180C6667" w14:textId="77777777" w:rsidR="00081F8F" w:rsidRPr="00D80F55" w:rsidRDefault="00081F8F" w:rsidP="00081F8F">
      <w:pPr>
        <w:pStyle w:val="Default"/>
        <w:spacing w:line="320" w:lineRule="exact"/>
        <w:rPr>
          <w:sz w:val="18"/>
          <w:szCs w:val="18"/>
          <w:lang w:val="en-GB"/>
        </w:rPr>
      </w:pPr>
    </w:p>
    <w:p w14:paraId="2EC14A5F" w14:textId="77777777" w:rsidR="00081F8F" w:rsidRPr="00D80F55" w:rsidRDefault="00081F8F" w:rsidP="00081F8F">
      <w:pPr>
        <w:pStyle w:val="Default"/>
        <w:spacing w:line="320" w:lineRule="exact"/>
        <w:rPr>
          <w:sz w:val="12"/>
          <w:szCs w:val="12"/>
          <w:lang w:val="en-GB"/>
        </w:rPr>
      </w:pPr>
      <w:r w:rsidRPr="00D80F55">
        <w:rPr>
          <w:sz w:val="18"/>
          <w:szCs w:val="18"/>
          <w:lang w:val="en-GB"/>
        </w:rPr>
        <w:t>Those charged with governance</w:t>
      </w:r>
      <w:r w:rsidRPr="00D80F55">
        <w:rPr>
          <w:rStyle w:val="Voetnootmarkering"/>
          <w:sz w:val="18"/>
          <w:szCs w:val="18"/>
          <w:lang w:val="en-GB"/>
        </w:rPr>
        <w:footnoteReference w:id="4"/>
      </w:r>
      <w:r w:rsidRPr="00D80F55">
        <w:rPr>
          <w:sz w:val="18"/>
          <w:szCs w:val="18"/>
          <w:lang w:val="en-GB"/>
        </w:rPr>
        <w:t xml:space="preserve"> are responsible for overseeing the company’s financial reporting process.</w:t>
      </w:r>
    </w:p>
    <w:p w14:paraId="484EE6E4" w14:textId="77777777" w:rsidR="00081F8F" w:rsidRPr="00D80F55" w:rsidRDefault="00081F8F" w:rsidP="00081F8F">
      <w:pPr>
        <w:pStyle w:val="Default"/>
        <w:spacing w:line="320" w:lineRule="exact"/>
        <w:rPr>
          <w:b/>
          <w:bCs/>
          <w:sz w:val="18"/>
          <w:szCs w:val="18"/>
          <w:lang w:val="en-GB"/>
        </w:rPr>
      </w:pPr>
    </w:p>
    <w:p w14:paraId="15FCA481" w14:textId="77777777" w:rsidR="00081F8F" w:rsidRPr="00D80F55" w:rsidRDefault="00081F8F" w:rsidP="00081F8F">
      <w:pPr>
        <w:pStyle w:val="Default"/>
        <w:spacing w:line="320" w:lineRule="exact"/>
        <w:rPr>
          <w:sz w:val="18"/>
          <w:szCs w:val="18"/>
          <w:lang w:val="en-GB"/>
        </w:rPr>
      </w:pPr>
      <w:r w:rsidRPr="00D80F55">
        <w:rPr>
          <w:b/>
          <w:bCs/>
          <w:sz w:val="18"/>
          <w:szCs w:val="18"/>
          <w:lang w:val="en-GB"/>
        </w:rPr>
        <w:t xml:space="preserve">Our responsibilities for the audit of the financial statements </w:t>
      </w:r>
    </w:p>
    <w:p w14:paraId="183F9D04"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Our objective is to plan and perform the audit assignment in a manner that allows us to obtain sufficient and appropriate audit evidence for our opinion. </w:t>
      </w:r>
    </w:p>
    <w:p w14:paraId="5B77661D" w14:textId="77777777" w:rsidR="00081F8F" w:rsidRPr="00D80F55" w:rsidRDefault="00081F8F" w:rsidP="00081F8F">
      <w:pPr>
        <w:pStyle w:val="Default"/>
        <w:spacing w:line="320" w:lineRule="exact"/>
        <w:rPr>
          <w:sz w:val="18"/>
          <w:szCs w:val="18"/>
          <w:lang w:val="en-GB"/>
        </w:rPr>
      </w:pPr>
    </w:p>
    <w:p w14:paraId="0E954134"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Our audit has been performed with a high, but not absolute, level of assurance, which means we may not detect all material errors and fraud during our audit. </w:t>
      </w:r>
    </w:p>
    <w:p w14:paraId="0EF31321" w14:textId="77777777" w:rsidR="00081F8F" w:rsidRPr="00D80F55" w:rsidRDefault="00081F8F" w:rsidP="00081F8F">
      <w:pPr>
        <w:pStyle w:val="Default"/>
        <w:spacing w:line="320" w:lineRule="exact"/>
        <w:rPr>
          <w:sz w:val="18"/>
          <w:szCs w:val="18"/>
          <w:lang w:val="en-GB"/>
        </w:rPr>
      </w:pPr>
    </w:p>
    <w:p w14:paraId="1E31850C" w14:textId="77777777" w:rsidR="00081F8F" w:rsidRPr="00D80F55" w:rsidRDefault="00081F8F" w:rsidP="00081F8F">
      <w:pPr>
        <w:spacing w:after="0" w:line="320" w:lineRule="exact"/>
        <w:rPr>
          <w:sz w:val="18"/>
          <w:szCs w:val="18"/>
          <w:lang w:val="en-GB"/>
        </w:rPr>
      </w:pPr>
      <w:r w:rsidRPr="00D80F55">
        <w:rPr>
          <w:rFonts w:ascii="Verdana" w:hAnsi="Verdana" w:cs="Verdana"/>
          <w:color w:val="000000"/>
          <w:sz w:val="18"/>
          <w:szCs w:val="18"/>
          <w:lang w:val="en-GB"/>
        </w:rPr>
        <w:t>Misstatements can arise from fraud or error and are considered material if, individually or in aggregate</w:t>
      </w:r>
      <w:r>
        <w:rPr>
          <w:rFonts w:ascii="Verdana" w:hAnsi="Verdana" w:cs="Verdana"/>
          <w:color w:val="000000"/>
          <w:sz w:val="18"/>
          <w:szCs w:val="18"/>
          <w:lang w:val="en-GB"/>
        </w:rPr>
        <w:t>d</w:t>
      </w:r>
      <w:r w:rsidRPr="00D80F55">
        <w:rPr>
          <w:rFonts w:ascii="Verdana" w:hAnsi="Verdana" w:cs="Verdana"/>
          <w:color w:val="000000"/>
          <w:sz w:val="18"/>
          <w:szCs w:val="18"/>
          <w:lang w:val="en-GB"/>
        </w:rPr>
        <w:t>, they could reasonably be expected to influence the economic decisions of users taken</w:t>
      </w:r>
    </w:p>
    <w:p w14:paraId="6CC9EFB4"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on the basis of these financial statements. The materiality affects the nature, timing and extent of our audit procedures and the evaluation of the effect of identified misstatements on our opinion. </w:t>
      </w:r>
    </w:p>
    <w:p w14:paraId="19FDBE22" w14:textId="77777777" w:rsidR="00081F8F" w:rsidRPr="00D80F55" w:rsidRDefault="00081F8F" w:rsidP="00081F8F">
      <w:pPr>
        <w:pStyle w:val="Default"/>
        <w:spacing w:line="320" w:lineRule="exact"/>
        <w:rPr>
          <w:sz w:val="18"/>
          <w:szCs w:val="18"/>
          <w:lang w:val="en-GB"/>
        </w:rPr>
      </w:pPr>
    </w:p>
    <w:p w14:paraId="3673EE00" w14:textId="77777777" w:rsidR="00081F8F" w:rsidRPr="00D80F55" w:rsidRDefault="00081F8F" w:rsidP="00081F8F">
      <w:pPr>
        <w:pStyle w:val="Default"/>
        <w:spacing w:line="320" w:lineRule="exact"/>
        <w:rPr>
          <w:sz w:val="18"/>
          <w:szCs w:val="18"/>
          <w:lang w:val="en-GB"/>
        </w:rPr>
      </w:pPr>
      <w:r w:rsidRPr="00D80F55">
        <w:rPr>
          <w:sz w:val="18"/>
          <w:szCs w:val="18"/>
          <w:lang w:val="en-GB"/>
        </w:rPr>
        <w:lastRenderedPageBreak/>
        <w:t>We have exercised professional judgement and have maintained professional scepticism throughout the audit, in accordance with International Standards on Auditing (ISA) and the Audit protocol for Audit and Assurance engagements of the Dutch Ministry of Foreign Affairs pertaining to the Public-Private Partnership Programme, in the present case the Sustainable Water Fund Grant Programme / the Sustainable Entrepreneurship and Food Security Fund Grant Programme / the Ghana WASH Window from the Sustainable Water Fund Grant Programme (</w:t>
      </w:r>
      <w:r w:rsidRPr="00D80F55">
        <w:rPr>
          <w:i/>
          <w:iCs/>
          <w:sz w:val="18"/>
          <w:szCs w:val="18"/>
          <w:lang w:val="en-GB"/>
        </w:rPr>
        <w:t>please choose the applicable programme</w:t>
      </w:r>
      <w:r w:rsidRPr="00D80F55">
        <w:rPr>
          <w:sz w:val="18"/>
          <w:szCs w:val="18"/>
          <w:lang w:val="en-GB"/>
        </w:rPr>
        <w:t xml:space="preserve">), ethical requirements and independence requirements. </w:t>
      </w:r>
    </w:p>
    <w:p w14:paraId="187E5310" w14:textId="77777777" w:rsidR="00081F8F" w:rsidRPr="00D80F55" w:rsidRDefault="00081F8F" w:rsidP="00081F8F">
      <w:pPr>
        <w:pStyle w:val="Default"/>
        <w:spacing w:line="320" w:lineRule="exact"/>
        <w:rPr>
          <w:sz w:val="18"/>
          <w:szCs w:val="18"/>
          <w:lang w:val="en-GB"/>
        </w:rPr>
      </w:pPr>
    </w:p>
    <w:p w14:paraId="41455737" w14:textId="77777777" w:rsidR="00081F8F" w:rsidRPr="00D80F55" w:rsidRDefault="00081F8F" w:rsidP="00081F8F">
      <w:pPr>
        <w:pStyle w:val="Default"/>
        <w:spacing w:line="320" w:lineRule="exact"/>
        <w:rPr>
          <w:sz w:val="18"/>
          <w:szCs w:val="18"/>
          <w:lang w:val="en-GB"/>
        </w:rPr>
      </w:pPr>
      <w:r w:rsidRPr="00D80F55">
        <w:rPr>
          <w:sz w:val="18"/>
          <w:szCs w:val="18"/>
          <w:lang w:val="en-GB"/>
        </w:rPr>
        <w:t>Our audit included</w:t>
      </w:r>
      <w:r>
        <w:rPr>
          <w:sz w:val="18"/>
          <w:szCs w:val="18"/>
          <w:lang w:val="en-GB"/>
        </w:rPr>
        <w:t>, for example</w:t>
      </w:r>
      <w:r w:rsidRPr="00D80F55">
        <w:rPr>
          <w:sz w:val="18"/>
          <w:szCs w:val="18"/>
          <w:lang w:val="en-GB"/>
        </w:rPr>
        <w:t xml:space="preserve">: </w:t>
      </w:r>
    </w:p>
    <w:p w14:paraId="1C2FC0FC" w14:textId="77777777" w:rsidR="00081F8F" w:rsidRPr="00D80F55" w:rsidRDefault="00081F8F" w:rsidP="00081F8F">
      <w:pPr>
        <w:pStyle w:val="Default"/>
        <w:numPr>
          <w:ilvl w:val="0"/>
          <w:numId w:val="21"/>
        </w:numPr>
        <w:spacing w:line="320" w:lineRule="exact"/>
        <w:ind w:left="0"/>
        <w:rPr>
          <w:sz w:val="18"/>
          <w:szCs w:val="18"/>
          <w:lang w:val="en-GB"/>
        </w:rPr>
      </w:pPr>
      <w:r w:rsidRPr="00D80F55">
        <w:rPr>
          <w:sz w:val="18"/>
          <w:szCs w:val="18"/>
          <w:lang w:val="en-GB"/>
        </w:rPr>
        <w:t xml:space="preserve">Identifying and assessing the risks of material misstatement of the financial statements,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F0B3B84" w14:textId="77777777" w:rsidR="00081F8F" w:rsidRPr="00D80F55" w:rsidRDefault="00081F8F" w:rsidP="00081F8F">
      <w:pPr>
        <w:pStyle w:val="Default"/>
        <w:numPr>
          <w:ilvl w:val="0"/>
          <w:numId w:val="21"/>
        </w:numPr>
        <w:spacing w:line="320" w:lineRule="exact"/>
        <w:ind w:left="0"/>
        <w:rPr>
          <w:sz w:val="18"/>
          <w:szCs w:val="18"/>
          <w:lang w:val="en-GB"/>
        </w:rPr>
      </w:pPr>
      <w:r w:rsidRPr="00D80F55">
        <w:rPr>
          <w:sz w:val="18"/>
          <w:szCs w:val="18"/>
          <w:lang w:val="en-GB"/>
        </w:rPr>
        <w:t xml:space="preserve">Obtaining an understanding of internal control relevant to the audit in order to design audit procedures that are appropriate </w:t>
      </w:r>
      <w:r>
        <w:rPr>
          <w:sz w:val="18"/>
          <w:szCs w:val="18"/>
          <w:lang w:val="en-GB"/>
        </w:rPr>
        <w:t>under</w:t>
      </w:r>
      <w:r w:rsidRPr="00D80F55">
        <w:rPr>
          <w:sz w:val="18"/>
          <w:szCs w:val="18"/>
          <w:lang w:val="en-GB"/>
        </w:rPr>
        <w:t xml:space="preserve"> the circumstances, but not for the purpose of expressing an opinion on the effectiveness of the company’s internal control; </w:t>
      </w:r>
    </w:p>
    <w:p w14:paraId="1CF72B18" w14:textId="77777777" w:rsidR="00081F8F" w:rsidRPr="00D80F55" w:rsidRDefault="00081F8F" w:rsidP="00081F8F">
      <w:pPr>
        <w:pStyle w:val="Default"/>
        <w:numPr>
          <w:ilvl w:val="0"/>
          <w:numId w:val="21"/>
        </w:numPr>
        <w:spacing w:line="320" w:lineRule="exact"/>
        <w:ind w:left="0"/>
        <w:rPr>
          <w:sz w:val="18"/>
          <w:szCs w:val="18"/>
          <w:lang w:val="en-GB"/>
        </w:rPr>
      </w:pPr>
      <w:r w:rsidRPr="00D80F55">
        <w:rPr>
          <w:sz w:val="18"/>
          <w:szCs w:val="18"/>
          <w:lang w:val="en-GB"/>
        </w:rPr>
        <w:t xml:space="preserve">Evaluating the appropriateness of accounting policies used and evaluating the reasonableness of accounting estimates and related disclosures made by management; </w:t>
      </w:r>
    </w:p>
    <w:p w14:paraId="513D002C" w14:textId="77777777" w:rsidR="00081F8F" w:rsidRPr="00D80F55" w:rsidRDefault="00081F8F" w:rsidP="00081F8F">
      <w:pPr>
        <w:pStyle w:val="Default"/>
        <w:numPr>
          <w:ilvl w:val="0"/>
          <w:numId w:val="21"/>
        </w:numPr>
        <w:spacing w:line="320" w:lineRule="exact"/>
        <w:ind w:left="0"/>
        <w:rPr>
          <w:sz w:val="18"/>
          <w:szCs w:val="18"/>
          <w:lang w:val="en-GB"/>
        </w:rPr>
      </w:pPr>
      <w:r w:rsidRPr="00D80F55">
        <w:rPr>
          <w:sz w:val="18"/>
          <w:szCs w:val="18"/>
          <w:lang w:val="en-GB"/>
        </w:rPr>
        <w:t xml:space="preserve">Evaluating the overall presentation, structure and content of the financial statements, including the disclosures;  </w:t>
      </w:r>
    </w:p>
    <w:p w14:paraId="2C3C8AA0" w14:textId="77777777" w:rsidR="00081F8F" w:rsidRPr="00D80F55" w:rsidRDefault="00081F8F" w:rsidP="00081F8F">
      <w:pPr>
        <w:pStyle w:val="Default"/>
        <w:numPr>
          <w:ilvl w:val="0"/>
          <w:numId w:val="21"/>
        </w:numPr>
        <w:spacing w:line="320" w:lineRule="exact"/>
        <w:ind w:left="0"/>
        <w:rPr>
          <w:sz w:val="18"/>
          <w:szCs w:val="18"/>
          <w:lang w:val="en-GB"/>
        </w:rPr>
      </w:pPr>
      <w:r w:rsidRPr="00D80F55">
        <w:rPr>
          <w:sz w:val="18"/>
          <w:szCs w:val="18"/>
          <w:lang w:val="en-GB"/>
        </w:rPr>
        <w:t xml:space="preserve">Evaluating whether the financial statements represent the underlying transactions and events in a manner that achieves fair presentation. </w:t>
      </w:r>
    </w:p>
    <w:p w14:paraId="299EF285" w14:textId="77777777" w:rsidR="00081F8F" w:rsidRPr="00D80F55" w:rsidRDefault="00081F8F" w:rsidP="00081F8F">
      <w:pPr>
        <w:pStyle w:val="Default"/>
        <w:spacing w:line="320" w:lineRule="exact"/>
        <w:rPr>
          <w:sz w:val="18"/>
          <w:szCs w:val="18"/>
          <w:lang w:val="en-GB"/>
        </w:rPr>
      </w:pPr>
    </w:p>
    <w:p w14:paraId="51CA9C5A" w14:textId="77777777" w:rsidR="00081F8F" w:rsidRPr="00D80F55" w:rsidRDefault="00081F8F" w:rsidP="00081F8F">
      <w:pPr>
        <w:pStyle w:val="Default"/>
        <w:spacing w:line="320" w:lineRule="exact"/>
        <w:rPr>
          <w:sz w:val="18"/>
          <w:szCs w:val="18"/>
          <w:lang w:val="en-GB"/>
        </w:rPr>
      </w:pPr>
    </w:p>
    <w:p w14:paraId="64DCFFD6" w14:textId="77777777" w:rsidR="00081F8F" w:rsidRPr="00D80F55" w:rsidRDefault="00081F8F" w:rsidP="00081F8F">
      <w:pPr>
        <w:pStyle w:val="Default"/>
        <w:spacing w:line="320" w:lineRule="exact"/>
        <w:rPr>
          <w:sz w:val="18"/>
          <w:szCs w:val="18"/>
          <w:lang w:val="en-GB"/>
        </w:rPr>
      </w:pPr>
    </w:p>
    <w:p w14:paraId="0D4F981A" w14:textId="77777777" w:rsidR="00081F8F" w:rsidRPr="00D80F55" w:rsidRDefault="00081F8F" w:rsidP="00081F8F">
      <w:pPr>
        <w:pStyle w:val="Default"/>
        <w:spacing w:line="320" w:lineRule="exact"/>
        <w:rPr>
          <w:sz w:val="18"/>
          <w:szCs w:val="18"/>
          <w:lang w:val="en-GB"/>
        </w:rPr>
      </w:pPr>
      <w:r w:rsidRPr="00D80F55">
        <w:rPr>
          <w:sz w:val="18"/>
          <w:szCs w:val="18"/>
          <w:lang w:val="en-GB"/>
        </w:rPr>
        <w:t>……</w:t>
      </w:r>
      <w:r w:rsidRPr="00D80F55">
        <w:rPr>
          <w:sz w:val="18"/>
          <w:szCs w:val="18"/>
          <w:lang w:val="en-GB"/>
        </w:rPr>
        <w:tab/>
        <w:t xml:space="preserve">(Place and Date) </w:t>
      </w:r>
    </w:p>
    <w:p w14:paraId="418ACB60" w14:textId="77777777" w:rsidR="00081F8F" w:rsidRPr="00D80F55" w:rsidRDefault="00081F8F" w:rsidP="00081F8F">
      <w:pPr>
        <w:pStyle w:val="Default"/>
        <w:spacing w:line="320" w:lineRule="exact"/>
        <w:rPr>
          <w:sz w:val="18"/>
          <w:szCs w:val="18"/>
          <w:lang w:val="en-GB"/>
        </w:rPr>
      </w:pPr>
      <w:r w:rsidRPr="00D80F55">
        <w:rPr>
          <w:sz w:val="18"/>
          <w:szCs w:val="18"/>
          <w:lang w:val="en-GB"/>
        </w:rPr>
        <w:t>……</w:t>
      </w:r>
      <w:r w:rsidRPr="00D80F55">
        <w:rPr>
          <w:sz w:val="18"/>
          <w:szCs w:val="18"/>
          <w:lang w:val="en-GB"/>
        </w:rPr>
        <w:tab/>
        <w:t xml:space="preserve">(Name of the audit firm) </w:t>
      </w:r>
    </w:p>
    <w:p w14:paraId="04A908FB" w14:textId="77777777" w:rsidR="00081F8F" w:rsidRPr="00D80F55" w:rsidRDefault="00081F8F" w:rsidP="00081F8F">
      <w:pPr>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 </w:t>
      </w:r>
      <w:r w:rsidRPr="00D80F55">
        <w:rPr>
          <w:rFonts w:ascii="Verdana" w:hAnsi="Verdana" w:cs="Verdana"/>
          <w:color w:val="000000"/>
          <w:sz w:val="18"/>
          <w:szCs w:val="18"/>
          <w:lang w:val="en-GB"/>
        </w:rPr>
        <w:tab/>
        <w:t>(Address of the audit firm)</w:t>
      </w:r>
    </w:p>
    <w:p w14:paraId="63CA3643"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 </w:t>
      </w:r>
      <w:r w:rsidRPr="00D80F55">
        <w:rPr>
          <w:sz w:val="18"/>
          <w:szCs w:val="18"/>
          <w:lang w:val="en-GB"/>
        </w:rPr>
        <w:tab/>
        <w:t xml:space="preserve">(The personal name of the auditor) </w:t>
      </w:r>
    </w:p>
    <w:p w14:paraId="5F908134" w14:textId="77777777" w:rsidR="00081F8F" w:rsidRPr="00D80F55" w:rsidRDefault="00081F8F" w:rsidP="00081F8F">
      <w:pPr>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w:t>
      </w:r>
      <w:r w:rsidRPr="00D80F55">
        <w:rPr>
          <w:rFonts w:ascii="Verdana" w:hAnsi="Verdana" w:cs="Verdana"/>
          <w:color w:val="000000"/>
          <w:sz w:val="18"/>
          <w:szCs w:val="18"/>
          <w:lang w:val="en-GB"/>
        </w:rPr>
        <w:tab/>
        <w:t>(Signature in name of the audit firm)</w:t>
      </w:r>
    </w:p>
    <w:p w14:paraId="45B99210" w14:textId="77777777" w:rsidR="00081F8F" w:rsidRPr="00D80F55" w:rsidRDefault="00081F8F" w:rsidP="00081F8F">
      <w:pPr>
        <w:spacing w:after="0" w:line="320" w:lineRule="exact"/>
        <w:rPr>
          <w:i/>
          <w:iCs/>
          <w:sz w:val="18"/>
          <w:szCs w:val="18"/>
          <w:lang w:val="en-GB"/>
        </w:rPr>
      </w:pPr>
      <w:r w:rsidRPr="00D80F55">
        <w:rPr>
          <w:i/>
          <w:iCs/>
          <w:sz w:val="18"/>
          <w:szCs w:val="18"/>
          <w:lang w:val="en-GB"/>
        </w:rPr>
        <w:br w:type="page"/>
      </w:r>
    </w:p>
    <w:p w14:paraId="7B255869" w14:textId="77777777" w:rsidR="00081F8F" w:rsidRPr="00D80F55" w:rsidRDefault="00081F8F" w:rsidP="00081F8F">
      <w:pPr>
        <w:pStyle w:val="Default"/>
        <w:spacing w:line="320" w:lineRule="exact"/>
        <w:rPr>
          <w:sz w:val="18"/>
          <w:szCs w:val="18"/>
          <w:lang w:val="en-GB"/>
        </w:rPr>
      </w:pPr>
      <w:r w:rsidRPr="00D80F55">
        <w:rPr>
          <w:b/>
          <w:bCs/>
          <w:sz w:val="18"/>
          <w:szCs w:val="18"/>
          <w:lang w:val="en-GB"/>
        </w:rPr>
        <w:lastRenderedPageBreak/>
        <w:t xml:space="preserve">Annex B: Model for report on factual findings </w:t>
      </w:r>
    </w:p>
    <w:p w14:paraId="62BDA3DC" w14:textId="77777777" w:rsidR="00081F8F" w:rsidRPr="00D80F55" w:rsidRDefault="00081F8F" w:rsidP="00081F8F">
      <w:pPr>
        <w:pStyle w:val="Default"/>
        <w:spacing w:line="320" w:lineRule="exact"/>
        <w:rPr>
          <w:b/>
          <w:bCs/>
          <w:sz w:val="18"/>
          <w:szCs w:val="18"/>
          <w:lang w:val="en-GB"/>
        </w:rPr>
      </w:pPr>
    </w:p>
    <w:p w14:paraId="20442888" w14:textId="77777777" w:rsidR="00081F8F" w:rsidRPr="00D80F55" w:rsidRDefault="00081F8F" w:rsidP="00081F8F">
      <w:pPr>
        <w:pStyle w:val="Default"/>
        <w:spacing w:line="320" w:lineRule="exact"/>
        <w:rPr>
          <w:b/>
          <w:bCs/>
          <w:sz w:val="18"/>
          <w:szCs w:val="18"/>
          <w:lang w:val="en-GB"/>
        </w:rPr>
      </w:pPr>
      <w:r w:rsidRPr="00D80F55">
        <w:rPr>
          <w:b/>
          <w:bCs/>
          <w:sz w:val="18"/>
          <w:szCs w:val="18"/>
          <w:lang w:val="en-GB"/>
        </w:rPr>
        <w:t xml:space="preserve">Report of factual findings on the financial statements and audit reports consortium partners </w:t>
      </w:r>
    </w:p>
    <w:p w14:paraId="71D3BBAD" w14:textId="77777777" w:rsidR="00081F8F" w:rsidRPr="00D80F55" w:rsidRDefault="00081F8F" w:rsidP="00081F8F">
      <w:pPr>
        <w:pStyle w:val="Default"/>
        <w:spacing w:line="320" w:lineRule="exact"/>
        <w:rPr>
          <w:sz w:val="18"/>
          <w:szCs w:val="18"/>
          <w:lang w:val="en-GB"/>
        </w:rPr>
      </w:pPr>
    </w:p>
    <w:p w14:paraId="62D3C69E"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To: appropriate addressee </w:t>
      </w:r>
    </w:p>
    <w:p w14:paraId="71779574" w14:textId="77777777" w:rsidR="00081F8F" w:rsidRPr="00D80F55" w:rsidRDefault="00081F8F" w:rsidP="00081F8F">
      <w:pPr>
        <w:pStyle w:val="Default"/>
        <w:spacing w:line="320" w:lineRule="exact"/>
        <w:rPr>
          <w:b/>
          <w:bCs/>
          <w:sz w:val="18"/>
          <w:szCs w:val="18"/>
          <w:lang w:val="en-GB"/>
        </w:rPr>
      </w:pPr>
    </w:p>
    <w:p w14:paraId="13AD7F3A" w14:textId="77777777" w:rsidR="00081F8F" w:rsidRPr="00D80F55" w:rsidRDefault="00081F8F" w:rsidP="00081F8F">
      <w:pPr>
        <w:pStyle w:val="Default"/>
        <w:spacing w:line="320" w:lineRule="exact"/>
        <w:rPr>
          <w:sz w:val="18"/>
          <w:szCs w:val="18"/>
          <w:lang w:val="en-GB"/>
        </w:rPr>
      </w:pPr>
      <w:r w:rsidRPr="00D80F55">
        <w:rPr>
          <w:b/>
          <w:bCs/>
          <w:sz w:val="18"/>
          <w:szCs w:val="18"/>
          <w:lang w:val="en-GB"/>
        </w:rPr>
        <w:t xml:space="preserve">Engagement </w:t>
      </w:r>
    </w:p>
    <w:p w14:paraId="01F67FC2"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We have performed agreed-upon procedures for the financial statements and audit reports of the consortium partners. The engagement has been agreed with you and aims to assess the individual audit reports of the consortium partners and the consolidated financial statements of the overall project. The agreed-upon procedures have been agreed with the intended users, being </w:t>
      </w:r>
      <w:r>
        <w:rPr>
          <w:sz w:val="18"/>
          <w:szCs w:val="18"/>
          <w:lang w:val="en-GB"/>
        </w:rPr>
        <w:t>g</w:t>
      </w:r>
      <w:r w:rsidRPr="00D80F55">
        <w:rPr>
          <w:sz w:val="18"/>
          <w:szCs w:val="18"/>
          <w:lang w:val="en-GB"/>
        </w:rPr>
        <w:t>rant recipient</w:t>
      </w:r>
      <w:r>
        <w:rPr>
          <w:sz w:val="18"/>
          <w:szCs w:val="18"/>
          <w:lang w:val="en-GB"/>
        </w:rPr>
        <w:t>/</w:t>
      </w:r>
      <w:r w:rsidRPr="00D80F55">
        <w:rPr>
          <w:sz w:val="18"/>
          <w:szCs w:val="18"/>
          <w:lang w:val="en-GB"/>
        </w:rPr>
        <w:t>lead partner</w:t>
      </w:r>
      <w:r>
        <w:rPr>
          <w:sz w:val="18"/>
          <w:szCs w:val="18"/>
          <w:lang w:val="en-GB"/>
        </w:rPr>
        <w:t xml:space="preserve"> and the Dutch</w:t>
      </w:r>
      <w:r w:rsidRPr="00D80F55">
        <w:rPr>
          <w:sz w:val="18"/>
          <w:szCs w:val="18"/>
          <w:lang w:val="en-GB"/>
        </w:rPr>
        <w:t xml:space="preserve"> Ministry of Foreign Affairs. </w:t>
      </w:r>
    </w:p>
    <w:p w14:paraId="688FE4FB" w14:textId="77777777" w:rsidR="00081F8F" w:rsidRPr="00D80F55" w:rsidRDefault="00081F8F" w:rsidP="00081F8F">
      <w:pPr>
        <w:pStyle w:val="Default"/>
        <w:spacing w:line="320" w:lineRule="exact"/>
        <w:rPr>
          <w:sz w:val="18"/>
          <w:szCs w:val="18"/>
          <w:lang w:val="en-GB"/>
        </w:rPr>
      </w:pPr>
    </w:p>
    <w:p w14:paraId="7350512B"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The terms of the engagement are described in our engagement letter dated ... (date engagement letter). </w:t>
      </w:r>
    </w:p>
    <w:p w14:paraId="6B46C33F" w14:textId="77777777" w:rsidR="00081F8F" w:rsidRPr="00D80F55" w:rsidRDefault="00081F8F" w:rsidP="00081F8F">
      <w:pPr>
        <w:pStyle w:val="Default"/>
        <w:spacing w:line="320" w:lineRule="exact"/>
        <w:rPr>
          <w:sz w:val="18"/>
          <w:szCs w:val="18"/>
          <w:lang w:val="en-GB"/>
        </w:rPr>
      </w:pPr>
    </w:p>
    <w:p w14:paraId="14BD45FE"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[Optional: After acceptance of the engagement, the following limited changes are made in the agreed-upon procedures: ...] </w:t>
      </w:r>
    </w:p>
    <w:p w14:paraId="3C32EFB9" w14:textId="77777777" w:rsidR="00081F8F" w:rsidRPr="00D80F55" w:rsidRDefault="00081F8F" w:rsidP="00081F8F">
      <w:pPr>
        <w:pStyle w:val="Default"/>
        <w:spacing w:line="320" w:lineRule="exact"/>
        <w:rPr>
          <w:b/>
          <w:bCs/>
          <w:sz w:val="18"/>
          <w:szCs w:val="18"/>
          <w:lang w:val="en-GB"/>
        </w:rPr>
      </w:pPr>
    </w:p>
    <w:p w14:paraId="09236CDE" w14:textId="77777777" w:rsidR="00081F8F" w:rsidRPr="00D80F55" w:rsidRDefault="00081F8F" w:rsidP="00081F8F">
      <w:pPr>
        <w:pStyle w:val="Default"/>
        <w:spacing w:line="320" w:lineRule="exact"/>
        <w:rPr>
          <w:sz w:val="18"/>
          <w:szCs w:val="18"/>
          <w:lang w:val="en-GB"/>
        </w:rPr>
      </w:pPr>
      <w:r w:rsidRPr="00D80F55">
        <w:rPr>
          <w:b/>
          <w:bCs/>
          <w:sz w:val="18"/>
          <w:szCs w:val="18"/>
          <w:lang w:val="en-GB"/>
        </w:rPr>
        <w:t xml:space="preserve">Responsibilities </w:t>
      </w:r>
    </w:p>
    <w:p w14:paraId="2F144044" w14:textId="77777777" w:rsidR="00081F8F" w:rsidRPr="00D80F55" w:rsidRDefault="00081F8F" w:rsidP="00081F8F">
      <w:pPr>
        <w:pStyle w:val="Default"/>
        <w:spacing w:line="320" w:lineRule="exact"/>
        <w:rPr>
          <w:sz w:val="18"/>
          <w:szCs w:val="18"/>
          <w:lang w:val="en-GB"/>
        </w:rPr>
      </w:pPr>
      <w:r w:rsidRPr="00D80F55">
        <w:rPr>
          <w:sz w:val="18"/>
          <w:szCs w:val="18"/>
          <w:lang w:val="en-GB"/>
        </w:rPr>
        <w:t>We conducted our work in accordance with Dutch Standard 4400N</w:t>
      </w:r>
      <w:r>
        <w:rPr>
          <w:sz w:val="18"/>
          <w:szCs w:val="18"/>
          <w:lang w:val="en-GB"/>
        </w:rPr>
        <w:t xml:space="preserve">: </w:t>
      </w:r>
      <w:r w:rsidRPr="00D80F55">
        <w:rPr>
          <w:sz w:val="18"/>
          <w:szCs w:val="18"/>
          <w:lang w:val="en-GB"/>
        </w:rPr>
        <w:t>, “Opdrachten tot het verrichten van overeengekomen specifieke werkzaamheden” (Engagements to perform agreed-upon procedures). During the performance of this engagement we have complied with</w:t>
      </w:r>
      <w:r>
        <w:rPr>
          <w:sz w:val="18"/>
          <w:szCs w:val="18"/>
          <w:lang w:val="en-GB"/>
        </w:rPr>
        <w:t xml:space="preserve"> </w:t>
      </w:r>
      <w:r w:rsidRPr="00D80F55">
        <w:rPr>
          <w:sz w:val="18"/>
          <w:szCs w:val="18"/>
          <w:lang w:val="en-GB"/>
        </w:rPr>
        <w:t>the</w:t>
      </w:r>
      <w:r>
        <w:rPr>
          <w:sz w:val="18"/>
          <w:szCs w:val="18"/>
          <w:lang w:val="en-GB"/>
        </w:rPr>
        <w:t xml:space="preserve"> </w:t>
      </w:r>
      <w:r w:rsidRPr="00D80F55">
        <w:rPr>
          <w:sz w:val="18"/>
          <w:szCs w:val="18"/>
          <w:lang w:val="en-GB"/>
        </w:rPr>
        <w:t xml:space="preserve"> “Verordening gedrags- en beroepsregels accountants” (VGBA, Dutch Code of Ethics). </w:t>
      </w:r>
    </w:p>
    <w:p w14:paraId="36F22C59" w14:textId="77777777" w:rsidR="00081F8F" w:rsidRPr="00D80F55" w:rsidRDefault="00081F8F" w:rsidP="00081F8F">
      <w:pPr>
        <w:pStyle w:val="Default"/>
        <w:spacing w:line="320" w:lineRule="exact"/>
        <w:rPr>
          <w:sz w:val="18"/>
          <w:szCs w:val="18"/>
          <w:lang w:val="en-GB"/>
        </w:rPr>
      </w:pPr>
    </w:p>
    <w:p w14:paraId="039C1C4A"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[Optional (if applicable): We have also taken into account the independence requirements of the “Verordening inzake de onafhankelijkheid van accountants bij assurance-opdrachten” (ViO, Code of Ethics for Professional Accountants, a regulation with respect to independence).] </w:t>
      </w:r>
    </w:p>
    <w:p w14:paraId="16F60113" w14:textId="77777777" w:rsidR="00081F8F" w:rsidRPr="00D80F55" w:rsidRDefault="00081F8F" w:rsidP="00081F8F">
      <w:pPr>
        <w:pStyle w:val="Default"/>
        <w:spacing w:line="320" w:lineRule="exact"/>
        <w:rPr>
          <w:b/>
          <w:bCs/>
          <w:sz w:val="18"/>
          <w:szCs w:val="18"/>
          <w:lang w:val="en-GB"/>
        </w:rPr>
      </w:pPr>
    </w:p>
    <w:p w14:paraId="307C9AA0" w14:textId="77777777" w:rsidR="00EA7701" w:rsidRDefault="00EA7701">
      <w:pPr>
        <w:spacing w:after="0" w:line="240" w:lineRule="auto"/>
        <w:rPr>
          <w:rFonts w:ascii="Verdana" w:hAnsi="Verdana" w:cs="Verdana"/>
          <w:b/>
          <w:bCs/>
          <w:color w:val="000000"/>
          <w:sz w:val="18"/>
          <w:szCs w:val="18"/>
          <w:lang w:val="en-GB"/>
        </w:rPr>
      </w:pPr>
      <w:r>
        <w:rPr>
          <w:b/>
          <w:bCs/>
          <w:sz w:val="18"/>
          <w:szCs w:val="18"/>
          <w:lang w:val="en-GB"/>
        </w:rPr>
        <w:br w:type="page"/>
      </w:r>
    </w:p>
    <w:p w14:paraId="76940699" w14:textId="09663143" w:rsidR="00081F8F" w:rsidRPr="00D80F55" w:rsidRDefault="00081F8F" w:rsidP="00081F8F">
      <w:pPr>
        <w:pStyle w:val="Default"/>
        <w:spacing w:line="320" w:lineRule="exact"/>
        <w:rPr>
          <w:sz w:val="18"/>
          <w:szCs w:val="18"/>
          <w:lang w:val="en-GB"/>
        </w:rPr>
      </w:pPr>
      <w:r w:rsidRPr="00D80F55">
        <w:rPr>
          <w:b/>
          <w:bCs/>
          <w:sz w:val="18"/>
          <w:szCs w:val="18"/>
          <w:lang w:val="en-GB"/>
        </w:rPr>
        <w:lastRenderedPageBreak/>
        <w:t xml:space="preserve">Procedures performed and findings </w:t>
      </w:r>
    </w:p>
    <w:p w14:paraId="27CE0D7A" w14:textId="77777777" w:rsidR="00081F8F" w:rsidRPr="00D80F55" w:rsidRDefault="00081F8F" w:rsidP="00081F8F">
      <w:pPr>
        <w:pStyle w:val="Default"/>
        <w:spacing w:line="320" w:lineRule="exact"/>
        <w:rPr>
          <w:sz w:val="18"/>
          <w:szCs w:val="18"/>
          <w:lang w:val="en-GB"/>
        </w:rPr>
      </w:pPr>
      <w:r w:rsidRPr="00D80F55">
        <w:rPr>
          <w:sz w:val="18"/>
          <w:szCs w:val="18"/>
          <w:lang w:val="en-GB"/>
        </w:rPr>
        <w:t>This section describes the agreed-upon procedures and factual findings.</w:t>
      </w:r>
    </w:p>
    <w:p w14:paraId="26E7B865"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 </w:t>
      </w:r>
    </w:p>
    <w:p w14:paraId="2299C193" w14:textId="77777777" w:rsidR="00081F8F" w:rsidRPr="00123971" w:rsidRDefault="00081F8F" w:rsidP="00081F8F">
      <w:pPr>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We do not make any statement on implications of the factual findings for the financial statements and audit reports of the consortium partners as a whole</w:t>
      </w:r>
      <w:r w:rsidRPr="00123971">
        <w:rPr>
          <w:rFonts w:ascii="Verdana" w:hAnsi="Verdana" w:cs="Verdana"/>
          <w:color w:val="000000"/>
          <w:sz w:val="18"/>
          <w:szCs w:val="18"/>
          <w:lang w:val="en-GB"/>
        </w:rPr>
        <w:t>.</w:t>
      </w:r>
    </w:p>
    <w:p w14:paraId="7FA3F7CB"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In accordance with the terms of the engagement we determined: </w:t>
      </w:r>
    </w:p>
    <w:p w14:paraId="50662D51" w14:textId="77777777" w:rsidR="00081F8F" w:rsidRDefault="00081F8F" w:rsidP="00081F8F">
      <w:pPr>
        <w:pStyle w:val="Default"/>
        <w:numPr>
          <w:ilvl w:val="0"/>
          <w:numId w:val="26"/>
        </w:numPr>
        <w:spacing w:line="320" w:lineRule="exact"/>
        <w:rPr>
          <w:sz w:val="18"/>
          <w:szCs w:val="18"/>
          <w:lang w:val="en-GB"/>
        </w:rPr>
      </w:pPr>
      <w:r w:rsidRPr="00DA7E9F">
        <w:rPr>
          <w:sz w:val="18"/>
          <w:szCs w:val="18"/>
          <w:lang w:val="en-GB"/>
        </w:rPr>
        <w:t>Whether the audit opinions</w:t>
      </w:r>
      <w:r w:rsidRPr="00624216">
        <w:rPr>
          <w:sz w:val="18"/>
          <w:szCs w:val="18"/>
          <w:lang w:val="en-GB"/>
        </w:rPr>
        <w:t xml:space="preserve"> prepared in accordance with  ISA 800/805, have been issued on the information underlying </w:t>
      </w:r>
      <w:bookmarkStart w:id="3" w:name="_Hlk41561958"/>
      <w:r w:rsidRPr="00624216">
        <w:rPr>
          <w:sz w:val="18"/>
          <w:szCs w:val="18"/>
          <w:lang w:val="en-GB"/>
        </w:rPr>
        <w:t>the applicable Public-Private Partnership policy framework report</w:t>
      </w:r>
      <w:r>
        <w:rPr>
          <w:sz w:val="18"/>
          <w:szCs w:val="18"/>
          <w:lang w:val="en-GB"/>
        </w:rPr>
        <w:t>,</w:t>
      </w:r>
      <w:r w:rsidRPr="00624216">
        <w:rPr>
          <w:sz w:val="18"/>
          <w:szCs w:val="18"/>
          <w:lang w:val="en-GB"/>
        </w:rPr>
        <w:t xml:space="preserve"> i.e. the Sustainable Water Fund Grant </w:t>
      </w:r>
      <w:r>
        <w:rPr>
          <w:sz w:val="18"/>
          <w:szCs w:val="18"/>
          <w:lang w:val="en-GB"/>
        </w:rPr>
        <w:t>P</w:t>
      </w:r>
      <w:r w:rsidRPr="00624216">
        <w:rPr>
          <w:sz w:val="18"/>
          <w:szCs w:val="18"/>
          <w:lang w:val="en-GB"/>
        </w:rPr>
        <w:t>rogramme / the Sustainable Entrepreneurship and Food Security Fund Grant Programme / the Ghana WASH Window from the Sustainable Water Fund Grant Programme (</w:t>
      </w:r>
      <w:r w:rsidRPr="002207BA">
        <w:rPr>
          <w:i/>
          <w:iCs/>
          <w:sz w:val="18"/>
          <w:szCs w:val="18"/>
          <w:lang w:val="en-GB"/>
        </w:rPr>
        <w:t xml:space="preserve">please </w:t>
      </w:r>
      <w:r w:rsidRPr="0049549C">
        <w:rPr>
          <w:i/>
          <w:iCs/>
          <w:sz w:val="18"/>
          <w:szCs w:val="18"/>
          <w:lang w:val="en-GB"/>
        </w:rPr>
        <w:t>choose the applicable programme</w:t>
      </w:r>
      <w:r w:rsidRPr="00DA7E9F">
        <w:rPr>
          <w:sz w:val="18"/>
          <w:szCs w:val="18"/>
          <w:lang w:val="en-GB"/>
        </w:rPr>
        <w:t>)</w:t>
      </w:r>
      <w:bookmarkEnd w:id="3"/>
      <w:r w:rsidRPr="00DA7E9F">
        <w:rPr>
          <w:sz w:val="18"/>
          <w:szCs w:val="18"/>
          <w:lang w:val="en-GB"/>
        </w:rPr>
        <w:t xml:space="preserve"> (for example the financial reports of all individual consortium partners)</w:t>
      </w:r>
      <w:r>
        <w:rPr>
          <w:sz w:val="18"/>
          <w:szCs w:val="18"/>
          <w:lang w:val="en-GB"/>
        </w:rPr>
        <w:t>.</w:t>
      </w:r>
    </w:p>
    <w:p w14:paraId="7AE55EF4" w14:textId="77777777" w:rsidR="00081F8F" w:rsidRPr="00123971" w:rsidRDefault="00081F8F" w:rsidP="00081F8F">
      <w:pPr>
        <w:pStyle w:val="Default"/>
        <w:numPr>
          <w:ilvl w:val="0"/>
          <w:numId w:val="26"/>
        </w:numPr>
        <w:spacing w:line="320" w:lineRule="exact"/>
        <w:rPr>
          <w:sz w:val="18"/>
          <w:szCs w:val="18"/>
          <w:lang w:val="en-GB"/>
        </w:rPr>
      </w:pPr>
      <w:r w:rsidRPr="00123971">
        <w:rPr>
          <w:sz w:val="18"/>
          <w:szCs w:val="18"/>
          <w:lang w:val="en-GB"/>
        </w:rPr>
        <w:t>The nature of the audit opinions. If an unqualified opinion has not been expressed, it must be mentioned in the report of findings, stating:</w:t>
      </w:r>
    </w:p>
    <w:p w14:paraId="4C78B15F" w14:textId="77777777" w:rsidR="00081F8F" w:rsidRPr="00D80F55" w:rsidRDefault="00081F8F" w:rsidP="00081F8F">
      <w:pPr>
        <w:pStyle w:val="Default"/>
        <w:numPr>
          <w:ilvl w:val="0"/>
          <w:numId w:val="29"/>
        </w:numPr>
        <w:spacing w:line="320" w:lineRule="exact"/>
        <w:rPr>
          <w:sz w:val="18"/>
          <w:szCs w:val="18"/>
          <w:lang w:val="en-GB"/>
        </w:rPr>
      </w:pPr>
      <w:r w:rsidRPr="00D80F55">
        <w:rPr>
          <w:sz w:val="18"/>
          <w:szCs w:val="18"/>
          <w:lang w:val="en-GB"/>
        </w:rPr>
        <w:t xml:space="preserve">the name of the consortium partner in question; </w:t>
      </w:r>
    </w:p>
    <w:p w14:paraId="4D3977BB" w14:textId="77777777" w:rsidR="00081F8F" w:rsidRPr="00D80F55" w:rsidRDefault="00081F8F" w:rsidP="00081F8F">
      <w:pPr>
        <w:pStyle w:val="Default"/>
        <w:numPr>
          <w:ilvl w:val="0"/>
          <w:numId w:val="29"/>
        </w:numPr>
        <w:spacing w:line="320" w:lineRule="exact"/>
        <w:rPr>
          <w:sz w:val="18"/>
          <w:szCs w:val="18"/>
          <w:lang w:val="en-GB"/>
        </w:rPr>
      </w:pPr>
      <w:r w:rsidRPr="00D80F55">
        <w:rPr>
          <w:sz w:val="18"/>
          <w:szCs w:val="18"/>
          <w:lang w:val="en-GB"/>
        </w:rPr>
        <w:t xml:space="preserve">the nature of the opinion; </w:t>
      </w:r>
    </w:p>
    <w:p w14:paraId="30B32231" w14:textId="77777777" w:rsidR="00081F8F" w:rsidRDefault="00081F8F" w:rsidP="00081F8F">
      <w:pPr>
        <w:pStyle w:val="Default"/>
        <w:numPr>
          <w:ilvl w:val="0"/>
          <w:numId w:val="29"/>
        </w:numPr>
        <w:spacing w:line="320" w:lineRule="exact"/>
        <w:rPr>
          <w:sz w:val="18"/>
          <w:szCs w:val="18"/>
          <w:lang w:val="en-GB"/>
        </w:rPr>
      </w:pPr>
      <w:r w:rsidRPr="00D80F55">
        <w:rPr>
          <w:sz w:val="18"/>
          <w:szCs w:val="18"/>
          <w:lang w:val="en-GB"/>
        </w:rPr>
        <w:t xml:space="preserve">the </w:t>
      </w:r>
      <w:r>
        <w:rPr>
          <w:sz w:val="18"/>
          <w:szCs w:val="18"/>
          <w:lang w:val="en-GB"/>
        </w:rPr>
        <w:t>exact</w:t>
      </w:r>
      <w:r w:rsidRPr="00D80F55">
        <w:rPr>
          <w:sz w:val="18"/>
          <w:szCs w:val="18"/>
          <w:lang w:val="en-GB"/>
        </w:rPr>
        <w:t xml:space="preserve"> text of the audit opinion explaining why an unqualified opinion could not be expressed; </w:t>
      </w:r>
    </w:p>
    <w:p w14:paraId="633382CC" w14:textId="77777777" w:rsidR="00081F8F" w:rsidRPr="00123971" w:rsidRDefault="00081F8F" w:rsidP="00081F8F">
      <w:pPr>
        <w:pStyle w:val="Default"/>
        <w:numPr>
          <w:ilvl w:val="0"/>
          <w:numId w:val="29"/>
        </w:numPr>
        <w:spacing w:line="320" w:lineRule="exact"/>
        <w:rPr>
          <w:sz w:val="18"/>
          <w:szCs w:val="18"/>
          <w:lang w:val="en-GB"/>
        </w:rPr>
      </w:pPr>
      <w:r w:rsidRPr="00123971">
        <w:rPr>
          <w:sz w:val="18"/>
          <w:szCs w:val="18"/>
          <w:lang w:val="en-GB"/>
        </w:rPr>
        <w:t>where applicable, the place in the applicable Public Private Partnership policy framework, the Sustainable Water Fund Grant Programme / the Sustainable Entrepreneurship and Food Security Fund Grant Programme / the Ghana WASH Window from the Sustainable Water Fund Grant Programme (please choose the applicable programme) report of the consortium as a whole where the item(s) can be found that prevented the auditor from expressing an unqualified opinion.</w:t>
      </w:r>
    </w:p>
    <w:p w14:paraId="4A2DB383" w14:textId="77777777" w:rsidR="00081F8F" w:rsidRPr="00D80F55" w:rsidRDefault="00081F8F" w:rsidP="00081F8F">
      <w:pPr>
        <w:pStyle w:val="Default"/>
        <w:numPr>
          <w:ilvl w:val="0"/>
          <w:numId w:val="24"/>
        </w:numPr>
        <w:spacing w:line="320" w:lineRule="exact"/>
        <w:ind w:left="0"/>
        <w:rPr>
          <w:sz w:val="18"/>
          <w:szCs w:val="18"/>
          <w:lang w:val="en-GB"/>
        </w:rPr>
      </w:pPr>
      <w:r w:rsidRPr="00D80F55">
        <w:rPr>
          <w:sz w:val="18"/>
          <w:szCs w:val="18"/>
          <w:lang w:val="en-GB"/>
        </w:rPr>
        <w:t>Whether the lead partner has correctly and completely combined the financial reports of all individual consortium partners into the consolidated financial report</w:t>
      </w:r>
      <w:r>
        <w:rPr>
          <w:sz w:val="18"/>
          <w:szCs w:val="18"/>
          <w:lang w:val="en-GB"/>
        </w:rPr>
        <w:t>,</w:t>
      </w:r>
      <w:r w:rsidRPr="00D80F55">
        <w:rPr>
          <w:sz w:val="18"/>
          <w:szCs w:val="18"/>
          <w:lang w:val="en-GB"/>
        </w:rPr>
        <w:t xml:space="preserve"> and that the lead partner has explained any discrepancies between the consortium partners’ financial reports and the consolidated financial report. If the auditor is of the opinion the lead partner’s consolidated financial report or explanatory notes are incorrect or incomplete, they must make recommendations for improvement. If the lead partner does not implement the recommendations, the auditor must state so in their report of factual findings. </w:t>
      </w:r>
    </w:p>
    <w:p w14:paraId="564C758A" w14:textId="77777777" w:rsidR="00081F8F" w:rsidRPr="00D80F55" w:rsidRDefault="00081F8F" w:rsidP="00081F8F">
      <w:pPr>
        <w:pStyle w:val="Default"/>
        <w:spacing w:line="320" w:lineRule="exact"/>
        <w:rPr>
          <w:sz w:val="18"/>
          <w:szCs w:val="18"/>
          <w:lang w:val="en-GB"/>
        </w:rPr>
      </w:pPr>
    </w:p>
    <w:p w14:paraId="65121EE6" w14:textId="77777777" w:rsidR="00EA7701" w:rsidRDefault="00EA7701">
      <w:pPr>
        <w:spacing w:after="0" w:line="240" w:lineRule="auto"/>
        <w:rPr>
          <w:rFonts w:ascii="Verdana" w:hAnsi="Verdana" w:cs="Verdana"/>
          <w:color w:val="000000"/>
          <w:sz w:val="18"/>
          <w:szCs w:val="18"/>
          <w:lang w:val="en-GB"/>
        </w:rPr>
      </w:pPr>
      <w:r>
        <w:rPr>
          <w:sz w:val="18"/>
          <w:szCs w:val="18"/>
          <w:lang w:val="en-GB"/>
        </w:rPr>
        <w:br w:type="page"/>
      </w:r>
    </w:p>
    <w:p w14:paraId="4E461DE0" w14:textId="3744CA50" w:rsidR="00081F8F" w:rsidRPr="00D80F55" w:rsidRDefault="00081F8F" w:rsidP="00081F8F">
      <w:pPr>
        <w:pStyle w:val="Default"/>
        <w:spacing w:line="320" w:lineRule="exact"/>
        <w:rPr>
          <w:sz w:val="18"/>
          <w:szCs w:val="18"/>
          <w:lang w:val="en-GB"/>
        </w:rPr>
      </w:pPr>
      <w:r w:rsidRPr="00D80F55">
        <w:rPr>
          <w:sz w:val="18"/>
          <w:szCs w:val="18"/>
          <w:lang w:val="en-GB"/>
        </w:rPr>
        <w:lastRenderedPageBreak/>
        <w:t xml:space="preserve">The findings of our procedures are as follows: </w:t>
      </w:r>
    </w:p>
    <w:p w14:paraId="72F5060B" w14:textId="77777777" w:rsidR="00081F8F" w:rsidRPr="00D80F55" w:rsidRDefault="00081F8F" w:rsidP="00081F8F">
      <w:pPr>
        <w:pStyle w:val="Default"/>
        <w:spacing w:line="320" w:lineRule="exact"/>
        <w:rPr>
          <w:sz w:val="23"/>
          <w:szCs w:val="23"/>
          <w:lang w:val="en-GB"/>
        </w:rPr>
      </w:pPr>
      <w:r w:rsidRPr="00D80F55">
        <w:rPr>
          <w:sz w:val="23"/>
          <w:szCs w:val="23"/>
          <w:lang w:val="en-GB"/>
        </w:rPr>
        <w:t xml:space="preserve">- ...; </w:t>
      </w:r>
    </w:p>
    <w:p w14:paraId="3CF5D4E0" w14:textId="77777777" w:rsidR="00081F8F" w:rsidRPr="00D80F55" w:rsidRDefault="00081F8F" w:rsidP="00081F8F">
      <w:pPr>
        <w:pStyle w:val="Default"/>
        <w:spacing w:line="320" w:lineRule="exact"/>
        <w:rPr>
          <w:sz w:val="23"/>
          <w:szCs w:val="23"/>
          <w:lang w:val="en-GB"/>
        </w:rPr>
      </w:pPr>
      <w:r w:rsidRPr="00D80F55">
        <w:rPr>
          <w:sz w:val="23"/>
          <w:szCs w:val="23"/>
          <w:lang w:val="en-GB"/>
        </w:rPr>
        <w:t xml:space="preserve">- ... </w:t>
      </w:r>
    </w:p>
    <w:p w14:paraId="3DF45909" w14:textId="77777777" w:rsidR="00081F8F" w:rsidRPr="00D80F55" w:rsidRDefault="00081F8F" w:rsidP="00081F8F">
      <w:pPr>
        <w:pStyle w:val="Default"/>
        <w:spacing w:line="320" w:lineRule="exact"/>
        <w:rPr>
          <w:sz w:val="23"/>
          <w:szCs w:val="23"/>
          <w:lang w:val="en-GB"/>
        </w:rPr>
      </w:pPr>
    </w:p>
    <w:p w14:paraId="620888EE"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[Optional: Because ... (rationale) it was not possible to perform the following agreed-upon procedures: ...]. </w:t>
      </w:r>
    </w:p>
    <w:p w14:paraId="7C7A0A6B" w14:textId="77777777" w:rsidR="00081F8F" w:rsidRPr="00D80F55" w:rsidRDefault="00081F8F" w:rsidP="00081F8F">
      <w:pPr>
        <w:pStyle w:val="Default"/>
        <w:spacing w:line="320" w:lineRule="exact"/>
        <w:rPr>
          <w:sz w:val="18"/>
          <w:szCs w:val="18"/>
          <w:lang w:val="en-GB"/>
        </w:rPr>
      </w:pPr>
    </w:p>
    <w:p w14:paraId="70EEA3A7" w14:textId="77777777" w:rsidR="00081F8F" w:rsidRPr="00D80F55" w:rsidRDefault="00081F8F" w:rsidP="00081F8F">
      <w:pPr>
        <w:pStyle w:val="Default"/>
        <w:spacing w:line="320" w:lineRule="exact"/>
        <w:rPr>
          <w:b/>
          <w:bCs/>
          <w:sz w:val="18"/>
          <w:szCs w:val="18"/>
          <w:lang w:val="en-GB"/>
        </w:rPr>
      </w:pPr>
      <w:r w:rsidRPr="00D80F55">
        <w:rPr>
          <w:b/>
          <w:bCs/>
          <w:sz w:val="18"/>
          <w:szCs w:val="18"/>
          <w:lang w:val="en-GB"/>
        </w:rPr>
        <w:t xml:space="preserve">Restriction on use and distribution </w:t>
      </w:r>
    </w:p>
    <w:p w14:paraId="0E093661"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This report takes into account the expectations of the intended users. Therefore, this report is intended solely for </w:t>
      </w:r>
      <w:r>
        <w:rPr>
          <w:sz w:val="18"/>
          <w:szCs w:val="18"/>
          <w:lang w:val="en-GB"/>
        </w:rPr>
        <w:t xml:space="preserve">the </w:t>
      </w:r>
      <w:r w:rsidRPr="00D80F55">
        <w:rPr>
          <w:sz w:val="18"/>
          <w:szCs w:val="18"/>
          <w:lang w:val="en-GB"/>
        </w:rPr>
        <w:t xml:space="preserve">rant recipient/lead partner and the Dutch Ministry of Foreign Affairs. Our report should not be distributed to any other parties without our prior consent, unless required by law. </w:t>
      </w:r>
    </w:p>
    <w:p w14:paraId="1277F2B2" w14:textId="77777777" w:rsidR="00081F8F" w:rsidRPr="00D80F55" w:rsidRDefault="00081F8F" w:rsidP="00081F8F">
      <w:pPr>
        <w:pStyle w:val="Default"/>
        <w:spacing w:line="320" w:lineRule="exact"/>
        <w:rPr>
          <w:sz w:val="18"/>
          <w:szCs w:val="18"/>
          <w:lang w:val="en-GB"/>
        </w:rPr>
      </w:pPr>
    </w:p>
    <w:p w14:paraId="109AB52F" w14:textId="77777777" w:rsidR="00081F8F" w:rsidRPr="00D80F55" w:rsidRDefault="00081F8F" w:rsidP="00081F8F">
      <w:pPr>
        <w:pStyle w:val="Default"/>
        <w:spacing w:line="320" w:lineRule="exact"/>
        <w:rPr>
          <w:sz w:val="18"/>
          <w:szCs w:val="18"/>
          <w:lang w:val="en-GB"/>
        </w:rPr>
      </w:pPr>
      <w:r w:rsidRPr="00D80F55">
        <w:rPr>
          <w:sz w:val="18"/>
          <w:szCs w:val="18"/>
          <w:lang w:val="en-GB"/>
        </w:rPr>
        <w:t>……</w:t>
      </w:r>
      <w:r w:rsidRPr="00D80F55">
        <w:rPr>
          <w:sz w:val="18"/>
          <w:szCs w:val="18"/>
          <w:lang w:val="en-GB"/>
        </w:rPr>
        <w:tab/>
        <w:t xml:space="preserve">(Place and Date) </w:t>
      </w:r>
    </w:p>
    <w:p w14:paraId="1A25767C" w14:textId="77777777" w:rsidR="00081F8F" w:rsidRPr="00D80F55" w:rsidRDefault="00081F8F" w:rsidP="00081F8F">
      <w:pPr>
        <w:pStyle w:val="Default"/>
        <w:spacing w:line="320" w:lineRule="exact"/>
        <w:rPr>
          <w:sz w:val="18"/>
          <w:szCs w:val="18"/>
          <w:lang w:val="en-GB"/>
        </w:rPr>
      </w:pPr>
      <w:r w:rsidRPr="00D80F55">
        <w:rPr>
          <w:sz w:val="18"/>
          <w:szCs w:val="18"/>
          <w:lang w:val="en-GB"/>
        </w:rPr>
        <w:t>……</w:t>
      </w:r>
      <w:r w:rsidRPr="00D80F55">
        <w:rPr>
          <w:sz w:val="18"/>
          <w:szCs w:val="18"/>
          <w:lang w:val="en-GB"/>
        </w:rPr>
        <w:tab/>
        <w:t xml:space="preserve">(Name of the audit firm) </w:t>
      </w:r>
    </w:p>
    <w:p w14:paraId="2A3F458B" w14:textId="77777777" w:rsidR="00081F8F" w:rsidRPr="00D80F55" w:rsidRDefault="00081F8F" w:rsidP="00081F8F">
      <w:pPr>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 xml:space="preserve">…… </w:t>
      </w:r>
      <w:r w:rsidRPr="00D80F55">
        <w:rPr>
          <w:rFonts w:ascii="Verdana" w:hAnsi="Verdana" w:cs="Verdana"/>
          <w:color w:val="000000"/>
          <w:sz w:val="18"/>
          <w:szCs w:val="18"/>
          <w:lang w:val="en-GB"/>
        </w:rPr>
        <w:tab/>
        <w:t>(Address of the audit firm)</w:t>
      </w:r>
    </w:p>
    <w:p w14:paraId="585BBECF" w14:textId="77777777" w:rsidR="00081F8F" w:rsidRPr="00D80F55" w:rsidRDefault="00081F8F" w:rsidP="00081F8F">
      <w:pPr>
        <w:pStyle w:val="Default"/>
        <w:spacing w:line="320" w:lineRule="exact"/>
        <w:rPr>
          <w:sz w:val="18"/>
          <w:szCs w:val="18"/>
          <w:lang w:val="en-GB"/>
        </w:rPr>
      </w:pPr>
      <w:r w:rsidRPr="00D80F55">
        <w:rPr>
          <w:sz w:val="18"/>
          <w:szCs w:val="18"/>
          <w:lang w:val="en-GB"/>
        </w:rPr>
        <w:t xml:space="preserve">…… </w:t>
      </w:r>
      <w:r w:rsidRPr="00D80F55">
        <w:rPr>
          <w:sz w:val="18"/>
          <w:szCs w:val="18"/>
          <w:lang w:val="en-GB"/>
        </w:rPr>
        <w:tab/>
        <w:t xml:space="preserve">(The personal name of the auditor) </w:t>
      </w:r>
    </w:p>
    <w:p w14:paraId="52B3F8D2" w14:textId="77777777" w:rsidR="00081F8F" w:rsidRPr="00D80F55" w:rsidRDefault="00081F8F" w:rsidP="00081F8F">
      <w:pPr>
        <w:spacing w:after="0" w:line="320" w:lineRule="exact"/>
        <w:rPr>
          <w:rFonts w:ascii="Verdana" w:hAnsi="Verdana" w:cs="Verdana"/>
          <w:color w:val="000000"/>
          <w:sz w:val="18"/>
          <w:szCs w:val="18"/>
          <w:lang w:val="en-GB"/>
        </w:rPr>
      </w:pPr>
      <w:r w:rsidRPr="00D80F55">
        <w:rPr>
          <w:rFonts w:ascii="Verdana" w:hAnsi="Verdana" w:cs="Verdana"/>
          <w:color w:val="000000"/>
          <w:sz w:val="18"/>
          <w:szCs w:val="18"/>
          <w:lang w:val="en-GB"/>
        </w:rPr>
        <w:t>……</w:t>
      </w:r>
      <w:r w:rsidRPr="00D80F55">
        <w:rPr>
          <w:rFonts w:ascii="Verdana" w:hAnsi="Verdana" w:cs="Verdana"/>
          <w:color w:val="000000"/>
          <w:sz w:val="18"/>
          <w:szCs w:val="18"/>
          <w:lang w:val="en-GB"/>
        </w:rPr>
        <w:tab/>
        <w:t>(Signature in name of the audit firm)</w:t>
      </w:r>
    </w:p>
    <w:p w14:paraId="5D5D6029" w14:textId="4ADB5F6E" w:rsidR="00081F8F" w:rsidRDefault="00081F8F" w:rsidP="00081F8F">
      <w:pPr>
        <w:pStyle w:val="Default"/>
        <w:spacing w:line="320" w:lineRule="exact"/>
        <w:rPr>
          <w:lang w:val="en-GB"/>
        </w:rPr>
      </w:pPr>
    </w:p>
    <w:p w14:paraId="5CE8EC21" w14:textId="23D3BC24" w:rsidR="00E51D8F" w:rsidRDefault="00E51D8F" w:rsidP="00081F8F">
      <w:pPr>
        <w:pStyle w:val="Default"/>
        <w:spacing w:line="320" w:lineRule="exact"/>
        <w:rPr>
          <w:lang w:val="en-GB"/>
        </w:rPr>
      </w:pPr>
    </w:p>
    <w:p w14:paraId="3373119A" w14:textId="77777777" w:rsidR="00895910" w:rsidRDefault="00895910" w:rsidP="00895910">
      <w:pPr>
        <w:pStyle w:val="Normaalweb"/>
        <w:rPr>
          <w:rFonts w:ascii="Verdana" w:hAnsi="Verdana"/>
          <w:b/>
          <w:sz w:val="20"/>
          <w:szCs w:val="20"/>
          <w:lang w:val="en-US"/>
        </w:rPr>
      </w:pPr>
    </w:p>
    <w:p w14:paraId="520C7C8E" w14:textId="77777777" w:rsidR="00895910" w:rsidRDefault="00895910" w:rsidP="00895910">
      <w:pPr>
        <w:pStyle w:val="Normaalweb"/>
        <w:rPr>
          <w:rFonts w:ascii="Verdana" w:hAnsi="Verdana"/>
          <w:b/>
          <w:sz w:val="20"/>
          <w:szCs w:val="20"/>
          <w:lang w:val="en-US"/>
        </w:rPr>
      </w:pPr>
    </w:p>
    <w:p w14:paraId="317A20F9" w14:textId="77777777" w:rsidR="00895910" w:rsidRDefault="00895910" w:rsidP="00895910">
      <w:pPr>
        <w:pStyle w:val="Normaalweb"/>
        <w:rPr>
          <w:rFonts w:ascii="Verdana" w:hAnsi="Verdana"/>
          <w:b/>
          <w:sz w:val="20"/>
          <w:szCs w:val="20"/>
          <w:lang w:val="en-US"/>
        </w:rPr>
      </w:pPr>
    </w:p>
    <w:p w14:paraId="510517CC" w14:textId="77777777" w:rsidR="00895910" w:rsidRDefault="00895910" w:rsidP="00895910">
      <w:pPr>
        <w:pStyle w:val="Normaalweb"/>
        <w:rPr>
          <w:rFonts w:ascii="Verdana" w:hAnsi="Verdana"/>
          <w:b/>
          <w:sz w:val="20"/>
          <w:szCs w:val="20"/>
          <w:lang w:val="en-US"/>
        </w:rPr>
      </w:pPr>
    </w:p>
    <w:p w14:paraId="763A4E45" w14:textId="77777777" w:rsidR="00895910" w:rsidRDefault="00895910" w:rsidP="00895910">
      <w:pPr>
        <w:pStyle w:val="Normaalweb"/>
        <w:rPr>
          <w:rFonts w:ascii="Verdana" w:hAnsi="Verdana"/>
          <w:b/>
          <w:sz w:val="20"/>
          <w:szCs w:val="20"/>
          <w:lang w:val="en-US"/>
        </w:rPr>
      </w:pPr>
    </w:p>
    <w:p w14:paraId="7AD901CF" w14:textId="77777777" w:rsidR="00895910" w:rsidRDefault="00895910" w:rsidP="00895910">
      <w:pPr>
        <w:pStyle w:val="Normaalweb"/>
        <w:rPr>
          <w:rFonts w:ascii="Verdana" w:hAnsi="Verdana"/>
          <w:b/>
          <w:sz w:val="20"/>
          <w:szCs w:val="20"/>
          <w:lang w:val="en-US"/>
        </w:rPr>
      </w:pPr>
    </w:p>
    <w:p w14:paraId="6CF0EFFC" w14:textId="77777777" w:rsidR="00895910" w:rsidRDefault="00895910" w:rsidP="00895910">
      <w:pPr>
        <w:pStyle w:val="Normaalweb"/>
        <w:rPr>
          <w:rFonts w:ascii="Verdana" w:hAnsi="Verdana"/>
          <w:b/>
          <w:sz w:val="20"/>
          <w:szCs w:val="20"/>
          <w:lang w:val="en-US"/>
        </w:rPr>
      </w:pPr>
    </w:p>
    <w:p w14:paraId="403694FB" w14:textId="77777777" w:rsidR="00895910" w:rsidRDefault="00895910" w:rsidP="00895910">
      <w:pPr>
        <w:pStyle w:val="Normaalweb"/>
        <w:rPr>
          <w:rFonts w:ascii="Verdana" w:hAnsi="Verdana"/>
          <w:b/>
          <w:sz w:val="20"/>
          <w:szCs w:val="20"/>
          <w:lang w:val="en-US"/>
        </w:rPr>
      </w:pPr>
    </w:p>
    <w:p w14:paraId="1AAFB7ED" w14:textId="77777777" w:rsidR="00895910" w:rsidRDefault="00895910" w:rsidP="00895910">
      <w:pPr>
        <w:pStyle w:val="Normaalweb"/>
        <w:rPr>
          <w:rFonts w:ascii="Verdana" w:hAnsi="Verdana"/>
          <w:b/>
          <w:sz w:val="20"/>
          <w:szCs w:val="20"/>
          <w:lang w:val="en-US"/>
        </w:rPr>
      </w:pPr>
    </w:p>
    <w:p w14:paraId="5BD9B7F3" w14:textId="77777777" w:rsidR="00895910" w:rsidRDefault="00895910" w:rsidP="00895910">
      <w:pPr>
        <w:pStyle w:val="Normaalweb"/>
        <w:rPr>
          <w:rFonts w:ascii="Verdana" w:hAnsi="Verdana"/>
          <w:b/>
          <w:sz w:val="20"/>
          <w:szCs w:val="20"/>
          <w:lang w:val="en-US"/>
        </w:rPr>
      </w:pPr>
    </w:p>
    <w:p w14:paraId="336A81E9" w14:textId="77777777" w:rsidR="00895910" w:rsidRDefault="00895910" w:rsidP="00895910">
      <w:pPr>
        <w:pStyle w:val="Normaalweb"/>
        <w:rPr>
          <w:rFonts w:ascii="Verdana" w:hAnsi="Verdana"/>
          <w:b/>
          <w:sz w:val="20"/>
          <w:szCs w:val="20"/>
          <w:lang w:val="en-US"/>
        </w:rPr>
      </w:pPr>
    </w:p>
    <w:p w14:paraId="4FECB50C" w14:textId="77777777" w:rsidR="00895910" w:rsidRDefault="00895910" w:rsidP="00895910">
      <w:pPr>
        <w:pStyle w:val="Normaalweb"/>
        <w:rPr>
          <w:rFonts w:ascii="Verdana" w:hAnsi="Verdana"/>
          <w:b/>
          <w:sz w:val="20"/>
          <w:szCs w:val="20"/>
          <w:lang w:val="en-US"/>
        </w:rPr>
      </w:pPr>
    </w:p>
    <w:p w14:paraId="2BB947DA" w14:textId="77777777" w:rsidR="00895910" w:rsidRDefault="00895910" w:rsidP="00895910">
      <w:pPr>
        <w:pStyle w:val="Normaalweb"/>
        <w:rPr>
          <w:rFonts w:ascii="Verdana" w:hAnsi="Verdana"/>
          <w:b/>
          <w:sz w:val="20"/>
          <w:szCs w:val="20"/>
          <w:lang w:val="en-US"/>
        </w:rPr>
      </w:pPr>
    </w:p>
    <w:p w14:paraId="52D77F56" w14:textId="77777777" w:rsidR="00895910" w:rsidRDefault="00895910" w:rsidP="00895910">
      <w:pPr>
        <w:pStyle w:val="Normaalweb"/>
        <w:rPr>
          <w:rFonts w:ascii="Verdana" w:hAnsi="Verdana"/>
          <w:b/>
          <w:sz w:val="20"/>
          <w:szCs w:val="20"/>
          <w:lang w:val="en-US"/>
        </w:rPr>
      </w:pPr>
    </w:p>
    <w:p w14:paraId="2E1C2CE2" w14:textId="77777777" w:rsidR="00895910" w:rsidRDefault="00895910" w:rsidP="00895910">
      <w:pPr>
        <w:pStyle w:val="Normaalweb"/>
        <w:rPr>
          <w:rFonts w:ascii="Verdana" w:hAnsi="Verdana"/>
          <w:b/>
          <w:sz w:val="20"/>
          <w:szCs w:val="20"/>
          <w:lang w:val="en-US"/>
        </w:rPr>
      </w:pPr>
    </w:p>
    <w:p w14:paraId="3D83C685" w14:textId="77777777" w:rsidR="00895910" w:rsidRDefault="00895910" w:rsidP="00895910">
      <w:pPr>
        <w:pStyle w:val="Normaalweb"/>
        <w:rPr>
          <w:rFonts w:ascii="Verdana" w:hAnsi="Verdana"/>
          <w:b/>
          <w:sz w:val="20"/>
          <w:szCs w:val="20"/>
          <w:lang w:val="en-US"/>
        </w:rPr>
      </w:pPr>
    </w:p>
    <w:p w14:paraId="20928DC3" w14:textId="77777777" w:rsidR="00895910" w:rsidRDefault="00895910" w:rsidP="00895910">
      <w:pPr>
        <w:pStyle w:val="Normaalweb"/>
        <w:rPr>
          <w:rFonts w:ascii="Verdana" w:hAnsi="Verdana"/>
          <w:b/>
          <w:sz w:val="20"/>
          <w:szCs w:val="20"/>
          <w:lang w:val="en-US"/>
        </w:rPr>
      </w:pPr>
    </w:p>
    <w:p w14:paraId="2BAA98E8" w14:textId="77777777" w:rsidR="00895910" w:rsidRDefault="00895910" w:rsidP="00895910">
      <w:pPr>
        <w:pStyle w:val="Normaalweb"/>
        <w:rPr>
          <w:rFonts w:ascii="Verdana" w:hAnsi="Verdana"/>
          <w:b/>
          <w:sz w:val="20"/>
          <w:szCs w:val="20"/>
          <w:lang w:val="en-US"/>
        </w:rPr>
      </w:pPr>
    </w:p>
    <w:p w14:paraId="302932DE" w14:textId="77777777" w:rsidR="00895910" w:rsidRDefault="00895910" w:rsidP="00895910">
      <w:pPr>
        <w:pStyle w:val="Normaalweb"/>
        <w:rPr>
          <w:rFonts w:ascii="Verdana" w:hAnsi="Verdana"/>
          <w:b/>
          <w:sz w:val="20"/>
          <w:szCs w:val="20"/>
          <w:lang w:val="en-US"/>
        </w:rPr>
      </w:pPr>
    </w:p>
    <w:p w14:paraId="5763A573" w14:textId="77777777" w:rsidR="00895910" w:rsidRDefault="00895910" w:rsidP="00895910">
      <w:pPr>
        <w:pStyle w:val="Normaalweb"/>
        <w:rPr>
          <w:rFonts w:ascii="Verdana" w:hAnsi="Verdana"/>
          <w:b/>
          <w:sz w:val="20"/>
          <w:szCs w:val="20"/>
          <w:lang w:val="en-US"/>
        </w:rPr>
      </w:pPr>
    </w:p>
    <w:p w14:paraId="362F2235" w14:textId="77777777" w:rsidR="00895910" w:rsidRDefault="00895910" w:rsidP="00895910">
      <w:pPr>
        <w:pStyle w:val="Normaalweb"/>
        <w:rPr>
          <w:rFonts w:ascii="Verdana" w:hAnsi="Verdana"/>
          <w:b/>
          <w:sz w:val="20"/>
          <w:szCs w:val="20"/>
          <w:lang w:val="en-US"/>
        </w:rPr>
      </w:pPr>
    </w:p>
    <w:p w14:paraId="55872A4E" w14:textId="77777777" w:rsidR="00895910" w:rsidRDefault="00895910" w:rsidP="00895910">
      <w:pPr>
        <w:pStyle w:val="Normaalweb"/>
        <w:rPr>
          <w:rFonts w:ascii="Verdana" w:hAnsi="Verdana"/>
          <w:b/>
          <w:sz w:val="20"/>
          <w:szCs w:val="20"/>
          <w:lang w:val="en-US"/>
        </w:rPr>
      </w:pPr>
    </w:p>
    <w:p w14:paraId="6676AAF4" w14:textId="0B79AA4E" w:rsidR="00895910" w:rsidRDefault="00895910" w:rsidP="00895910">
      <w:pPr>
        <w:pStyle w:val="Normaalweb"/>
        <w:rPr>
          <w:rFonts w:ascii="Verdana" w:hAnsi="Verdana"/>
          <w:b/>
          <w:sz w:val="20"/>
          <w:szCs w:val="20"/>
          <w:lang w:val="en-US"/>
        </w:rPr>
      </w:pPr>
      <w:bookmarkStart w:id="4" w:name="_GoBack"/>
      <w:r>
        <w:rPr>
          <w:rFonts w:ascii="Verdana" w:hAnsi="Verdana"/>
          <w:b/>
          <w:sz w:val="20"/>
          <w:szCs w:val="20"/>
          <w:lang w:val="en-US"/>
        </w:rPr>
        <w:t>This is a publication of:</w:t>
      </w:r>
    </w:p>
    <w:p w14:paraId="7189322C" w14:textId="77777777" w:rsidR="00895910" w:rsidRDefault="00895910" w:rsidP="00895910">
      <w:pPr>
        <w:pStyle w:val="Normaalweb"/>
        <w:rPr>
          <w:rFonts w:ascii="Verdana" w:hAnsi="Verdana"/>
          <w:sz w:val="20"/>
          <w:szCs w:val="20"/>
          <w:lang w:val="en-US"/>
        </w:rPr>
      </w:pPr>
      <w:r>
        <w:rPr>
          <w:rFonts w:ascii="Verdana" w:hAnsi="Verdana"/>
          <w:sz w:val="20"/>
          <w:szCs w:val="20"/>
          <w:lang w:val="en-US"/>
        </w:rPr>
        <w:t xml:space="preserve">Netherlands Enterprise Agency </w:t>
      </w:r>
      <w:r>
        <w:rPr>
          <w:rFonts w:ascii="Verdana" w:hAnsi="Verdana"/>
          <w:sz w:val="20"/>
          <w:szCs w:val="20"/>
          <w:lang w:val="en-US"/>
        </w:rPr>
        <w:br/>
      </w:r>
      <w:proofErr w:type="spellStart"/>
      <w:r>
        <w:rPr>
          <w:rFonts w:ascii="Verdana" w:hAnsi="Verdana"/>
          <w:sz w:val="20"/>
          <w:szCs w:val="20"/>
          <w:lang w:val="en-US"/>
        </w:rPr>
        <w:t>Prinses</w:t>
      </w:r>
      <w:proofErr w:type="spellEnd"/>
      <w:r>
        <w:rPr>
          <w:rFonts w:ascii="Verdana" w:hAnsi="Verdana"/>
          <w:sz w:val="20"/>
          <w:szCs w:val="20"/>
          <w:lang w:val="en-US"/>
        </w:rPr>
        <w:t xml:space="preserve"> </w:t>
      </w:r>
      <w:proofErr w:type="spellStart"/>
      <w:r>
        <w:rPr>
          <w:rFonts w:ascii="Verdana" w:hAnsi="Verdana"/>
          <w:sz w:val="20"/>
          <w:szCs w:val="20"/>
          <w:lang w:val="en-US"/>
        </w:rPr>
        <w:t>Beatrixlaan</w:t>
      </w:r>
      <w:proofErr w:type="spellEnd"/>
      <w:r>
        <w:rPr>
          <w:rFonts w:ascii="Verdana" w:hAnsi="Verdana"/>
          <w:sz w:val="20"/>
          <w:szCs w:val="20"/>
          <w:lang w:val="en-US"/>
        </w:rPr>
        <w:t xml:space="preserve"> 2 </w:t>
      </w:r>
      <w:r>
        <w:rPr>
          <w:rFonts w:ascii="Verdana" w:hAnsi="Verdana"/>
          <w:sz w:val="20"/>
          <w:szCs w:val="20"/>
          <w:lang w:val="en-US"/>
        </w:rPr>
        <w:br/>
        <w:t xml:space="preserve">PO Box 93144 | 2509 AC The Hague </w:t>
      </w:r>
      <w:r>
        <w:rPr>
          <w:rFonts w:ascii="Verdana" w:hAnsi="Verdana"/>
          <w:sz w:val="20"/>
          <w:szCs w:val="20"/>
          <w:lang w:val="en-US"/>
        </w:rPr>
        <w:br/>
        <w:t xml:space="preserve">T +31 (0) 88 042 42 42 </w:t>
      </w:r>
      <w:r>
        <w:rPr>
          <w:rFonts w:ascii="Verdana" w:hAnsi="Verdana"/>
          <w:sz w:val="20"/>
          <w:szCs w:val="20"/>
          <w:lang w:val="en-US"/>
        </w:rPr>
        <w:br/>
        <w:t xml:space="preserve">E klantcontact@rvo.nl </w:t>
      </w:r>
      <w:r>
        <w:rPr>
          <w:rFonts w:ascii="Verdana" w:hAnsi="Verdana"/>
          <w:sz w:val="20"/>
          <w:szCs w:val="20"/>
          <w:lang w:val="en-US"/>
        </w:rPr>
        <w:br/>
      </w:r>
      <w:hyperlink r:id="rId11" w:history="1">
        <w:r>
          <w:rPr>
            <w:rStyle w:val="Hyperlink"/>
            <w:rFonts w:ascii="Verdana" w:hAnsi="Verdana"/>
            <w:sz w:val="20"/>
            <w:szCs w:val="20"/>
            <w:lang w:val="en-US"/>
          </w:rPr>
          <w:t>www.rvo.nl</w:t>
        </w:r>
      </w:hyperlink>
    </w:p>
    <w:p w14:paraId="3756B287" w14:textId="77777777" w:rsidR="00895910" w:rsidRDefault="00895910" w:rsidP="00895910">
      <w:pPr>
        <w:pStyle w:val="Normaalweb"/>
        <w:rPr>
          <w:rFonts w:ascii="Verdana" w:hAnsi="Verdana"/>
          <w:sz w:val="20"/>
          <w:szCs w:val="20"/>
          <w:lang w:val="en-US"/>
        </w:rPr>
      </w:pPr>
      <w:r>
        <w:rPr>
          <w:rFonts w:ascii="Verdana" w:hAnsi="Verdana"/>
          <w:sz w:val="20"/>
          <w:szCs w:val="20"/>
          <w:lang w:val="en-US"/>
        </w:rPr>
        <w:t>This publication was commissioned by the Ministry of Foreign Affairs.</w:t>
      </w:r>
    </w:p>
    <w:p w14:paraId="140BB84B" w14:textId="77777777" w:rsidR="00895910" w:rsidRDefault="00895910" w:rsidP="00895910">
      <w:pPr>
        <w:pStyle w:val="Normaalweb"/>
        <w:rPr>
          <w:rFonts w:ascii="Verdana" w:hAnsi="Verdana"/>
          <w:sz w:val="20"/>
          <w:szCs w:val="20"/>
          <w:lang w:val="en-US"/>
        </w:rPr>
      </w:pPr>
      <w:r>
        <w:rPr>
          <w:rFonts w:ascii="Verdana" w:hAnsi="Verdana"/>
          <w:sz w:val="20"/>
          <w:szCs w:val="20"/>
          <w:lang w:val="en-US"/>
        </w:rPr>
        <w:t>© Netherlands Enterprise Agency | July 2020</w:t>
      </w:r>
    </w:p>
    <w:p w14:paraId="20A9C128" w14:textId="77777777" w:rsidR="00895910" w:rsidRDefault="00895910" w:rsidP="00895910">
      <w:pPr>
        <w:pStyle w:val="Normaalweb"/>
        <w:rPr>
          <w:rFonts w:ascii="Verdana" w:hAnsi="Verdana"/>
          <w:sz w:val="20"/>
          <w:szCs w:val="20"/>
          <w:lang w:val="en-US"/>
        </w:rPr>
      </w:pPr>
      <w:r>
        <w:rPr>
          <w:rFonts w:ascii="Verdana" w:hAnsi="Verdana"/>
          <w:sz w:val="20"/>
          <w:szCs w:val="20"/>
          <w:lang w:val="en-US"/>
        </w:rPr>
        <w:t>NL Enterprise Agency is a department of the Dutch ministry of Economic Affairs and Climate Policy that implements government policy for agricultural, sustainability, innovation, and international business and cooperation. NL Enterprise Agency is the contact point for businesses, educational institutions and government bodies for information and advice, financing, networking and regulatory matters.</w:t>
      </w:r>
    </w:p>
    <w:p w14:paraId="00A2CD2B" w14:textId="630337C3" w:rsidR="0033285B" w:rsidRPr="00E51D8F" w:rsidRDefault="00895910" w:rsidP="00E51D8F">
      <w:pPr>
        <w:pStyle w:val="Normaalweb"/>
        <w:rPr>
          <w:rFonts w:ascii="Verdana" w:hAnsi="Verdana"/>
          <w:sz w:val="20"/>
          <w:szCs w:val="20"/>
          <w:lang w:val="en-US"/>
        </w:rPr>
      </w:pPr>
      <w:r>
        <w:rPr>
          <w:rFonts w:ascii="Verdana" w:hAnsi="Verdana"/>
          <w:sz w:val="20"/>
          <w:szCs w:val="20"/>
          <w:lang w:val="en-US"/>
        </w:rPr>
        <w:t>Netherlands Enterprise Agency is part of the ministry of Economic Affairs and Climate Policy.</w:t>
      </w:r>
      <w:bookmarkEnd w:id="4"/>
    </w:p>
    <w:sectPr w:rsidR="0033285B" w:rsidRPr="00E51D8F" w:rsidSect="00906274">
      <w:headerReference w:type="even" r:id="rId12"/>
      <w:headerReference w:type="default" r:id="rId13"/>
      <w:footerReference w:type="even" r:id="rId14"/>
      <w:footerReference w:type="default" r:id="rId15"/>
      <w:headerReference w:type="first" r:id="rId16"/>
      <w:footerReference w:type="first" r:id="rId17"/>
      <w:pgSz w:w="11906" w:h="16838" w:code="9"/>
      <w:pgMar w:top="2398" w:right="991" w:bottom="1418" w:left="1559" w:header="239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EBE1B" w14:textId="77777777" w:rsidR="00D22877" w:rsidRDefault="00D22877">
      <w:r>
        <w:separator/>
      </w:r>
    </w:p>
    <w:p w14:paraId="2ACFF397" w14:textId="77777777" w:rsidR="00D22877" w:rsidRDefault="00D22877"/>
  </w:endnote>
  <w:endnote w:type="continuationSeparator" w:id="0">
    <w:p w14:paraId="2C0FF89F" w14:textId="77777777" w:rsidR="00D22877" w:rsidRDefault="00D22877">
      <w:r>
        <w:continuationSeparator/>
      </w:r>
    </w:p>
    <w:p w14:paraId="7BC1BB55" w14:textId="77777777" w:rsidR="00D22877" w:rsidRDefault="00D22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7A38" w14:textId="77777777" w:rsidR="00427195" w:rsidRDefault="00427195">
    <w:pPr>
      <w:pStyle w:val="Voettekst"/>
    </w:pPr>
  </w:p>
  <w:p w14:paraId="4889A83C" w14:textId="77777777"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14:paraId="66EF559B" w14:textId="77777777">
      <w:trPr>
        <w:trHeight w:hRule="exact" w:val="240"/>
      </w:trPr>
      <w:tc>
        <w:tcPr>
          <w:tcW w:w="7752" w:type="dxa"/>
        </w:tcPr>
        <w:p w14:paraId="6407E33B" w14:textId="77777777" w:rsidR="00427195" w:rsidRDefault="00427195">
          <w:pPr>
            <w:pStyle w:val="Huisstijl-Rubricering"/>
          </w:pPr>
          <w:r>
            <w:t>VERTROUWELIJK</w:t>
          </w:r>
        </w:p>
      </w:tc>
      <w:tc>
        <w:tcPr>
          <w:tcW w:w="2148" w:type="dxa"/>
        </w:tcPr>
        <w:p w14:paraId="1DA53BAE"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5A207D">
            <w:fldChar w:fldCharType="begin"/>
          </w:r>
          <w:r w:rsidR="005A207D">
            <w:instrText xml:space="preserve"> NUMPAGES   \* MERGEFORMAT </w:instrText>
          </w:r>
          <w:r w:rsidR="005A207D">
            <w:fldChar w:fldCharType="separate"/>
          </w:r>
          <w:r>
            <w:t>1</w:t>
          </w:r>
          <w:r w:rsidR="005A207D">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64496"/>
      <w:docPartObj>
        <w:docPartGallery w:val="Page Numbers (Bottom of Page)"/>
        <w:docPartUnique/>
      </w:docPartObj>
    </w:sdtPr>
    <w:sdtEndPr/>
    <w:sdtContent>
      <w:p w14:paraId="2914A4A9" w14:textId="7922380C" w:rsidR="00EA7701" w:rsidRDefault="00EA7701">
        <w:pPr>
          <w:pStyle w:val="Voettekst"/>
          <w:jc w:val="center"/>
        </w:pPr>
        <w:r>
          <w:fldChar w:fldCharType="begin"/>
        </w:r>
        <w:r>
          <w:instrText>PAGE   \* MERGEFORMAT</w:instrText>
        </w:r>
        <w:r>
          <w:fldChar w:fldCharType="separate"/>
        </w:r>
        <w:r>
          <w:t>2</w:t>
        </w:r>
        <w:r>
          <w:fldChar w:fldCharType="end"/>
        </w:r>
      </w:p>
    </w:sdtContent>
  </w:sdt>
  <w:p w14:paraId="41C4D97C" w14:textId="2EC3D023" w:rsidR="00427195" w:rsidRPr="00D22877" w:rsidRDefault="00427195">
    <w:pPr>
      <w:pStyle w:val="Voettekst"/>
      <w:spacing w:line="240" w:lineRule="auto"/>
      <w:rPr>
        <w:sz w:val="2"/>
        <w:szCs w:val="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A62A" w14:textId="77777777" w:rsidR="00427195" w:rsidRDefault="00233298">
    <w:pPr>
      <w:pStyle w:val="Voettekst"/>
      <w:spacing w:line="240" w:lineRule="auto"/>
      <w:rPr>
        <w:szCs w:val="18"/>
      </w:rPr>
    </w:pPr>
    <w:r>
      <w:rPr>
        <w:noProof/>
        <w:szCs w:val="18"/>
      </w:rPr>
      <mc:AlternateContent>
        <mc:Choice Requires="wps">
          <w:drawing>
            <wp:anchor distT="0" distB="0" distL="114300" distR="114300" simplePos="0" relativeHeight="251656192" behindDoc="0" locked="0" layoutInCell="1" allowOverlap="1" wp14:anchorId="44F81DA0" wp14:editId="7D9567C0">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18"/>
                            <w:gridCol w:w="1363"/>
                          </w:tblGrid>
                          <w:tr w:rsidR="00427195" w:rsidRPr="00D22877" w14:paraId="73692DF6" w14:textId="77777777">
                            <w:tc>
                              <w:tcPr>
                                <w:tcW w:w="368" w:type="dxa"/>
                                <w:noWrap/>
                                <w:tcMar>
                                  <w:left w:w="0" w:type="dxa"/>
                                  <w:right w:w="57" w:type="dxa"/>
                                </w:tcMar>
                              </w:tcPr>
                              <w:p w14:paraId="08694FBC" w14:textId="77777777" w:rsidR="00427195" w:rsidRPr="00D22877" w:rsidRDefault="00427195">
                                <w:pPr>
                                  <w:pStyle w:val="Huisstijl-Gegeven"/>
                                  <w:rPr>
                                    <w:lang w:val="en-GB"/>
                                  </w:rPr>
                                </w:pPr>
                                <w:bookmarkStart w:id="9" w:name="bmPag" w:colFirst="0" w:colLast="0"/>
                                <w:bookmarkStart w:id="10" w:name="bmPagVan" w:colFirst="2" w:colLast="2"/>
                              </w:p>
                            </w:tc>
                            <w:tc>
                              <w:tcPr>
                                <w:tcW w:w="140" w:type="dxa"/>
                                <w:noWrap/>
                                <w:tcMar>
                                  <w:left w:w="0" w:type="dxa"/>
                                  <w:right w:w="57" w:type="dxa"/>
                                </w:tcMar>
                              </w:tcPr>
                              <w:p w14:paraId="4B24A042" w14:textId="77777777" w:rsidR="00427195" w:rsidRPr="00D22877" w:rsidRDefault="00427195">
                                <w:pPr>
                                  <w:pStyle w:val="Huisstijl-Gegeven"/>
                                  <w:rPr>
                                    <w:lang w:val="en-GB"/>
                                  </w:rPr>
                                </w:pPr>
                                <w:r w:rsidRPr="00D22877">
                                  <w:rPr>
                                    <w:rStyle w:val="Huisstijl-GegevenCharChar"/>
                                    <w:lang w:val="en-GB"/>
                                  </w:rPr>
                                  <w:fldChar w:fldCharType="begin"/>
                                </w:r>
                                <w:r w:rsidRPr="00D22877">
                                  <w:rPr>
                                    <w:rStyle w:val="Huisstijl-GegevenCharChar"/>
                                    <w:lang w:val="en-GB"/>
                                  </w:rPr>
                                  <w:instrText xml:space="preserve"> PAGE   \* MERGEFORMAT </w:instrText>
                                </w:r>
                                <w:r w:rsidRPr="00D22877">
                                  <w:rPr>
                                    <w:rStyle w:val="Huisstijl-GegevenCharChar"/>
                                    <w:lang w:val="en-GB"/>
                                  </w:rPr>
                                  <w:fldChar w:fldCharType="separate"/>
                                </w:r>
                                <w:r w:rsidR="002E672E" w:rsidRPr="00D22877">
                                  <w:rPr>
                                    <w:rStyle w:val="Huisstijl-GegevenCharChar"/>
                                    <w:lang w:val="en-GB"/>
                                  </w:rPr>
                                  <w:t>1</w:t>
                                </w:r>
                                <w:r w:rsidRPr="00D22877">
                                  <w:rPr>
                                    <w:rStyle w:val="Huisstijl-GegevenCharChar"/>
                                    <w:lang w:val="en-GB"/>
                                  </w:rPr>
                                  <w:fldChar w:fldCharType="end"/>
                                </w:r>
                              </w:p>
                            </w:tc>
                            <w:tc>
                              <w:tcPr>
                                <w:tcW w:w="188" w:type="dxa"/>
                                <w:noWrap/>
                                <w:tcMar>
                                  <w:left w:w="0" w:type="dxa"/>
                                  <w:right w:w="28" w:type="dxa"/>
                                </w:tcMar>
                              </w:tcPr>
                              <w:p w14:paraId="5724F052" w14:textId="77777777" w:rsidR="00427195" w:rsidRPr="00D22877" w:rsidRDefault="00427195">
                                <w:pPr>
                                  <w:pStyle w:val="Huisstijl-Gegeven"/>
                                  <w:rPr>
                                    <w:lang w:val="en-GB"/>
                                  </w:rPr>
                                </w:pPr>
                                <w:r w:rsidRPr="00D22877">
                                  <w:rPr>
                                    <w:lang w:val="en-GB"/>
                                  </w:rPr>
                                  <w:t>van</w:t>
                                </w:r>
                              </w:p>
                            </w:tc>
                            <w:tc>
                              <w:tcPr>
                                <w:tcW w:w="1355" w:type="dxa"/>
                                <w:noWrap/>
                                <w:tcMar>
                                  <w:left w:w="0" w:type="dxa"/>
                                  <w:right w:w="57" w:type="dxa"/>
                                </w:tcMar>
                              </w:tcPr>
                              <w:p w14:paraId="3F246CA8" w14:textId="77777777" w:rsidR="00427195" w:rsidRPr="00D22877" w:rsidRDefault="00725AB0">
                                <w:pPr>
                                  <w:pStyle w:val="Huisstijl-Gegeven"/>
                                  <w:rPr>
                                    <w:lang w:val="en-GB"/>
                                  </w:rPr>
                                </w:pPr>
                                <w:r w:rsidRPr="00D22877">
                                  <w:rPr>
                                    <w:lang w:val="en-GB"/>
                                  </w:rPr>
                                  <w:fldChar w:fldCharType="begin"/>
                                </w:r>
                                <w:r w:rsidRPr="00D22877">
                                  <w:rPr>
                                    <w:lang w:val="en-GB"/>
                                  </w:rPr>
                                  <w:instrText xml:space="preserve"> NUMPAGES  </w:instrText>
                                </w:r>
                                <w:r w:rsidRPr="00D22877">
                                  <w:rPr>
                                    <w:lang w:val="en-GB"/>
                                  </w:rPr>
                                  <w:fldChar w:fldCharType="separate"/>
                                </w:r>
                                <w:r w:rsidR="002E672E" w:rsidRPr="00D22877">
                                  <w:rPr>
                                    <w:lang w:val="en-GB"/>
                                  </w:rPr>
                                  <w:t>1</w:t>
                                </w:r>
                                <w:r w:rsidRPr="00D22877">
                                  <w:rPr>
                                    <w:lang w:val="en-GB"/>
                                  </w:rPr>
                                  <w:fldChar w:fldCharType="end"/>
                                </w:r>
                              </w:p>
                            </w:tc>
                          </w:tr>
                          <w:bookmarkEnd w:id="9"/>
                          <w:bookmarkEnd w:id="10"/>
                        </w:tbl>
                        <w:p w14:paraId="25153AC4" w14:textId="77777777" w:rsidR="00427195" w:rsidRPr="00D22877" w:rsidRDefault="00427195">
                          <w:pPr>
                            <w:rPr>
                              <w:lang w:val="en-GB"/>
                            </w:rPr>
                          </w:pP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81DA0" id="_x0000_t202" coordsize="21600,21600" o:spt="202" path="m,l,21600r21600,l21600,xe">
              <v:stroke joinstyle="miter"/>
              <v:path gradientshapeok="t" o:connecttype="rect"/>
            </v:shapetype>
            <v:shape id="Text Box 46" o:spid="_x0000_s1028"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FDugIAAL0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" filled="f" stroked="f">
              <v:textbox inset="1mm,0">
                <w:txbxContent>
                  <w:tbl>
                    <w:tblPr>
                      <w:tblW w:w="0" w:type="auto"/>
                      <w:tblLook w:val="01E0" w:firstRow="1" w:lastRow="1" w:firstColumn="1" w:lastColumn="1" w:noHBand="0" w:noVBand="0"/>
                    </w:tblPr>
                    <w:tblGrid>
                      <w:gridCol w:w="376"/>
                      <w:gridCol w:w="148"/>
                      <w:gridCol w:w="218"/>
                      <w:gridCol w:w="1363"/>
                    </w:tblGrid>
                    <w:tr w:rsidR="00427195" w:rsidRPr="00D22877" w14:paraId="73692DF6" w14:textId="77777777">
                      <w:tc>
                        <w:tcPr>
                          <w:tcW w:w="368" w:type="dxa"/>
                          <w:noWrap/>
                          <w:tcMar>
                            <w:left w:w="0" w:type="dxa"/>
                            <w:right w:w="57" w:type="dxa"/>
                          </w:tcMar>
                        </w:tcPr>
                        <w:p w14:paraId="08694FBC" w14:textId="77777777" w:rsidR="00427195" w:rsidRPr="00D22877" w:rsidRDefault="00427195">
                          <w:pPr>
                            <w:pStyle w:val="Huisstijl-Gegeven"/>
                            <w:rPr>
                              <w:lang w:val="en-GB"/>
                            </w:rPr>
                          </w:pPr>
                          <w:bookmarkStart w:id="11" w:name="bmPag" w:colFirst="0" w:colLast="0"/>
                          <w:bookmarkStart w:id="12" w:name="bmPagVan" w:colFirst="2" w:colLast="2"/>
                        </w:p>
                      </w:tc>
                      <w:tc>
                        <w:tcPr>
                          <w:tcW w:w="140" w:type="dxa"/>
                          <w:noWrap/>
                          <w:tcMar>
                            <w:left w:w="0" w:type="dxa"/>
                            <w:right w:w="57" w:type="dxa"/>
                          </w:tcMar>
                        </w:tcPr>
                        <w:p w14:paraId="4B24A042" w14:textId="77777777" w:rsidR="00427195" w:rsidRPr="00D22877" w:rsidRDefault="00427195">
                          <w:pPr>
                            <w:pStyle w:val="Huisstijl-Gegeven"/>
                            <w:rPr>
                              <w:lang w:val="en-GB"/>
                            </w:rPr>
                          </w:pPr>
                          <w:r w:rsidRPr="00D22877">
                            <w:rPr>
                              <w:rStyle w:val="Huisstijl-GegevenCharChar"/>
                              <w:lang w:val="en-GB"/>
                            </w:rPr>
                            <w:fldChar w:fldCharType="begin"/>
                          </w:r>
                          <w:r w:rsidRPr="00D22877">
                            <w:rPr>
                              <w:rStyle w:val="Huisstijl-GegevenCharChar"/>
                              <w:lang w:val="en-GB"/>
                            </w:rPr>
                            <w:instrText xml:space="preserve"> PAGE   \* MERGEFORMAT </w:instrText>
                          </w:r>
                          <w:r w:rsidRPr="00D22877">
                            <w:rPr>
                              <w:rStyle w:val="Huisstijl-GegevenCharChar"/>
                              <w:lang w:val="en-GB"/>
                            </w:rPr>
                            <w:fldChar w:fldCharType="separate"/>
                          </w:r>
                          <w:r w:rsidR="002E672E" w:rsidRPr="00D22877">
                            <w:rPr>
                              <w:rStyle w:val="Huisstijl-GegevenCharChar"/>
                              <w:lang w:val="en-GB"/>
                            </w:rPr>
                            <w:t>1</w:t>
                          </w:r>
                          <w:r w:rsidRPr="00D22877">
                            <w:rPr>
                              <w:rStyle w:val="Huisstijl-GegevenCharChar"/>
                              <w:lang w:val="en-GB"/>
                            </w:rPr>
                            <w:fldChar w:fldCharType="end"/>
                          </w:r>
                        </w:p>
                      </w:tc>
                      <w:tc>
                        <w:tcPr>
                          <w:tcW w:w="188" w:type="dxa"/>
                          <w:noWrap/>
                          <w:tcMar>
                            <w:left w:w="0" w:type="dxa"/>
                            <w:right w:w="28" w:type="dxa"/>
                          </w:tcMar>
                        </w:tcPr>
                        <w:p w14:paraId="5724F052" w14:textId="77777777" w:rsidR="00427195" w:rsidRPr="00D22877" w:rsidRDefault="00427195">
                          <w:pPr>
                            <w:pStyle w:val="Huisstijl-Gegeven"/>
                            <w:rPr>
                              <w:lang w:val="en-GB"/>
                            </w:rPr>
                          </w:pPr>
                          <w:r w:rsidRPr="00D22877">
                            <w:rPr>
                              <w:lang w:val="en-GB"/>
                            </w:rPr>
                            <w:t>van</w:t>
                          </w:r>
                        </w:p>
                      </w:tc>
                      <w:tc>
                        <w:tcPr>
                          <w:tcW w:w="1355" w:type="dxa"/>
                          <w:noWrap/>
                          <w:tcMar>
                            <w:left w:w="0" w:type="dxa"/>
                            <w:right w:w="57" w:type="dxa"/>
                          </w:tcMar>
                        </w:tcPr>
                        <w:p w14:paraId="3F246CA8" w14:textId="77777777" w:rsidR="00427195" w:rsidRPr="00D22877" w:rsidRDefault="00725AB0">
                          <w:pPr>
                            <w:pStyle w:val="Huisstijl-Gegeven"/>
                            <w:rPr>
                              <w:lang w:val="en-GB"/>
                            </w:rPr>
                          </w:pPr>
                          <w:r w:rsidRPr="00D22877">
                            <w:rPr>
                              <w:lang w:val="en-GB"/>
                            </w:rPr>
                            <w:fldChar w:fldCharType="begin"/>
                          </w:r>
                          <w:r w:rsidRPr="00D22877">
                            <w:rPr>
                              <w:lang w:val="en-GB"/>
                            </w:rPr>
                            <w:instrText xml:space="preserve"> NUMPAGES  </w:instrText>
                          </w:r>
                          <w:r w:rsidRPr="00D22877">
                            <w:rPr>
                              <w:lang w:val="en-GB"/>
                            </w:rPr>
                            <w:fldChar w:fldCharType="separate"/>
                          </w:r>
                          <w:r w:rsidR="002E672E" w:rsidRPr="00D22877">
                            <w:rPr>
                              <w:lang w:val="en-GB"/>
                            </w:rPr>
                            <w:t>1</w:t>
                          </w:r>
                          <w:r w:rsidRPr="00D22877">
                            <w:rPr>
                              <w:lang w:val="en-GB"/>
                            </w:rPr>
                            <w:fldChar w:fldCharType="end"/>
                          </w:r>
                        </w:p>
                      </w:tc>
                    </w:tr>
                    <w:bookmarkEnd w:id="11"/>
                    <w:bookmarkEnd w:id="12"/>
                  </w:tbl>
                  <w:p w14:paraId="25153AC4" w14:textId="77777777" w:rsidR="00427195" w:rsidRPr="00D22877" w:rsidRDefault="00427195">
                    <w:pPr>
                      <w:rPr>
                        <w:lang w:val="en-G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9473" w14:textId="77777777" w:rsidR="00D22877" w:rsidRDefault="00D22877">
      <w:r>
        <w:separator/>
      </w:r>
    </w:p>
    <w:p w14:paraId="6D89BEA4" w14:textId="77777777" w:rsidR="00D22877" w:rsidRDefault="00D22877"/>
  </w:footnote>
  <w:footnote w:type="continuationSeparator" w:id="0">
    <w:p w14:paraId="7C972770" w14:textId="77777777" w:rsidR="00D22877" w:rsidRDefault="00D22877">
      <w:r>
        <w:continuationSeparator/>
      </w:r>
    </w:p>
    <w:p w14:paraId="4DD0E26E" w14:textId="77777777" w:rsidR="00D22877" w:rsidRDefault="00D22877"/>
  </w:footnote>
  <w:footnote w:id="1">
    <w:p w14:paraId="72776B46" w14:textId="77777777" w:rsidR="00081F8F" w:rsidRPr="00C822F0" w:rsidRDefault="00081F8F" w:rsidP="00081F8F">
      <w:pPr>
        <w:pStyle w:val="Voetnoottekst"/>
        <w:rPr>
          <w:rFonts w:ascii="Verdana" w:hAnsi="Verdana" w:cs="Arial"/>
          <w:sz w:val="16"/>
          <w:szCs w:val="16"/>
          <w:lang w:val="en-US"/>
        </w:rPr>
      </w:pPr>
      <w:r w:rsidRPr="00C822F0">
        <w:rPr>
          <w:rStyle w:val="Voetnootmarkering"/>
          <w:rFonts w:ascii="Verdana" w:hAnsi="Verdana" w:cs="Arial"/>
          <w:sz w:val="16"/>
          <w:szCs w:val="16"/>
        </w:rPr>
        <w:footnoteRef/>
      </w:r>
      <w:r w:rsidRPr="00C822F0">
        <w:rPr>
          <w:rFonts w:ascii="Verdana" w:hAnsi="Verdana" w:cs="Arial"/>
          <w:sz w:val="16"/>
          <w:szCs w:val="16"/>
          <w:lang w:val="en-US"/>
        </w:rPr>
        <w:t xml:space="preserve"> </w:t>
      </w:r>
      <w:r>
        <w:rPr>
          <w:rFonts w:ascii="Verdana" w:hAnsi="Verdana" w:cs="Arial"/>
          <w:sz w:val="16"/>
          <w:szCs w:val="16"/>
          <w:lang w:val="en-US"/>
        </w:rPr>
        <w:t>O</w:t>
      </w:r>
      <w:r w:rsidRPr="00C822F0">
        <w:rPr>
          <w:rFonts w:ascii="Verdana" w:hAnsi="Verdana" w:cs="Arial"/>
          <w:sz w:val="16"/>
          <w:szCs w:val="16"/>
          <w:lang w:val="en-US"/>
        </w:rPr>
        <w:t>r</w:t>
      </w:r>
      <w:r>
        <w:rPr>
          <w:rFonts w:ascii="Verdana" w:hAnsi="Verdana" w:cs="Arial"/>
          <w:sz w:val="16"/>
          <w:szCs w:val="16"/>
          <w:lang w:val="en-US"/>
        </w:rPr>
        <w:t xml:space="preserve"> an</w:t>
      </w:r>
      <w:r w:rsidRPr="00C822F0">
        <w:rPr>
          <w:rFonts w:ascii="Verdana" w:hAnsi="Verdana" w:cs="Arial"/>
          <w:sz w:val="16"/>
          <w:szCs w:val="16"/>
          <w:lang w:val="en-US"/>
        </w:rPr>
        <w:t>other body such as ‘the foundation’s board’ or ‘the company’s executive board’</w:t>
      </w:r>
      <w:r>
        <w:rPr>
          <w:rFonts w:ascii="Verdana" w:hAnsi="Verdana" w:cs="Arial"/>
          <w:sz w:val="16"/>
          <w:szCs w:val="16"/>
          <w:lang w:val="en-US"/>
        </w:rPr>
        <w:t>.</w:t>
      </w:r>
    </w:p>
  </w:footnote>
  <w:footnote w:id="2">
    <w:p w14:paraId="6A5B5690" w14:textId="77777777" w:rsidR="00081F8F" w:rsidRPr="00235BFE" w:rsidRDefault="00081F8F" w:rsidP="00081F8F">
      <w:pPr>
        <w:pStyle w:val="Voetnoottekst"/>
        <w:rPr>
          <w:rFonts w:ascii="Verdana" w:hAnsi="Verdana"/>
          <w:sz w:val="16"/>
          <w:szCs w:val="16"/>
          <w:lang w:val="en-US"/>
        </w:rPr>
      </w:pPr>
      <w:r w:rsidRPr="00235BFE">
        <w:rPr>
          <w:rStyle w:val="Voetnootmarkering"/>
          <w:rFonts w:ascii="Verdana" w:hAnsi="Verdana"/>
          <w:sz w:val="16"/>
          <w:szCs w:val="16"/>
        </w:rPr>
        <w:footnoteRef/>
      </w:r>
      <w:r w:rsidRPr="00235BFE">
        <w:rPr>
          <w:rFonts w:ascii="Verdana" w:hAnsi="Verdana"/>
          <w:sz w:val="16"/>
          <w:szCs w:val="16"/>
          <w:lang w:val="en-US"/>
        </w:rPr>
        <w:t xml:space="preserve"> </w:t>
      </w:r>
      <w:bookmarkStart w:id="2" w:name="_Hlk41561524"/>
      <w:r w:rsidRPr="00235BFE">
        <w:rPr>
          <w:rFonts w:ascii="Verdana" w:hAnsi="Verdana"/>
          <w:sz w:val="16"/>
          <w:szCs w:val="16"/>
          <w:lang w:val="en-US"/>
        </w:rPr>
        <w:t>Amend where necessary or lacking: the terms management and those charged with governance may need to be replaced by another term that is appropriate in the context of the legal framework in the particular jurisdiction</w:t>
      </w:r>
      <w:bookmarkEnd w:id="2"/>
    </w:p>
  </w:footnote>
  <w:footnote w:id="3">
    <w:p w14:paraId="4D14AF26" w14:textId="77777777" w:rsidR="00081F8F" w:rsidRPr="00235BFE" w:rsidRDefault="00081F8F" w:rsidP="00081F8F">
      <w:pPr>
        <w:pStyle w:val="Voetnoottekst"/>
        <w:rPr>
          <w:rFonts w:ascii="Verdana" w:hAnsi="Verdana"/>
          <w:sz w:val="16"/>
          <w:szCs w:val="16"/>
          <w:lang w:val="en-US"/>
        </w:rPr>
      </w:pPr>
      <w:r w:rsidRPr="00235BFE">
        <w:rPr>
          <w:rStyle w:val="Voetnootmarkering"/>
          <w:rFonts w:ascii="Verdana" w:hAnsi="Verdana"/>
          <w:sz w:val="16"/>
          <w:szCs w:val="16"/>
        </w:rPr>
        <w:footnoteRef/>
      </w:r>
      <w:r w:rsidRPr="00235BFE">
        <w:rPr>
          <w:rFonts w:ascii="Verdana" w:hAnsi="Verdana"/>
          <w:sz w:val="16"/>
          <w:szCs w:val="16"/>
          <w:lang w:val="en-US"/>
        </w:rPr>
        <w:t xml:space="preserve"> Or another body such as the foundation’s board or ‘the company’s executive board’.</w:t>
      </w:r>
    </w:p>
  </w:footnote>
  <w:footnote w:id="4">
    <w:p w14:paraId="2D9020AB" w14:textId="77777777" w:rsidR="00081F8F" w:rsidRPr="00AF03E0" w:rsidRDefault="00081F8F" w:rsidP="00081F8F">
      <w:pPr>
        <w:pStyle w:val="Voetnoottekst"/>
        <w:rPr>
          <w:lang w:val="en-US"/>
        </w:rPr>
      </w:pPr>
      <w:r w:rsidRPr="00235BFE">
        <w:rPr>
          <w:rStyle w:val="Voetnootmarkering"/>
          <w:rFonts w:ascii="Verdana" w:hAnsi="Verdana"/>
          <w:sz w:val="16"/>
          <w:szCs w:val="16"/>
        </w:rPr>
        <w:footnoteRef/>
      </w:r>
      <w:r w:rsidRPr="00235BFE">
        <w:rPr>
          <w:rFonts w:ascii="Verdana" w:hAnsi="Verdana"/>
          <w:sz w:val="16"/>
          <w:szCs w:val="16"/>
          <w:lang w:val="en-US"/>
        </w:rPr>
        <w:t xml:space="preserve"> Amend where necessary or lacking: the terms management and those charged with governance nay need to be replaced by another term that is appropriate in the context of the legal framework in the particular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B9D7" w14:textId="77777777" w:rsidR="00427195" w:rsidRDefault="00427195">
    <w:pPr>
      <w:pStyle w:val="Koptekst"/>
    </w:pPr>
  </w:p>
  <w:p w14:paraId="75705BB2"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7EAB" w14:textId="77777777" w:rsidR="00427195" w:rsidRPr="00D22877" w:rsidRDefault="00427195">
    <w:pPr>
      <w:spacing w:line="200" w:lineRule="exact"/>
      <w:rPr>
        <w:lang w:val="en-GB"/>
      </w:rPr>
    </w:pPr>
  </w:p>
  <w:p w14:paraId="3BD75670" w14:textId="77777777" w:rsidR="00427195" w:rsidRPr="00D22877" w:rsidRDefault="00427195">
    <w:pPr>
      <w:spacing w:line="0" w:lineRule="atLeast"/>
      <w:rPr>
        <w:sz w:val="2"/>
        <w:szCs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5693" w14:textId="77777777" w:rsidR="00427195" w:rsidRDefault="00427195">
    <w:pPr>
      <w:pStyle w:val="Koptekst"/>
    </w:pPr>
  </w:p>
  <w:p w14:paraId="7C093F15" w14:textId="77777777" w:rsidR="00427195" w:rsidRDefault="00233298">
    <w:pPr>
      <w:pStyle w:val="Koptekst"/>
    </w:pPr>
    <w:r>
      <w:rPr>
        <w:noProof/>
      </w:rPr>
      <mc:AlternateContent>
        <mc:Choice Requires="wps">
          <w:drawing>
            <wp:anchor distT="0" distB="0" distL="114300" distR="114300" simplePos="0" relativeHeight="251658240" behindDoc="0" locked="0" layoutInCell="1" allowOverlap="1" wp14:anchorId="49C036B8" wp14:editId="0F162C25">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D22877" w14:paraId="41F23806" w14:textId="77777777">
                            <w:trPr>
                              <w:trHeight w:val="1787"/>
                            </w:trPr>
                            <w:tc>
                              <w:tcPr>
                                <w:tcW w:w="4788" w:type="dxa"/>
                                <w:tcBorders>
                                  <w:top w:val="nil"/>
                                  <w:left w:val="nil"/>
                                  <w:bottom w:val="nil"/>
                                  <w:right w:val="nil"/>
                                </w:tcBorders>
                              </w:tcPr>
                              <w:p w14:paraId="5958E266" w14:textId="77777777" w:rsidR="00427195" w:rsidRPr="00D22877" w:rsidRDefault="00D22877">
                                <w:pPr>
                                  <w:rPr>
                                    <w:lang w:val="en-GB"/>
                                  </w:rPr>
                                </w:pPr>
                                <w:bookmarkStart w:id="5" w:name="bmLintregel1" w:colFirst="0" w:colLast="1"/>
                                <w:r w:rsidRPr="00D22877">
                                  <w:rPr>
                                    <w:noProof/>
                                    <w:lang w:val="en-GB"/>
                                  </w:rPr>
                                  <w:drawing>
                                    <wp:inline distT="0" distB="0" distL="0" distR="0" wp14:anchorId="1B8751B3" wp14:editId="315606C3">
                                      <wp:extent cx="2343051" cy="1584915"/>
                                      <wp:effectExtent l="0" t="0" r="635" b="0"/>
                                      <wp:docPr id="13" name="Afbeelding 1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bookmarkEnd w:id="5"/>
                        </w:tbl>
                        <w:p w14:paraId="045C1746" w14:textId="77777777" w:rsidR="00427195" w:rsidRPr="00D22877" w:rsidRDefault="00427195">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036B8" id="_x0000_t202" coordsize="21600,21600" o:spt="202" path="m,l,21600r21600,l21600,xe">
              <v:stroke joinstyle="miter"/>
              <v:path gradientshapeok="t" o:connecttype="rect"/>
            </v:shapetype>
            <v:shape id="Text Box 62" o:spid="_x0000_s1026" type="#_x0000_t202" style="position:absolute;margin-left:318.95pt;margin-top:-2pt;width:281pt;height:12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NcrQ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D22877" w14:paraId="41F23806" w14:textId="77777777">
                      <w:trPr>
                        <w:trHeight w:val="1787"/>
                      </w:trPr>
                      <w:tc>
                        <w:tcPr>
                          <w:tcW w:w="4788" w:type="dxa"/>
                          <w:tcBorders>
                            <w:top w:val="nil"/>
                            <w:left w:val="nil"/>
                            <w:bottom w:val="nil"/>
                            <w:right w:val="nil"/>
                          </w:tcBorders>
                        </w:tcPr>
                        <w:p w14:paraId="5958E266" w14:textId="77777777" w:rsidR="00427195" w:rsidRPr="00D22877" w:rsidRDefault="00D22877">
                          <w:pPr>
                            <w:rPr>
                              <w:lang w:val="en-GB"/>
                            </w:rPr>
                          </w:pPr>
                          <w:bookmarkStart w:id="6" w:name="bmLintregel1" w:colFirst="0" w:colLast="1"/>
                          <w:r w:rsidRPr="00D22877">
                            <w:rPr>
                              <w:noProof/>
                              <w:lang w:val="en-GB"/>
                            </w:rPr>
                            <w:drawing>
                              <wp:inline distT="0" distB="0" distL="0" distR="0" wp14:anchorId="1B8751B3" wp14:editId="315606C3">
                                <wp:extent cx="2343051" cy="1584915"/>
                                <wp:effectExtent l="0" t="0" r="635" b="0"/>
                                <wp:docPr id="13" name="Afbeelding 1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bookmarkEnd w:id="6"/>
                  </w:tbl>
                  <w:p w14:paraId="045C1746" w14:textId="77777777" w:rsidR="00427195" w:rsidRPr="00D22877" w:rsidRDefault="00427195">
                    <w:pPr>
                      <w:rPr>
                        <w:lang w:val="en-GB"/>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03F88ED" wp14:editId="60A833F2">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D22877" w14:paraId="7605843D" w14:textId="77777777">
                            <w:trPr>
                              <w:trHeight w:val="2140"/>
                            </w:trPr>
                            <w:tc>
                              <w:tcPr>
                                <w:tcW w:w="737" w:type="dxa"/>
                              </w:tcPr>
                              <w:p w14:paraId="75D9F6E4" w14:textId="77777777" w:rsidR="00427195" w:rsidRPr="00D22877" w:rsidRDefault="00F60F4E">
                                <w:pPr>
                                  <w:spacing w:line="240" w:lineRule="auto"/>
                                  <w:rPr>
                                    <w:lang w:val="en-GB"/>
                                  </w:rPr>
                                </w:pPr>
                                <w:bookmarkStart w:id="7" w:name="bmRijksLogo" w:colFirst="0" w:colLast="0"/>
                                <w:r w:rsidRPr="00D22877">
                                  <w:rPr>
                                    <w:noProof/>
                                    <w:lang w:val="en-GB"/>
                                  </w:rPr>
                                  <w:drawing>
                                    <wp:inline distT="0" distB="0" distL="0" distR="0" wp14:anchorId="4C4E2C4C" wp14:editId="6E06480F">
                                      <wp:extent cx="466725" cy="1333500"/>
                                      <wp:effectExtent l="19050" t="0" r="9525" b="0"/>
                                      <wp:docPr id="14" name="Afbeelding 14"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45E179AC" w14:textId="77777777" w:rsidR="00427195" w:rsidRPr="00D22877" w:rsidRDefault="00427195">
                                <w:pPr>
                                  <w:spacing w:line="240" w:lineRule="auto"/>
                                  <w:rPr>
                                    <w:rFonts w:ascii="Times New Roman" w:hAnsi="Times New Roman"/>
                                    <w:sz w:val="24"/>
                                    <w:lang w:val="en-GB"/>
                                  </w:rPr>
                                </w:pPr>
                              </w:p>
                            </w:tc>
                          </w:tr>
                          <w:bookmarkEnd w:id="7"/>
                        </w:tbl>
                        <w:p w14:paraId="4CAF004F" w14:textId="77777777" w:rsidR="00427195" w:rsidRPr="00D22877" w:rsidRDefault="0042719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88ED" id="Text Box 56" o:spid="_x0000_s1027" type="#_x0000_t202" style="position:absolute;margin-left:276.15pt;margin-top:-3.4pt;width:316.9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agug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D22877" w14:paraId="7605843D" w14:textId="77777777">
                      <w:trPr>
                        <w:trHeight w:val="2140"/>
                      </w:trPr>
                      <w:tc>
                        <w:tcPr>
                          <w:tcW w:w="737" w:type="dxa"/>
                        </w:tcPr>
                        <w:p w14:paraId="75D9F6E4" w14:textId="77777777" w:rsidR="00427195" w:rsidRPr="00D22877" w:rsidRDefault="00F60F4E">
                          <w:pPr>
                            <w:spacing w:line="240" w:lineRule="auto"/>
                            <w:rPr>
                              <w:lang w:val="en-GB"/>
                            </w:rPr>
                          </w:pPr>
                          <w:bookmarkStart w:id="8" w:name="bmRijksLogo" w:colFirst="0" w:colLast="0"/>
                          <w:r w:rsidRPr="00D22877">
                            <w:rPr>
                              <w:noProof/>
                              <w:lang w:val="en-GB"/>
                            </w:rPr>
                            <w:drawing>
                              <wp:inline distT="0" distB="0" distL="0" distR="0" wp14:anchorId="4C4E2C4C" wp14:editId="6E06480F">
                                <wp:extent cx="466725" cy="1333500"/>
                                <wp:effectExtent l="19050" t="0" r="9525" b="0"/>
                                <wp:docPr id="14" name="Afbeelding 14"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45E179AC" w14:textId="77777777" w:rsidR="00427195" w:rsidRPr="00D22877" w:rsidRDefault="00427195">
                          <w:pPr>
                            <w:spacing w:line="240" w:lineRule="auto"/>
                            <w:rPr>
                              <w:rFonts w:ascii="Times New Roman" w:hAnsi="Times New Roman"/>
                              <w:sz w:val="24"/>
                              <w:lang w:val="en-GB"/>
                            </w:rPr>
                          </w:pPr>
                        </w:p>
                      </w:tc>
                    </w:tr>
                    <w:bookmarkEnd w:id="8"/>
                  </w:tbl>
                  <w:p w14:paraId="4CAF004F" w14:textId="77777777" w:rsidR="00427195" w:rsidRPr="00D22877" w:rsidRDefault="00427195">
                    <w:pPr>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432B6D"/>
    <w:multiLevelType w:val="hybridMultilevel"/>
    <w:tmpl w:val="BAB3F4E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9"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10" w15:restartNumberingAfterBreak="0">
    <w:nsid w:val="03EA4EDA"/>
    <w:multiLevelType w:val="hybridMultilevel"/>
    <w:tmpl w:val="B0401E50"/>
    <w:lvl w:ilvl="0" w:tplc="04130003">
      <w:start w:val="1"/>
      <w:numFmt w:val="bullet"/>
      <w:lvlText w:val="o"/>
      <w:lvlJc w:val="left"/>
      <w:pPr>
        <w:ind w:left="2520" w:hanging="360"/>
      </w:pPr>
      <w:rPr>
        <w:rFonts w:ascii="Courier New" w:hAnsi="Courier New" w:cs="Courier New" w:hint="default"/>
      </w:rPr>
    </w:lvl>
    <w:lvl w:ilvl="1" w:tplc="04130003">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1"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24291F"/>
    <w:multiLevelType w:val="hybridMultilevel"/>
    <w:tmpl w:val="4C78E3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2EB6ACB"/>
    <w:multiLevelType w:val="hybridMultilevel"/>
    <w:tmpl w:val="99FE09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72263"/>
    <w:multiLevelType w:val="hybridMultilevel"/>
    <w:tmpl w:val="D3C0E7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5A316FE"/>
    <w:multiLevelType w:val="hybridMultilevel"/>
    <w:tmpl w:val="A0D6B6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1EF5EA3"/>
    <w:multiLevelType w:val="hybridMultilevel"/>
    <w:tmpl w:val="ACBE76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E057FF2"/>
    <w:multiLevelType w:val="hybridMultilevel"/>
    <w:tmpl w:val="56B0EF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76D74"/>
    <w:multiLevelType w:val="hybridMultilevel"/>
    <w:tmpl w:val="872C0D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50A7A74"/>
    <w:multiLevelType w:val="hybridMultilevel"/>
    <w:tmpl w:val="0CCA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07561F"/>
    <w:multiLevelType w:val="hybridMultilevel"/>
    <w:tmpl w:val="7334FAF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92343A6"/>
    <w:multiLevelType w:val="hybridMultilevel"/>
    <w:tmpl w:val="EDCC72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A97975"/>
    <w:multiLevelType w:val="hybridMultilevel"/>
    <w:tmpl w:val="93EC28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7A82B4F"/>
    <w:multiLevelType w:val="hybridMultilevel"/>
    <w:tmpl w:val="75B07A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121807"/>
    <w:multiLevelType w:val="hybridMultilevel"/>
    <w:tmpl w:val="D4BA78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5"/>
  </w:num>
  <w:num w:numId="13">
    <w:abstractNumId w:val="21"/>
  </w:num>
  <w:num w:numId="14">
    <w:abstractNumId w:val="16"/>
  </w:num>
  <w:num w:numId="15">
    <w:abstractNumId w:val="0"/>
  </w:num>
  <w:num w:numId="16">
    <w:abstractNumId w:val="13"/>
  </w:num>
  <w:num w:numId="17">
    <w:abstractNumId w:val="14"/>
  </w:num>
  <w:num w:numId="18">
    <w:abstractNumId w:val="19"/>
  </w:num>
  <w:num w:numId="19">
    <w:abstractNumId w:val="10"/>
  </w:num>
  <w:num w:numId="20">
    <w:abstractNumId w:val="22"/>
  </w:num>
  <w:num w:numId="21">
    <w:abstractNumId w:val="20"/>
  </w:num>
  <w:num w:numId="22">
    <w:abstractNumId w:val="28"/>
  </w:num>
  <w:num w:numId="23">
    <w:abstractNumId w:val="25"/>
  </w:num>
  <w:num w:numId="24">
    <w:abstractNumId w:val="26"/>
  </w:num>
  <w:num w:numId="25">
    <w:abstractNumId w:val="24"/>
  </w:num>
  <w:num w:numId="26">
    <w:abstractNumId w:val="18"/>
  </w:num>
  <w:num w:numId="27">
    <w:abstractNumId w:val="23"/>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Engels"/>
    <w:docVar w:name="lstMinDienst" w:val="2"/>
    <w:docVar w:name="NieuwDocument" w:val="0"/>
  </w:docVars>
  <w:rsids>
    <w:rsidRoot w:val="00D22877"/>
    <w:rsid w:val="000339A2"/>
    <w:rsid w:val="00081F8F"/>
    <w:rsid w:val="00233298"/>
    <w:rsid w:val="00235BFE"/>
    <w:rsid w:val="002E672E"/>
    <w:rsid w:val="0033285B"/>
    <w:rsid w:val="003D50BE"/>
    <w:rsid w:val="003F1694"/>
    <w:rsid w:val="00422020"/>
    <w:rsid w:val="00427195"/>
    <w:rsid w:val="005A207D"/>
    <w:rsid w:val="005D2FF2"/>
    <w:rsid w:val="006F19B4"/>
    <w:rsid w:val="00725AB0"/>
    <w:rsid w:val="007E5988"/>
    <w:rsid w:val="00852F87"/>
    <w:rsid w:val="00895910"/>
    <w:rsid w:val="00906274"/>
    <w:rsid w:val="00B12AB9"/>
    <w:rsid w:val="00B215B1"/>
    <w:rsid w:val="00BA75A5"/>
    <w:rsid w:val="00CC3864"/>
    <w:rsid w:val="00CD7FAE"/>
    <w:rsid w:val="00D22877"/>
    <w:rsid w:val="00E51D8F"/>
    <w:rsid w:val="00EA7701"/>
    <w:rsid w:val="00EE06F6"/>
    <w:rsid w:val="00F60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511A7A86"/>
  <w15:docId w15:val="{BA41417F-A833-41C4-95F1-BD4E81E1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D22877"/>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customStyle="1" w:styleId="Default">
    <w:name w:val="Default"/>
    <w:rsid w:val="00D22877"/>
    <w:pPr>
      <w:autoSpaceDE w:val="0"/>
      <w:autoSpaceDN w:val="0"/>
      <w:adjustRightInd w:val="0"/>
    </w:pPr>
    <w:rPr>
      <w:rFonts w:ascii="Verdana" w:eastAsiaTheme="minorHAnsi" w:hAnsi="Verdana" w:cs="Verdana"/>
      <w:color w:val="000000"/>
      <w:sz w:val="24"/>
      <w:szCs w:val="24"/>
      <w:lang w:eastAsia="en-US"/>
    </w:rPr>
  </w:style>
  <w:style w:type="table" w:styleId="Tabelraster">
    <w:name w:val="Table Grid"/>
    <w:basedOn w:val="Standaardtabel"/>
    <w:uiPriority w:val="39"/>
    <w:rsid w:val="00D22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22877"/>
    <w:pPr>
      <w:ind w:left="720"/>
      <w:contextualSpacing/>
    </w:pPr>
  </w:style>
  <w:style w:type="character" w:customStyle="1" w:styleId="VoetnoottekstChar">
    <w:name w:val="Voetnoottekst Char"/>
    <w:basedOn w:val="Standaardalinea-lettertype"/>
    <w:link w:val="Voetnoottekst"/>
    <w:uiPriority w:val="99"/>
    <w:rsid w:val="00D22877"/>
    <w:rPr>
      <w:rFonts w:ascii="Verdana" w:hAnsi="Verdana"/>
      <w:sz w:val="13"/>
    </w:rPr>
  </w:style>
  <w:style w:type="character" w:styleId="Verwijzingopmerking">
    <w:name w:val="annotation reference"/>
    <w:basedOn w:val="Standaardalinea-lettertype"/>
    <w:uiPriority w:val="99"/>
    <w:semiHidden/>
    <w:unhideWhenUsed/>
    <w:rsid w:val="00D22877"/>
    <w:rPr>
      <w:sz w:val="16"/>
      <w:szCs w:val="16"/>
    </w:rPr>
  </w:style>
  <w:style w:type="paragraph" w:styleId="Tekstopmerking">
    <w:name w:val="annotation text"/>
    <w:basedOn w:val="Standaard"/>
    <w:link w:val="TekstopmerkingChar"/>
    <w:uiPriority w:val="99"/>
    <w:semiHidden/>
    <w:unhideWhenUsed/>
    <w:rsid w:val="00D228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2877"/>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EA7701"/>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E51D8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homepag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o.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ur-lex.europa.eu/homepag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RijksBlancoStaand</Template>
  <TotalTime>2</TotalTime>
  <Pages>16</Pages>
  <Words>4220</Words>
  <Characters>24084</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Audit protocol for the grants awarded under the Public-Private Partnership Programme</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protocol for the grants awarded under the Public-Private Partnership Programme</dc:title>
  <dc:creator>Netherlands Enterprise Agency</dc:creator>
  <cp:lastModifiedBy>Tika, S. (Sharita)</cp:lastModifiedBy>
  <cp:revision>3</cp:revision>
  <cp:lastPrinted>2020-07-14T11:29:00Z</cp:lastPrinted>
  <dcterms:created xsi:type="dcterms:W3CDTF">2020-07-14T11:29:00Z</dcterms:created>
  <dcterms:modified xsi:type="dcterms:W3CDTF">2020-07-14T11:29:00Z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