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5A9F" w14:textId="4B71755E" w:rsidR="00362FF8" w:rsidRPr="0059311D" w:rsidRDefault="00362FF8" w:rsidP="00FE1F42">
      <w:pPr>
        <w:pStyle w:val="Kop1"/>
        <w:spacing w:before="0" w:line="280" w:lineRule="exact"/>
        <w:rPr>
          <w:rFonts w:ascii="RijksoverheidSansHeadingTT" w:hAnsi="RijksoverheidSansHeadingTT"/>
          <w:b/>
          <w:bCs/>
          <w:lang w:val="en-GB"/>
        </w:rPr>
      </w:pPr>
      <w:r w:rsidRPr="0059311D">
        <w:rPr>
          <w:rFonts w:ascii="RijksoverheidSansHeadingTT" w:hAnsi="RijksoverheidSansHeadingTT"/>
          <w:b/>
          <w:bCs/>
          <w:lang w:val="en-GB"/>
        </w:rPr>
        <w:t>SDGP Indicator</w:t>
      </w:r>
      <w:r w:rsidR="0032570E" w:rsidRPr="0059311D">
        <w:rPr>
          <w:rFonts w:ascii="RijksoverheidSansHeadingTT" w:hAnsi="RijksoverheidSansHeadingTT"/>
          <w:b/>
          <w:bCs/>
          <w:lang w:val="en-GB"/>
        </w:rPr>
        <w:t xml:space="preserve">s </w:t>
      </w:r>
    </w:p>
    <w:p w14:paraId="5AB08571" w14:textId="77777777" w:rsidR="006253F0" w:rsidRPr="0059311D" w:rsidRDefault="006253F0" w:rsidP="00FE1F42">
      <w:pPr>
        <w:spacing w:after="0" w:line="280" w:lineRule="exact"/>
        <w:rPr>
          <w:rFonts w:ascii="Verdana" w:hAnsi="Verdana"/>
          <w:sz w:val="18"/>
          <w:szCs w:val="18"/>
          <w:lang w:val="en-GB"/>
        </w:rPr>
      </w:pPr>
    </w:p>
    <w:p w14:paraId="102312E6" w14:textId="77777777" w:rsidR="00E87FC8" w:rsidRPr="0059311D" w:rsidRDefault="00AC2C5A" w:rsidP="00FE1F42">
      <w:pPr>
        <w:pStyle w:val="Kop2"/>
        <w:spacing w:before="0" w:line="280" w:lineRule="exact"/>
        <w:rPr>
          <w:rFonts w:ascii="RijksoverheidSansHeadingTT" w:hAnsi="RijksoverheidSansHeadingTT"/>
          <w:b/>
          <w:bCs/>
          <w:sz w:val="24"/>
          <w:szCs w:val="24"/>
          <w:lang w:val="en-GB"/>
        </w:rPr>
      </w:pPr>
      <w:r w:rsidRPr="0059311D">
        <w:rPr>
          <w:rFonts w:ascii="RijksoverheidSansHeadingTT" w:hAnsi="RijksoverheidSansHeadingTT"/>
          <w:b/>
          <w:bCs/>
          <w:sz w:val="24"/>
          <w:szCs w:val="24"/>
          <w:lang w:val="en-GB"/>
        </w:rPr>
        <w:t xml:space="preserve">Guidance note for SDGP partnerships </w:t>
      </w:r>
    </w:p>
    <w:p w14:paraId="4EF54CE5" w14:textId="77777777" w:rsidR="006D1163" w:rsidRDefault="006D1163" w:rsidP="00FE1F42">
      <w:pPr>
        <w:autoSpaceDE w:val="0"/>
        <w:autoSpaceDN w:val="0"/>
        <w:adjustRightInd w:val="0"/>
        <w:spacing w:after="0" w:line="280" w:lineRule="exact"/>
        <w:rPr>
          <w:rFonts w:ascii="Verdana" w:hAnsi="Verdana" w:cstheme="minorHAnsi"/>
          <w:sz w:val="18"/>
          <w:szCs w:val="18"/>
          <w:lang w:val="en-GB"/>
        </w:rPr>
      </w:pPr>
    </w:p>
    <w:p w14:paraId="6DD0CBD3" w14:textId="392FD105" w:rsidR="006D1163" w:rsidRPr="0059311D" w:rsidRDefault="00846486" w:rsidP="006D1163">
      <w:pPr>
        <w:autoSpaceDE w:val="0"/>
        <w:autoSpaceDN w:val="0"/>
        <w:adjustRightInd w:val="0"/>
        <w:spacing w:after="0" w:line="280" w:lineRule="exact"/>
        <w:rPr>
          <w:rFonts w:ascii="Verdana" w:hAnsi="Verdana" w:cstheme="minorHAnsi"/>
          <w:sz w:val="18"/>
          <w:szCs w:val="18"/>
          <w:lang w:val="en-GB"/>
        </w:rPr>
      </w:pPr>
      <w:r w:rsidRPr="00846486">
        <w:rPr>
          <w:rFonts w:ascii="Verdana" w:hAnsi="Verdana" w:cstheme="minorHAnsi"/>
          <w:sz w:val="18"/>
          <w:szCs w:val="18"/>
          <w:lang w:val="en-GB"/>
        </w:rPr>
        <w:t>This</w:t>
      </w:r>
      <w:r w:rsidR="006D5320" w:rsidRPr="00846486">
        <w:rPr>
          <w:rFonts w:ascii="Verdana" w:hAnsi="Verdana" w:cstheme="minorHAnsi"/>
          <w:sz w:val="18"/>
          <w:szCs w:val="18"/>
          <w:lang w:val="en-GB"/>
        </w:rPr>
        <w:t xml:space="preserve"> </w:t>
      </w:r>
      <w:r w:rsidR="00FC25A5" w:rsidRPr="000B3D1F">
        <w:rPr>
          <w:rFonts w:ascii="Verdana" w:hAnsi="Verdana" w:cstheme="minorHAnsi"/>
          <w:sz w:val="18"/>
          <w:szCs w:val="18"/>
          <w:lang w:val="en-GB"/>
        </w:rPr>
        <w:t xml:space="preserve">guidance </w:t>
      </w:r>
      <w:r w:rsidR="006D5320" w:rsidRPr="000B3D1F">
        <w:rPr>
          <w:rFonts w:ascii="Verdana" w:hAnsi="Verdana" w:cstheme="minorHAnsi"/>
          <w:sz w:val="18"/>
          <w:szCs w:val="18"/>
          <w:lang w:val="en-GB"/>
        </w:rPr>
        <w:t xml:space="preserve">note </w:t>
      </w:r>
      <w:r w:rsidR="00690073">
        <w:rPr>
          <w:rFonts w:ascii="Verdana" w:hAnsi="Verdana" w:cstheme="minorHAnsi"/>
          <w:sz w:val="18"/>
          <w:szCs w:val="18"/>
          <w:lang w:val="en-GB"/>
        </w:rPr>
        <w:t xml:space="preserve">helps you </w:t>
      </w:r>
      <w:r w:rsidR="006D5320" w:rsidRPr="000B3D1F">
        <w:rPr>
          <w:rFonts w:ascii="Verdana" w:hAnsi="Verdana" w:cstheme="minorHAnsi"/>
          <w:sz w:val="18"/>
          <w:szCs w:val="18"/>
          <w:lang w:val="en-GB"/>
        </w:rPr>
        <w:t>develop</w:t>
      </w:r>
      <w:r w:rsidR="0059311D" w:rsidRPr="000B3D1F">
        <w:rPr>
          <w:rFonts w:ascii="Verdana" w:hAnsi="Verdana" w:cstheme="minorHAnsi"/>
          <w:sz w:val="18"/>
          <w:szCs w:val="18"/>
          <w:lang w:val="en-GB"/>
        </w:rPr>
        <w:t>,</w:t>
      </w:r>
      <w:r w:rsidR="006D5320" w:rsidRPr="000B3D1F">
        <w:rPr>
          <w:rFonts w:ascii="Verdana" w:hAnsi="Verdana" w:cstheme="minorHAnsi"/>
          <w:sz w:val="18"/>
          <w:szCs w:val="18"/>
          <w:lang w:val="en-GB"/>
        </w:rPr>
        <w:t xml:space="preserve"> </w:t>
      </w:r>
      <w:r w:rsidR="006F314C" w:rsidRPr="000B3D1F">
        <w:rPr>
          <w:rFonts w:ascii="Verdana" w:hAnsi="Verdana" w:cstheme="minorHAnsi"/>
          <w:sz w:val="18"/>
          <w:szCs w:val="18"/>
          <w:lang w:val="en-GB"/>
        </w:rPr>
        <w:t>monitor and evaluat</w:t>
      </w:r>
      <w:r w:rsidR="0093246D">
        <w:rPr>
          <w:rFonts w:ascii="Verdana" w:hAnsi="Verdana" w:cstheme="minorHAnsi"/>
          <w:sz w:val="18"/>
          <w:szCs w:val="18"/>
          <w:lang w:val="en-GB"/>
        </w:rPr>
        <w:t>e</w:t>
      </w:r>
      <w:r w:rsidR="006F314C" w:rsidRPr="000B3D1F">
        <w:rPr>
          <w:rFonts w:ascii="Verdana" w:hAnsi="Verdana" w:cstheme="minorHAnsi"/>
          <w:sz w:val="18"/>
          <w:szCs w:val="18"/>
          <w:lang w:val="en-GB"/>
        </w:rPr>
        <w:t xml:space="preserve"> </w:t>
      </w:r>
      <w:r w:rsidR="001B2E6D">
        <w:rPr>
          <w:rFonts w:ascii="Verdana" w:hAnsi="Verdana" w:cstheme="minorHAnsi"/>
          <w:sz w:val="18"/>
          <w:szCs w:val="18"/>
          <w:lang w:val="en-GB"/>
        </w:rPr>
        <w:t xml:space="preserve">your </w:t>
      </w:r>
      <w:r w:rsidR="006D5320" w:rsidRPr="000B3D1F">
        <w:rPr>
          <w:rFonts w:ascii="Verdana" w:hAnsi="Verdana" w:cstheme="minorHAnsi"/>
          <w:sz w:val="18"/>
          <w:szCs w:val="18"/>
          <w:lang w:val="en-GB"/>
        </w:rPr>
        <w:t xml:space="preserve">SDGP </w:t>
      </w:r>
      <w:r w:rsidR="006F314C" w:rsidRPr="000B3D1F">
        <w:rPr>
          <w:rFonts w:ascii="Verdana" w:hAnsi="Verdana" w:cstheme="minorHAnsi"/>
          <w:sz w:val="18"/>
          <w:szCs w:val="18"/>
          <w:lang w:val="en-GB"/>
        </w:rPr>
        <w:t>project</w:t>
      </w:r>
      <w:r>
        <w:rPr>
          <w:rFonts w:ascii="Verdana" w:hAnsi="Verdana" w:cstheme="minorHAnsi"/>
          <w:sz w:val="18"/>
          <w:szCs w:val="18"/>
          <w:lang w:val="en-GB"/>
        </w:rPr>
        <w:t xml:space="preserve">. It will also </w:t>
      </w:r>
      <w:r w:rsidR="006D5320" w:rsidRPr="0059311D">
        <w:rPr>
          <w:rFonts w:ascii="Verdana" w:hAnsi="Verdana" w:cstheme="minorHAnsi"/>
          <w:sz w:val="18"/>
          <w:szCs w:val="18"/>
          <w:lang w:val="en-GB"/>
        </w:rPr>
        <w:t>help you</w:t>
      </w:r>
      <w:r w:rsidR="00DB4CDB">
        <w:rPr>
          <w:rFonts w:ascii="Verdana" w:hAnsi="Verdana" w:cstheme="minorHAnsi"/>
          <w:sz w:val="18"/>
          <w:szCs w:val="18"/>
          <w:lang w:val="en-GB"/>
        </w:rPr>
        <w:t xml:space="preserve"> </w:t>
      </w:r>
      <w:r w:rsidR="006D5320" w:rsidRPr="0059311D">
        <w:rPr>
          <w:rFonts w:ascii="Verdana" w:hAnsi="Verdana" w:cstheme="minorHAnsi"/>
          <w:sz w:val="18"/>
          <w:szCs w:val="18"/>
          <w:lang w:val="en-GB"/>
        </w:rPr>
        <w:t xml:space="preserve"> </w:t>
      </w:r>
      <w:r w:rsidR="00D028FE">
        <w:rPr>
          <w:rFonts w:ascii="Verdana" w:hAnsi="Verdana" w:cstheme="minorHAnsi"/>
          <w:sz w:val="18"/>
          <w:szCs w:val="18"/>
          <w:lang w:val="en-GB"/>
        </w:rPr>
        <w:t xml:space="preserve">collect </w:t>
      </w:r>
      <w:r w:rsidR="006D5320" w:rsidRPr="0059311D">
        <w:rPr>
          <w:rFonts w:ascii="Verdana" w:hAnsi="Verdana" w:cstheme="minorHAnsi"/>
          <w:sz w:val="18"/>
          <w:szCs w:val="18"/>
          <w:lang w:val="en-GB"/>
        </w:rPr>
        <w:t>consistent data</w:t>
      </w:r>
      <w:r w:rsidR="00DB4CDB">
        <w:rPr>
          <w:rFonts w:ascii="Verdana" w:hAnsi="Verdana" w:cstheme="minorHAnsi"/>
          <w:sz w:val="18"/>
          <w:szCs w:val="18"/>
          <w:lang w:val="en-GB"/>
        </w:rPr>
        <w:t xml:space="preserve"> </w:t>
      </w:r>
      <w:r w:rsidR="0093246D">
        <w:rPr>
          <w:rFonts w:ascii="Verdana" w:hAnsi="Verdana" w:cstheme="minorHAnsi"/>
          <w:sz w:val="18"/>
          <w:szCs w:val="18"/>
          <w:lang w:val="en-GB"/>
        </w:rPr>
        <w:t>to</w:t>
      </w:r>
      <w:r w:rsidR="00DB4CDB">
        <w:rPr>
          <w:rFonts w:ascii="Verdana" w:hAnsi="Verdana" w:cstheme="minorHAnsi"/>
          <w:sz w:val="18"/>
          <w:szCs w:val="18"/>
          <w:lang w:val="en-GB"/>
        </w:rPr>
        <w:t xml:space="preserve"> report </w:t>
      </w:r>
      <w:r w:rsidR="00F27B2F">
        <w:rPr>
          <w:rFonts w:ascii="Verdana" w:hAnsi="Verdana" w:cstheme="minorHAnsi"/>
          <w:sz w:val="18"/>
          <w:szCs w:val="18"/>
          <w:lang w:val="en-GB"/>
        </w:rPr>
        <w:t>on</w:t>
      </w:r>
      <w:r w:rsidR="006D5320" w:rsidRPr="0059311D">
        <w:rPr>
          <w:rFonts w:ascii="Verdana" w:hAnsi="Verdana" w:cstheme="minorHAnsi"/>
          <w:sz w:val="18"/>
          <w:szCs w:val="18"/>
          <w:lang w:val="en-GB"/>
        </w:rPr>
        <w:t xml:space="preserve"> your SDGP project</w:t>
      </w:r>
      <w:r w:rsidR="00F27B2F">
        <w:rPr>
          <w:rFonts w:ascii="Verdana" w:hAnsi="Verdana" w:cstheme="minorHAnsi"/>
          <w:sz w:val="18"/>
          <w:szCs w:val="18"/>
          <w:lang w:val="en-GB"/>
        </w:rPr>
        <w:t xml:space="preserve"> </w:t>
      </w:r>
      <w:r w:rsidR="0093246D">
        <w:rPr>
          <w:rFonts w:ascii="Verdana" w:hAnsi="Verdana" w:cstheme="minorHAnsi"/>
          <w:sz w:val="18"/>
          <w:szCs w:val="18"/>
          <w:lang w:val="en-GB"/>
        </w:rPr>
        <w:t>to</w:t>
      </w:r>
      <w:r w:rsidR="00F27B2F">
        <w:rPr>
          <w:rFonts w:ascii="Verdana" w:hAnsi="Verdana" w:cstheme="minorHAnsi"/>
          <w:sz w:val="18"/>
          <w:szCs w:val="18"/>
          <w:lang w:val="en-GB"/>
        </w:rPr>
        <w:t xml:space="preserve"> </w:t>
      </w:r>
      <w:r w:rsidR="0093246D">
        <w:rPr>
          <w:rFonts w:ascii="Verdana" w:hAnsi="Verdana" w:cstheme="minorHAnsi"/>
          <w:sz w:val="18"/>
          <w:szCs w:val="18"/>
          <w:lang w:val="en-GB"/>
        </w:rPr>
        <w:t>the Netherlands Enterprise Agency</w:t>
      </w:r>
      <w:r w:rsidR="00F27B2F">
        <w:rPr>
          <w:rFonts w:ascii="Verdana" w:hAnsi="Verdana" w:cstheme="minorHAnsi"/>
          <w:sz w:val="18"/>
          <w:szCs w:val="18"/>
          <w:lang w:val="en-GB"/>
        </w:rPr>
        <w:t xml:space="preserve"> and the Ministry of Foreign Affairs. </w:t>
      </w:r>
      <w:r w:rsidR="0093246D">
        <w:rPr>
          <w:rFonts w:ascii="Verdana" w:hAnsi="Verdana" w:cstheme="minorHAnsi"/>
          <w:sz w:val="18"/>
          <w:szCs w:val="18"/>
          <w:lang w:val="en-GB"/>
        </w:rPr>
        <w:t xml:space="preserve">We </w:t>
      </w:r>
      <w:r w:rsidR="006D1163">
        <w:rPr>
          <w:rFonts w:ascii="Verdana" w:hAnsi="Verdana" w:cstheme="minorHAnsi"/>
          <w:sz w:val="18"/>
          <w:szCs w:val="18"/>
          <w:lang w:val="en-GB"/>
        </w:rPr>
        <w:t xml:space="preserve">use this </w:t>
      </w:r>
      <w:r w:rsidR="006D1163" w:rsidRPr="0059311D">
        <w:rPr>
          <w:rFonts w:ascii="Verdana" w:hAnsi="Verdana" w:cstheme="minorHAnsi"/>
          <w:sz w:val="18"/>
          <w:szCs w:val="18"/>
          <w:lang w:val="en-GB"/>
        </w:rPr>
        <w:t xml:space="preserve">data to track progress and report </w:t>
      </w:r>
      <w:r w:rsidR="006D1163">
        <w:rPr>
          <w:rFonts w:ascii="Verdana" w:hAnsi="Verdana" w:cstheme="minorHAnsi"/>
          <w:sz w:val="18"/>
          <w:szCs w:val="18"/>
          <w:lang w:val="en-GB"/>
        </w:rPr>
        <w:t xml:space="preserve">yearly </w:t>
      </w:r>
      <w:r w:rsidR="006D1163" w:rsidRPr="0059311D">
        <w:rPr>
          <w:rFonts w:ascii="Verdana" w:hAnsi="Verdana" w:cstheme="minorHAnsi"/>
          <w:sz w:val="18"/>
          <w:szCs w:val="18"/>
          <w:lang w:val="en-GB"/>
        </w:rPr>
        <w:t xml:space="preserve">policy priorities. </w:t>
      </w:r>
      <w:r w:rsidR="006D1163">
        <w:rPr>
          <w:rFonts w:ascii="Verdana" w:hAnsi="Verdana" w:cstheme="minorHAnsi"/>
          <w:sz w:val="18"/>
          <w:szCs w:val="18"/>
          <w:lang w:val="en-GB"/>
        </w:rPr>
        <w:t>In this way</w:t>
      </w:r>
      <w:r w:rsidR="006D1163" w:rsidRPr="0059311D">
        <w:rPr>
          <w:rFonts w:ascii="Verdana" w:hAnsi="Verdana" w:cstheme="minorHAnsi"/>
          <w:sz w:val="18"/>
          <w:szCs w:val="18"/>
          <w:lang w:val="en-GB"/>
        </w:rPr>
        <w:t xml:space="preserve">, you contribute to optimal service </w:t>
      </w:r>
      <w:r w:rsidR="00F27B2F">
        <w:rPr>
          <w:rFonts w:ascii="Verdana" w:hAnsi="Verdana" w:cstheme="minorHAnsi"/>
          <w:sz w:val="18"/>
          <w:szCs w:val="18"/>
          <w:lang w:val="en-GB"/>
        </w:rPr>
        <w:t xml:space="preserve">delivery </w:t>
      </w:r>
      <w:r w:rsidR="006D1163" w:rsidRPr="0059311D">
        <w:rPr>
          <w:rFonts w:ascii="Verdana" w:hAnsi="Verdana" w:cstheme="minorHAnsi"/>
          <w:sz w:val="18"/>
          <w:szCs w:val="18"/>
          <w:lang w:val="en-GB"/>
        </w:rPr>
        <w:t xml:space="preserve">and </w:t>
      </w:r>
      <w:r w:rsidR="006D1163">
        <w:rPr>
          <w:rFonts w:ascii="Verdana" w:hAnsi="Verdana" w:cstheme="minorHAnsi"/>
          <w:sz w:val="18"/>
          <w:szCs w:val="18"/>
          <w:lang w:val="en-GB"/>
        </w:rPr>
        <w:t>better</w:t>
      </w:r>
      <w:r w:rsidR="006D1163" w:rsidRPr="0059311D">
        <w:rPr>
          <w:rFonts w:ascii="Verdana" w:hAnsi="Verdana" w:cstheme="minorHAnsi"/>
          <w:sz w:val="18"/>
          <w:szCs w:val="18"/>
          <w:lang w:val="en-GB"/>
        </w:rPr>
        <w:t xml:space="preserve"> visibility of the results from</w:t>
      </w:r>
      <w:r w:rsidR="00F27B2F">
        <w:rPr>
          <w:rFonts w:ascii="Verdana" w:hAnsi="Verdana" w:cstheme="minorHAnsi"/>
          <w:sz w:val="18"/>
          <w:szCs w:val="18"/>
          <w:lang w:val="en-GB"/>
        </w:rPr>
        <w:t xml:space="preserve"> the SDGP program</w:t>
      </w:r>
      <w:r w:rsidR="00A32AF7">
        <w:rPr>
          <w:rFonts w:ascii="Verdana" w:hAnsi="Verdana" w:cstheme="minorHAnsi"/>
          <w:sz w:val="18"/>
          <w:szCs w:val="18"/>
          <w:lang w:val="en-GB"/>
        </w:rPr>
        <w:t>me</w:t>
      </w:r>
      <w:r w:rsidR="00F27B2F">
        <w:rPr>
          <w:rFonts w:ascii="Verdana" w:hAnsi="Verdana" w:cstheme="minorHAnsi"/>
          <w:sz w:val="18"/>
          <w:szCs w:val="18"/>
          <w:lang w:val="en-GB"/>
        </w:rPr>
        <w:t>.</w:t>
      </w:r>
      <w:r w:rsidR="006D1163" w:rsidRPr="0059311D">
        <w:rPr>
          <w:rFonts w:ascii="Verdana" w:hAnsi="Verdana" w:cstheme="minorHAnsi"/>
          <w:sz w:val="18"/>
          <w:szCs w:val="18"/>
          <w:lang w:val="en-GB"/>
        </w:rPr>
        <w:t xml:space="preserve"> </w:t>
      </w:r>
    </w:p>
    <w:p w14:paraId="769DE41D" w14:textId="77777777" w:rsidR="006D1163" w:rsidRDefault="006D1163" w:rsidP="00FE1F42">
      <w:pPr>
        <w:autoSpaceDE w:val="0"/>
        <w:autoSpaceDN w:val="0"/>
        <w:adjustRightInd w:val="0"/>
        <w:spacing w:after="0" w:line="280" w:lineRule="exact"/>
        <w:rPr>
          <w:rFonts w:ascii="Verdana" w:hAnsi="Verdana" w:cstheme="minorHAnsi"/>
          <w:sz w:val="18"/>
          <w:szCs w:val="18"/>
          <w:lang w:val="en-GB"/>
        </w:rPr>
      </w:pPr>
    </w:p>
    <w:p w14:paraId="0D6293DD" w14:textId="7EF34C18" w:rsidR="00140017" w:rsidRPr="0059311D" w:rsidRDefault="006D5320" w:rsidP="00FE1F42">
      <w:pPr>
        <w:autoSpaceDE w:val="0"/>
        <w:autoSpaceDN w:val="0"/>
        <w:adjustRightInd w:val="0"/>
        <w:spacing w:after="0" w:line="280" w:lineRule="exact"/>
        <w:rPr>
          <w:rFonts w:ascii="Verdana" w:hAnsi="Verdana" w:cstheme="minorHAnsi"/>
          <w:sz w:val="18"/>
          <w:szCs w:val="18"/>
          <w:lang w:val="en-GB"/>
        </w:rPr>
      </w:pPr>
      <w:r w:rsidRPr="0059311D">
        <w:rPr>
          <w:rFonts w:ascii="Verdana" w:hAnsi="Verdana" w:cstheme="minorHAnsi"/>
          <w:sz w:val="18"/>
          <w:szCs w:val="18"/>
          <w:lang w:val="en-GB"/>
        </w:rPr>
        <w:t>Th</w:t>
      </w:r>
      <w:r w:rsidR="00750F0A" w:rsidRPr="0059311D">
        <w:rPr>
          <w:rFonts w:ascii="Verdana" w:hAnsi="Verdana" w:cstheme="minorHAnsi"/>
          <w:sz w:val="18"/>
          <w:szCs w:val="18"/>
          <w:lang w:val="en-GB"/>
        </w:rPr>
        <w:t>is guidance not</w:t>
      </w:r>
      <w:r w:rsidR="00D028FE">
        <w:rPr>
          <w:rFonts w:ascii="Verdana" w:hAnsi="Verdana" w:cstheme="minorHAnsi"/>
          <w:sz w:val="18"/>
          <w:szCs w:val="18"/>
          <w:lang w:val="en-GB"/>
        </w:rPr>
        <w:t>e</w:t>
      </w:r>
      <w:r w:rsidR="00750F0A" w:rsidRPr="0059311D">
        <w:rPr>
          <w:rFonts w:ascii="Verdana" w:hAnsi="Verdana" w:cstheme="minorHAnsi"/>
          <w:sz w:val="18"/>
          <w:szCs w:val="18"/>
          <w:lang w:val="en-GB"/>
        </w:rPr>
        <w:t xml:space="preserve"> includes </w:t>
      </w:r>
      <w:r w:rsidR="001B2E6D">
        <w:rPr>
          <w:rFonts w:ascii="Verdana" w:hAnsi="Verdana" w:cstheme="minorHAnsi"/>
          <w:sz w:val="18"/>
          <w:szCs w:val="18"/>
          <w:lang w:val="en-GB"/>
        </w:rPr>
        <w:t xml:space="preserve">the overarching </w:t>
      </w:r>
      <w:r w:rsidRPr="0059311D">
        <w:rPr>
          <w:rFonts w:ascii="Verdana" w:hAnsi="Verdana" w:cstheme="minorHAnsi"/>
          <w:sz w:val="18"/>
          <w:szCs w:val="18"/>
          <w:lang w:val="en-GB"/>
        </w:rPr>
        <w:t>indicators</w:t>
      </w:r>
      <w:r w:rsidR="001B2E6D">
        <w:rPr>
          <w:rFonts w:ascii="Verdana" w:hAnsi="Verdana" w:cstheme="minorHAnsi"/>
          <w:sz w:val="18"/>
          <w:szCs w:val="18"/>
          <w:lang w:val="en-GB"/>
        </w:rPr>
        <w:t xml:space="preserve"> that are mandatory for</w:t>
      </w:r>
      <w:r w:rsidR="00D505C4">
        <w:rPr>
          <w:rFonts w:ascii="Verdana" w:hAnsi="Verdana" w:cstheme="minorHAnsi"/>
          <w:sz w:val="18"/>
          <w:szCs w:val="18"/>
          <w:lang w:val="en-GB"/>
        </w:rPr>
        <w:t xml:space="preserve"> </w:t>
      </w:r>
      <w:r w:rsidR="00750F0A" w:rsidRPr="0059311D">
        <w:rPr>
          <w:rFonts w:ascii="Verdana" w:hAnsi="Verdana" w:cstheme="minorHAnsi"/>
          <w:sz w:val="18"/>
          <w:szCs w:val="18"/>
          <w:lang w:val="en-GB"/>
        </w:rPr>
        <w:t xml:space="preserve">all SDGP projects. </w:t>
      </w:r>
      <w:r w:rsidR="0093246D">
        <w:rPr>
          <w:rFonts w:ascii="Verdana" w:hAnsi="Verdana" w:cstheme="minorHAnsi"/>
          <w:sz w:val="18"/>
          <w:szCs w:val="18"/>
          <w:lang w:val="en-GB"/>
        </w:rPr>
        <w:t>Also</w:t>
      </w:r>
      <w:r w:rsidR="00D028FE">
        <w:rPr>
          <w:rFonts w:ascii="Verdana" w:hAnsi="Verdana" w:cstheme="minorHAnsi"/>
          <w:sz w:val="18"/>
          <w:szCs w:val="18"/>
          <w:lang w:val="en-GB"/>
        </w:rPr>
        <w:t>,</w:t>
      </w:r>
      <w:r w:rsidR="00750F0A" w:rsidRPr="0059311D">
        <w:rPr>
          <w:rFonts w:ascii="Verdana" w:hAnsi="Verdana" w:cstheme="minorHAnsi"/>
          <w:sz w:val="18"/>
          <w:szCs w:val="18"/>
          <w:lang w:val="en-GB"/>
        </w:rPr>
        <w:t xml:space="preserve"> </w:t>
      </w:r>
      <w:r w:rsidR="00140017" w:rsidRPr="0059311D">
        <w:rPr>
          <w:rFonts w:ascii="Verdana" w:hAnsi="Verdana" w:cstheme="minorHAnsi"/>
          <w:sz w:val="18"/>
          <w:szCs w:val="18"/>
          <w:lang w:val="en-GB"/>
        </w:rPr>
        <w:t>it includes</w:t>
      </w:r>
      <w:r w:rsidR="00750F0A" w:rsidRPr="0059311D">
        <w:rPr>
          <w:rFonts w:ascii="Verdana" w:hAnsi="Verdana" w:cstheme="minorHAnsi"/>
          <w:sz w:val="18"/>
          <w:szCs w:val="18"/>
          <w:lang w:val="en-GB"/>
        </w:rPr>
        <w:t xml:space="preserve"> </w:t>
      </w:r>
      <w:r w:rsidR="001B2E6D">
        <w:rPr>
          <w:rFonts w:ascii="Verdana" w:hAnsi="Verdana" w:cstheme="minorHAnsi"/>
          <w:sz w:val="18"/>
          <w:szCs w:val="18"/>
          <w:lang w:val="en-GB"/>
        </w:rPr>
        <w:t>the</w:t>
      </w:r>
      <w:r w:rsidR="00D028FE" w:rsidRPr="0059311D">
        <w:rPr>
          <w:rFonts w:ascii="Verdana" w:hAnsi="Verdana" w:cstheme="minorHAnsi"/>
          <w:sz w:val="18"/>
          <w:szCs w:val="18"/>
          <w:lang w:val="en-GB"/>
        </w:rPr>
        <w:t xml:space="preserve"> </w:t>
      </w:r>
      <w:r w:rsidR="00D42D68">
        <w:rPr>
          <w:rFonts w:ascii="Verdana" w:hAnsi="Verdana" w:cstheme="minorHAnsi"/>
          <w:sz w:val="18"/>
          <w:szCs w:val="18"/>
          <w:lang w:val="en-GB"/>
        </w:rPr>
        <w:t xml:space="preserve">mandatory </w:t>
      </w:r>
      <w:r w:rsidR="00750F0A" w:rsidRPr="0059311D">
        <w:rPr>
          <w:rFonts w:ascii="Verdana" w:hAnsi="Verdana" w:cstheme="minorHAnsi"/>
          <w:sz w:val="18"/>
          <w:szCs w:val="18"/>
          <w:lang w:val="en-GB"/>
        </w:rPr>
        <w:t>indicators</w:t>
      </w:r>
      <w:r w:rsidR="00140017" w:rsidRPr="0059311D">
        <w:rPr>
          <w:rFonts w:ascii="Verdana" w:hAnsi="Verdana" w:cstheme="minorHAnsi"/>
          <w:sz w:val="18"/>
          <w:szCs w:val="18"/>
          <w:lang w:val="en-GB"/>
        </w:rPr>
        <w:t xml:space="preserve"> for the </w:t>
      </w:r>
      <w:r w:rsidR="00D33ABB">
        <w:rPr>
          <w:rFonts w:ascii="Verdana" w:hAnsi="Verdana" w:cstheme="minorHAnsi"/>
          <w:sz w:val="18"/>
          <w:szCs w:val="18"/>
          <w:lang w:val="en-GB"/>
        </w:rPr>
        <w:t xml:space="preserve">following </w:t>
      </w:r>
      <w:r w:rsidR="00D028FE">
        <w:rPr>
          <w:rFonts w:ascii="Verdana" w:hAnsi="Verdana" w:cstheme="minorHAnsi"/>
          <w:sz w:val="18"/>
          <w:szCs w:val="18"/>
          <w:lang w:val="en-GB"/>
        </w:rPr>
        <w:t>4</w:t>
      </w:r>
      <w:r w:rsidR="00D028FE" w:rsidRPr="0059311D">
        <w:rPr>
          <w:rFonts w:ascii="Verdana" w:hAnsi="Verdana" w:cstheme="minorHAnsi"/>
          <w:sz w:val="18"/>
          <w:szCs w:val="18"/>
          <w:lang w:val="en-GB"/>
        </w:rPr>
        <w:t xml:space="preserve"> </w:t>
      </w:r>
      <w:r w:rsidR="00D33ABB">
        <w:rPr>
          <w:rFonts w:ascii="Verdana" w:hAnsi="Verdana" w:cstheme="minorHAnsi"/>
          <w:sz w:val="18"/>
          <w:szCs w:val="18"/>
          <w:lang w:val="en-GB"/>
        </w:rPr>
        <w:t>SDGP result areas</w:t>
      </w:r>
      <w:r w:rsidR="00140017" w:rsidRPr="0059311D">
        <w:rPr>
          <w:rFonts w:ascii="Verdana" w:hAnsi="Verdana" w:cstheme="minorHAnsi"/>
          <w:sz w:val="18"/>
          <w:szCs w:val="18"/>
          <w:lang w:val="en-GB"/>
        </w:rPr>
        <w:t>:</w:t>
      </w:r>
    </w:p>
    <w:p w14:paraId="30DCA646" w14:textId="1E0D760C" w:rsidR="00140017" w:rsidRPr="0059311D" w:rsidRDefault="00140017" w:rsidP="00FE1F42">
      <w:pPr>
        <w:spacing w:after="0" w:line="280" w:lineRule="exact"/>
        <w:rPr>
          <w:rFonts w:ascii="Verdana" w:hAnsi="Verdana" w:cstheme="minorHAnsi"/>
          <w:sz w:val="18"/>
          <w:szCs w:val="18"/>
          <w:lang w:val="en-GB"/>
        </w:rPr>
      </w:pPr>
      <w:r w:rsidRPr="0059311D">
        <w:rPr>
          <w:rFonts w:ascii="Verdana" w:hAnsi="Verdana" w:cstheme="minorHAnsi"/>
          <w:sz w:val="18"/>
          <w:szCs w:val="18"/>
          <w:lang w:val="en-GB"/>
        </w:rPr>
        <w:t>1. Result area 1 - Nutritional value</w:t>
      </w:r>
    </w:p>
    <w:p w14:paraId="1BE3886D" w14:textId="4372C216" w:rsidR="00140017" w:rsidRPr="0059311D" w:rsidRDefault="00140017" w:rsidP="00FE1F42">
      <w:pPr>
        <w:spacing w:after="0" w:line="280" w:lineRule="exact"/>
        <w:rPr>
          <w:rFonts w:ascii="Verdana" w:hAnsi="Verdana" w:cstheme="minorHAnsi"/>
          <w:sz w:val="18"/>
          <w:szCs w:val="18"/>
          <w:lang w:val="en-GB"/>
        </w:rPr>
      </w:pPr>
      <w:r w:rsidRPr="0059311D">
        <w:rPr>
          <w:rFonts w:ascii="Verdana" w:hAnsi="Verdana" w:cstheme="minorHAnsi"/>
          <w:sz w:val="18"/>
          <w:szCs w:val="18"/>
          <w:lang w:val="en-GB"/>
        </w:rPr>
        <w:t xml:space="preserve">2. </w:t>
      </w:r>
      <w:r w:rsidR="00BB780B" w:rsidRPr="0059311D">
        <w:rPr>
          <w:rFonts w:ascii="Verdana" w:hAnsi="Verdana" w:cstheme="minorHAnsi"/>
          <w:sz w:val="18"/>
          <w:szCs w:val="18"/>
          <w:lang w:val="en-GB"/>
        </w:rPr>
        <w:t>R</w:t>
      </w:r>
      <w:r w:rsidRPr="0059311D">
        <w:rPr>
          <w:rFonts w:ascii="Verdana" w:hAnsi="Verdana" w:cstheme="minorHAnsi"/>
          <w:sz w:val="18"/>
          <w:szCs w:val="18"/>
          <w:lang w:val="en-GB"/>
        </w:rPr>
        <w:t>esult area 2 – Sustainable value chains</w:t>
      </w:r>
    </w:p>
    <w:p w14:paraId="7C6278C1" w14:textId="2921082D" w:rsidR="00140017" w:rsidRPr="0059311D" w:rsidRDefault="00140017" w:rsidP="00FE1F42">
      <w:pPr>
        <w:spacing w:after="0" w:line="280" w:lineRule="exact"/>
        <w:rPr>
          <w:rFonts w:ascii="Verdana" w:hAnsi="Verdana" w:cstheme="minorHAnsi"/>
          <w:sz w:val="18"/>
          <w:szCs w:val="18"/>
          <w:lang w:val="en-GB"/>
        </w:rPr>
      </w:pPr>
      <w:r w:rsidRPr="0059311D">
        <w:rPr>
          <w:rFonts w:ascii="Verdana" w:hAnsi="Verdana" w:cstheme="minorHAnsi"/>
          <w:sz w:val="18"/>
          <w:szCs w:val="18"/>
          <w:lang w:val="en-GB"/>
        </w:rPr>
        <w:t>3. Result area 3 – Sustainable and resilient food production systems</w:t>
      </w:r>
    </w:p>
    <w:p w14:paraId="2634BEC1" w14:textId="402D5F34" w:rsidR="00A92180" w:rsidRPr="0059311D" w:rsidRDefault="00140017" w:rsidP="00FE1F42">
      <w:pPr>
        <w:spacing w:after="0" w:line="280" w:lineRule="exact"/>
        <w:rPr>
          <w:rFonts w:ascii="Verdana" w:hAnsi="Verdana" w:cstheme="minorHAnsi"/>
          <w:sz w:val="18"/>
          <w:szCs w:val="18"/>
          <w:lang w:val="en-GB"/>
        </w:rPr>
      </w:pPr>
      <w:r w:rsidRPr="0059311D">
        <w:rPr>
          <w:rFonts w:ascii="Verdana" w:hAnsi="Verdana" w:cstheme="minorHAnsi"/>
          <w:sz w:val="18"/>
          <w:szCs w:val="18"/>
          <w:lang w:val="en-GB"/>
        </w:rPr>
        <w:t>4. Result area 4 – Better work and higher incomes</w:t>
      </w:r>
    </w:p>
    <w:p w14:paraId="7328F0FB" w14:textId="78402C08" w:rsidR="00140017" w:rsidRPr="0059311D" w:rsidRDefault="00140017" w:rsidP="00A92180">
      <w:pPr>
        <w:spacing w:after="0" w:line="280" w:lineRule="exact"/>
        <w:rPr>
          <w:rFonts w:ascii="Verdana" w:hAnsi="Verdana" w:cstheme="minorHAnsi"/>
          <w:sz w:val="18"/>
          <w:szCs w:val="18"/>
          <w:lang w:val="en-GB"/>
        </w:rPr>
      </w:pPr>
    </w:p>
    <w:p w14:paraId="5017D40A" w14:textId="2A3845A5" w:rsidR="00750F0A" w:rsidRPr="0059311D" w:rsidRDefault="006D5320" w:rsidP="00FE1F42">
      <w:pPr>
        <w:spacing w:after="0" w:line="280" w:lineRule="exact"/>
        <w:rPr>
          <w:rFonts w:ascii="Verdana" w:hAnsi="Verdana" w:cstheme="minorHAnsi"/>
          <w:sz w:val="18"/>
          <w:szCs w:val="18"/>
          <w:lang w:val="en-GB"/>
        </w:rPr>
      </w:pPr>
      <w:r w:rsidRPr="0059311D">
        <w:rPr>
          <w:rFonts w:ascii="Verdana" w:hAnsi="Verdana" w:cstheme="minorHAnsi"/>
          <w:sz w:val="18"/>
          <w:szCs w:val="18"/>
          <w:lang w:val="en-GB"/>
        </w:rPr>
        <w:t xml:space="preserve">The guidance note contains all </w:t>
      </w:r>
      <w:r w:rsidR="00354CC3">
        <w:rPr>
          <w:rFonts w:ascii="Verdana" w:hAnsi="Verdana" w:cstheme="minorHAnsi"/>
          <w:sz w:val="18"/>
          <w:szCs w:val="18"/>
          <w:lang w:val="en-GB"/>
        </w:rPr>
        <w:t>mandatory</w:t>
      </w:r>
      <w:r w:rsidR="00354CC3" w:rsidRPr="0059311D">
        <w:rPr>
          <w:rFonts w:ascii="Verdana" w:hAnsi="Verdana" w:cstheme="minorHAnsi"/>
          <w:sz w:val="18"/>
          <w:szCs w:val="18"/>
          <w:lang w:val="en-GB"/>
        </w:rPr>
        <w:t xml:space="preserve"> </w:t>
      </w:r>
      <w:r w:rsidRPr="0059311D">
        <w:rPr>
          <w:rFonts w:ascii="Verdana" w:hAnsi="Verdana" w:cstheme="minorHAnsi"/>
          <w:sz w:val="18"/>
          <w:szCs w:val="18"/>
          <w:lang w:val="en-GB"/>
        </w:rPr>
        <w:t>indicator definitions and profiles</w:t>
      </w:r>
      <w:r w:rsidR="00140017" w:rsidRPr="0059311D">
        <w:rPr>
          <w:rFonts w:ascii="Verdana" w:hAnsi="Verdana" w:cstheme="minorHAnsi"/>
          <w:sz w:val="18"/>
          <w:szCs w:val="18"/>
          <w:lang w:val="en-GB"/>
        </w:rPr>
        <w:t xml:space="preserve"> </w:t>
      </w:r>
      <w:r w:rsidRPr="0059311D">
        <w:rPr>
          <w:rFonts w:ascii="Verdana" w:hAnsi="Verdana" w:cstheme="minorHAnsi"/>
          <w:sz w:val="18"/>
          <w:szCs w:val="18"/>
          <w:lang w:val="en-GB"/>
        </w:rPr>
        <w:t xml:space="preserve">grouped </w:t>
      </w:r>
      <w:r w:rsidR="00557D91">
        <w:rPr>
          <w:rFonts w:ascii="Verdana" w:hAnsi="Verdana" w:cstheme="minorHAnsi"/>
          <w:sz w:val="18"/>
          <w:szCs w:val="18"/>
          <w:lang w:val="en-GB"/>
        </w:rPr>
        <w:t>around</w:t>
      </w:r>
      <w:r w:rsidR="0009604A">
        <w:rPr>
          <w:rFonts w:ascii="Verdana" w:hAnsi="Verdana" w:cstheme="minorHAnsi"/>
          <w:sz w:val="18"/>
          <w:szCs w:val="18"/>
          <w:lang w:val="en-GB"/>
        </w:rPr>
        <w:t xml:space="preserve"> </w:t>
      </w:r>
      <w:r w:rsidR="00881756">
        <w:rPr>
          <w:rFonts w:ascii="Verdana" w:hAnsi="Verdana" w:cstheme="minorHAnsi"/>
          <w:sz w:val="18"/>
          <w:szCs w:val="18"/>
          <w:lang w:val="en-GB"/>
        </w:rPr>
        <w:t xml:space="preserve">the 4 </w:t>
      </w:r>
      <w:r w:rsidRPr="0059311D">
        <w:rPr>
          <w:rFonts w:ascii="Verdana" w:hAnsi="Verdana" w:cstheme="minorHAnsi"/>
          <w:sz w:val="18"/>
          <w:szCs w:val="18"/>
          <w:lang w:val="en-GB"/>
        </w:rPr>
        <w:t xml:space="preserve">SDGP </w:t>
      </w:r>
      <w:r w:rsidR="00881756">
        <w:rPr>
          <w:rFonts w:ascii="Verdana" w:hAnsi="Verdana" w:cstheme="minorHAnsi"/>
          <w:sz w:val="18"/>
          <w:szCs w:val="18"/>
          <w:lang w:val="en-GB"/>
        </w:rPr>
        <w:t>result areas</w:t>
      </w:r>
      <w:r w:rsidR="00DF3ECE" w:rsidRPr="0059311D">
        <w:rPr>
          <w:rFonts w:ascii="Verdana" w:hAnsi="Verdana" w:cstheme="minorHAnsi"/>
          <w:sz w:val="18"/>
          <w:szCs w:val="18"/>
          <w:lang w:val="en-GB"/>
        </w:rPr>
        <w:t xml:space="preserve">. </w:t>
      </w:r>
      <w:r w:rsidR="00354CC3">
        <w:rPr>
          <w:rFonts w:ascii="Verdana" w:hAnsi="Verdana" w:cstheme="minorHAnsi"/>
          <w:sz w:val="18"/>
          <w:szCs w:val="18"/>
          <w:lang w:val="en-GB"/>
        </w:rPr>
        <w:t xml:space="preserve">We expect you to </w:t>
      </w:r>
      <w:r w:rsidR="00DF3ECE" w:rsidRPr="0059311D">
        <w:rPr>
          <w:rFonts w:ascii="Verdana" w:hAnsi="Verdana" w:cstheme="minorHAnsi"/>
          <w:sz w:val="18"/>
          <w:szCs w:val="18"/>
          <w:lang w:val="en-GB"/>
        </w:rPr>
        <w:t xml:space="preserve">include the overarching indicators </w:t>
      </w:r>
      <w:r w:rsidR="00354CC3">
        <w:rPr>
          <w:rFonts w:ascii="Verdana" w:hAnsi="Verdana" w:cstheme="minorHAnsi"/>
          <w:sz w:val="18"/>
          <w:szCs w:val="18"/>
          <w:lang w:val="en-GB"/>
        </w:rPr>
        <w:t>and</w:t>
      </w:r>
      <w:r w:rsidR="00DF3ECE" w:rsidRPr="0059311D">
        <w:rPr>
          <w:rFonts w:ascii="Verdana" w:hAnsi="Verdana" w:cstheme="minorHAnsi"/>
          <w:sz w:val="18"/>
          <w:szCs w:val="18"/>
          <w:lang w:val="en-GB"/>
        </w:rPr>
        <w:t xml:space="preserve"> the indic</w:t>
      </w:r>
      <w:r w:rsidR="00396D78" w:rsidRPr="0059311D">
        <w:rPr>
          <w:rFonts w:ascii="Verdana" w:hAnsi="Verdana" w:cstheme="minorHAnsi"/>
          <w:sz w:val="18"/>
          <w:szCs w:val="18"/>
          <w:lang w:val="en-GB"/>
        </w:rPr>
        <w:t>a</w:t>
      </w:r>
      <w:r w:rsidR="00DF3ECE" w:rsidRPr="0059311D">
        <w:rPr>
          <w:rFonts w:ascii="Verdana" w:hAnsi="Verdana" w:cstheme="minorHAnsi"/>
          <w:sz w:val="18"/>
          <w:szCs w:val="18"/>
          <w:lang w:val="en-GB"/>
        </w:rPr>
        <w:t xml:space="preserve">tors from the </w:t>
      </w:r>
      <w:r w:rsidR="0093246D">
        <w:rPr>
          <w:rFonts w:ascii="Verdana" w:hAnsi="Verdana" w:cstheme="minorHAnsi"/>
          <w:sz w:val="18"/>
          <w:szCs w:val="18"/>
          <w:lang w:val="en-GB"/>
        </w:rPr>
        <w:t>project-</w:t>
      </w:r>
      <w:r w:rsidR="0009604A">
        <w:rPr>
          <w:rFonts w:ascii="Verdana" w:hAnsi="Verdana" w:cstheme="minorHAnsi"/>
          <w:sz w:val="18"/>
          <w:szCs w:val="18"/>
          <w:lang w:val="en-GB"/>
        </w:rPr>
        <w:t>specific</w:t>
      </w:r>
      <w:r w:rsidR="0009604A" w:rsidRPr="0059311D">
        <w:rPr>
          <w:rFonts w:ascii="Verdana" w:hAnsi="Verdana" w:cstheme="minorHAnsi"/>
          <w:sz w:val="18"/>
          <w:szCs w:val="18"/>
          <w:lang w:val="en-GB"/>
        </w:rPr>
        <w:t xml:space="preserve"> </w:t>
      </w:r>
      <w:r w:rsidR="00AA1C58">
        <w:rPr>
          <w:rFonts w:ascii="Verdana" w:hAnsi="Verdana" w:cstheme="minorHAnsi"/>
          <w:sz w:val="18"/>
          <w:szCs w:val="18"/>
          <w:lang w:val="en-GB"/>
        </w:rPr>
        <w:t>result area</w:t>
      </w:r>
      <w:r w:rsidR="00DF3ECE" w:rsidRPr="0059311D">
        <w:rPr>
          <w:rFonts w:ascii="Verdana" w:hAnsi="Verdana" w:cstheme="minorHAnsi"/>
          <w:sz w:val="18"/>
          <w:szCs w:val="18"/>
          <w:lang w:val="en-GB"/>
        </w:rPr>
        <w:t xml:space="preserve">. </w:t>
      </w:r>
      <w:r w:rsidR="0093246D">
        <w:rPr>
          <w:rFonts w:ascii="Verdana" w:hAnsi="Verdana" w:cstheme="minorHAnsi"/>
          <w:sz w:val="18"/>
          <w:szCs w:val="18"/>
          <w:lang w:val="en-GB"/>
        </w:rPr>
        <w:t>Also</w:t>
      </w:r>
      <w:r w:rsidR="00DF3ECE" w:rsidRPr="0059311D">
        <w:rPr>
          <w:rFonts w:ascii="Verdana" w:hAnsi="Verdana" w:cstheme="minorHAnsi"/>
          <w:sz w:val="18"/>
          <w:szCs w:val="18"/>
          <w:lang w:val="en-GB"/>
        </w:rPr>
        <w:t>, we welcome the inclusion of</w:t>
      </w:r>
      <w:r w:rsidR="00FE1F42" w:rsidRPr="0059311D">
        <w:rPr>
          <w:rFonts w:ascii="Verdana" w:hAnsi="Verdana" w:cstheme="minorHAnsi"/>
          <w:sz w:val="18"/>
          <w:szCs w:val="18"/>
          <w:lang w:val="en-GB"/>
        </w:rPr>
        <w:t xml:space="preserve"> </w:t>
      </w:r>
      <w:r w:rsidR="00DF3ECE" w:rsidRPr="0059311D">
        <w:rPr>
          <w:rFonts w:ascii="Verdana" w:hAnsi="Verdana" w:cstheme="minorHAnsi"/>
          <w:sz w:val="18"/>
          <w:szCs w:val="18"/>
          <w:lang w:val="en-GB"/>
        </w:rPr>
        <w:t>indicators from other</w:t>
      </w:r>
      <w:r w:rsidR="00D42D68">
        <w:rPr>
          <w:rFonts w:ascii="Verdana" w:hAnsi="Verdana" w:cstheme="minorHAnsi"/>
          <w:sz w:val="18"/>
          <w:szCs w:val="18"/>
          <w:lang w:val="en-GB"/>
        </w:rPr>
        <w:t xml:space="preserve"> result areas</w:t>
      </w:r>
      <w:r w:rsidR="00DF3ECE" w:rsidRPr="0059311D">
        <w:rPr>
          <w:rFonts w:ascii="Verdana" w:hAnsi="Verdana" w:cstheme="minorHAnsi"/>
          <w:sz w:val="18"/>
          <w:szCs w:val="18"/>
          <w:lang w:val="en-GB"/>
        </w:rPr>
        <w:t xml:space="preserve"> </w:t>
      </w:r>
      <w:r w:rsidR="004B5A33">
        <w:rPr>
          <w:rFonts w:ascii="Verdana" w:hAnsi="Verdana" w:cstheme="minorHAnsi"/>
          <w:sz w:val="18"/>
          <w:szCs w:val="18"/>
          <w:lang w:val="en-GB"/>
        </w:rPr>
        <w:t xml:space="preserve"> </w:t>
      </w:r>
      <w:r w:rsidR="00265E32">
        <w:rPr>
          <w:rFonts w:ascii="Verdana" w:hAnsi="Verdana" w:cstheme="minorHAnsi"/>
          <w:sz w:val="18"/>
          <w:szCs w:val="18"/>
          <w:lang w:val="en-GB"/>
        </w:rPr>
        <w:t>if</w:t>
      </w:r>
      <w:r w:rsidR="00946ADB" w:rsidRPr="0059311D">
        <w:rPr>
          <w:rFonts w:ascii="Verdana" w:hAnsi="Verdana" w:cstheme="minorHAnsi"/>
          <w:sz w:val="18"/>
          <w:szCs w:val="18"/>
          <w:lang w:val="en-GB"/>
        </w:rPr>
        <w:t xml:space="preserve"> </w:t>
      </w:r>
      <w:r w:rsidR="00140017" w:rsidRPr="0059311D">
        <w:rPr>
          <w:rFonts w:ascii="Verdana" w:hAnsi="Verdana" w:cstheme="minorHAnsi"/>
          <w:sz w:val="18"/>
          <w:szCs w:val="18"/>
          <w:lang w:val="en-GB"/>
        </w:rPr>
        <w:t>the project</w:t>
      </w:r>
      <w:r w:rsidR="00D42D68">
        <w:rPr>
          <w:rFonts w:ascii="Verdana" w:hAnsi="Verdana" w:cstheme="minorHAnsi"/>
          <w:sz w:val="18"/>
          <w:szCs w:val="18"/>
          <w:lang w:val="en-GB"/>
        </w:rPr>
        <w:t xml:space="preserve"> also</w:t>
      </w:r>
      <w:r w:rsidR="00140017" w:rsidRPr="0059311D">
        <w:rPr>
          <w:rFonts w:ascii="Verdana" w:hAnsi="Verdana" w:cstheme="minorHAnsi"/>
          <w:sz w:val="18"/>
          <w:szCs w:val="18"/>
          <w:lang w:val="en-GB"/>
        </w:rPr>
        <w:t xml:space="preserve"> contribut</w:t>
      </w:r>
      <w:r w:rsidR="004B5A33">
        <w:rPr>
          <w:rFonts w:ascii="Verdana" w:hAnsi="Verdana" w:cstheme="minorHAnsi"/>
          <w:sz w:val="18"/>
          <w:szCs w:val="18"/>
          <w:lang w:val="en-GB"/>
        </w:rPr>
        <w:t>es</w:t>
      </w:r>
      <w:r w:rsidR="00140017" w:rsidRPr="0059311D">
        <w:rPr>
          <w:rFonts w:ascii="Verdana" w:hAnsi="Verdana" w:cstheme="minorHAnsi"/>
          <w:sz w:val="18"/>
          <w:szCs w:val="18"/>
          <w:lang w:val="en-GB"/>
        </w:rPr>
        <w:t xml:space="preserve"> to the reali</w:t>
      </w:r>
      <w:r w:rsidR="00994E04">
        <w:rPr>
          <w:rFonts w:ascii="Verdana" w:hAnsi="Verdana" w:cstheme="minorHAnsi"/>
          <w:sz w:val="18"/>
          <w:szCs w:val="18"/>
          <w:lang w:val="en-GB"/>
        </w:rPr>
        <w:t>s</w:t>
      </w:r>
      <w:r w:rsidR="00140017" w:rsidRPr="0059311D">
        <w:rPr>
          <w:rFonts w:ascii="Verdana" w:hAnsi="Verdana" w:cstheme="minorHAnsi"/>
          <w:sz w:val="18"/>
          <w:szCs w:val="18"/>
          <w:lang w:val="en-GB"/>
        </w:rPr>
        <w:t>ation of th</w:t>
      </w:r>
      <w:r w:rsidR="00D42D68">
        <w:rPr>
          <w:rFonts w:ascii="Verdana" w:hAnsi="Verdana" w:cstheme="minorHAnsi"/>
          <w:sz w:val="18"/>
          <w:szCs w:val="18"/>
          <w:lang w:val="en-GB"/>
        </w:rPr>
        <w:t>e</w:t>
      </w:r>
      <w:r w:rsidR="00140017" w:rsidRPr="0059311D">
        <w:rPr>
          <w:rFonts w:ascii="Verdana" w:hAnsi="Verdana" w:cstheme="minorHAnsi"/>
          <w:sz w:val="18"/>
          <w:szCs w:val="18"/>
          <w:lang w:val="en-GB"/>
        </w:rPr>
        <w:t>s</w:t>
      </w:r>
      <w:r w:rsidR="0093246D">
        <w:rPr>
          <w:rFonts w:ascii="Verdana" w:hAnsi="Verdana" w:cstheme="minorHAnsi"/>
          <w:sz w:val="18"/>
          <w:szCs w:val="18"/>
          <w:lang w:val="en-GB"/>
        </w:rPr>
        <w:t>e</w:t>
      </w:r>
      <w:r w:rsidR="00140017" w:rsidRPr="0059311D">
        <w:rPr>
          <w:rFonts w:ascii="Verdana" w:hAnsi="Verdana" w:cstheme="minorHAnsi"/>
          <w:sz w:val="18"/>
          <w:szCs w:val="18"/>
          <w:lang w:val="en-GB"/>
        </w:rPr>
        <w:t xml:space="preserve"> result area</w:t>
      </w:r>
      <w:r w:rsidR="00D42D68">
        <w:rPr>
          <w:rFonts w:ascii="Verdana" w:hAnsi="Verdana" w:cstheme="minorHAnsi"/>
          <w:sz w:val="18"/>
          <w:szCs w:val="18"/>
          <w:lang w:val="en-GB"/>
        </w:rPr>
        <w:t>s</w:t>
      </w:r>
      <w:r w:rsidR="00140017" w:rsidRPr="0059311D">
        <w:rPr>
          <w:rFonts w:ascii="Verdana" w:hAnsi="Verdana" w:cstheme="minorHAnsi"/>
          <w:sz w:val="18"/>
          <w:szCs w:val="18"/>
          <w:lang w:val="en-GB"/>
        </w:rPr>
        <w:t>.</w:t>
      </w:r>
      <w:r w:rsidR="00FE1F42" w:rsidRPr="0059311D">
        <w:rPr>
          <w:rFonts w:ascii="Verdana" w:hAnsi="Verdana" w:cstheme="minorHAnsi"/>
          <w:sz w:val="18"/>
          <w:szCs w:val="18"/>
          <w:lang w:val="en-GB"/>
        </w:rPr>
        <w:t xml:space="preserve"> </w:t>
      </w:r>
    </w:p>
    <w:p w14:paraId="0C605148" w14:textId="77777777" w:rsidR="00537828" w:rsidRPr="0059311D" w:rsidRDefault="00537828" w:rsidP="00FE1F42">
      <w:pPr>
        <w:spacing w:after="0" w:line="280" w:lineRule="exact"/>
        <w:rPr>
          <w:rFonts w:ascii="Verdana" w:hAnsi="Verdana" w:cstheme="minorHAnsi"/>
          <w:sz w:val="18"/>
          <w:szCs w:val="18"/>
          <w:lang w:val="en-GB"/>
        </w:rPr>
      </w:pPr>
    </w:p>
    <w:p w14:paraId="75DB7B3B" w14:textId="50006B72" w:rsidR="0084007C" w:rsidRPr="0059311D" w:rsidRDefault="00ED2466" w:rsidP="00FE1F42">
      <w:pPr>
        <w:spacing w:after="0" w:line="280" w:lineRule="exact"/>
        <w:rPr>
          <w:rFonts w:ascii="Verdana" w:hAnsi="Verdana" w:cstheme="minorHAnsi"/>
          <w:sz w:val="18"/>
          <w:szCs w:val="18"/>
          <w:lang w:val="en-GB"/>
        </w:rPr>
      </w:pPr>
      <w:r>
        <w:rPr>
          <w:rFonts w:ascii="Verdana" w:hAnsi="Verdana" w:cstheme="minorHAnsi"/>
          <w:sz w:val="18"/>
          <w:szCs w:val="18"/>
          <w:lang w:val="en-GB"/>
        </w:rPr>
        <w:t xml:space="preserve">We expect you to </w:t>
      </w:r>
      <w:r w:rsidR="006D5320" w:rsidRPr="0059311D">
        <w:rPr>
          <w:rFonts w:ascii="Verdana" w:hAnsi="Verdana" w:cstheme="minorHAnsi"/>
          <w:sz w:val="18"/>
          <w:szCs w:val="18"/>
          <w:lang w:val="en-GB"/>
        </w:rPr>
        <w:t xml:space="preserve">align </w:t>
      </w:r>
      <w:r>
        <w:rPr>
          <w:rFonts w:ascii="Verdana" w:hAnsi="Verdana" w:cstheme="minorHAnsi"/>
          <w:sz w:val="18"/>
          <w:szCs w:val="18"/>
          <w:lang w:val="en-GB"/>
        </w:rPr>
        <w:t xml:space="preserve">your project's </w:t>
      </w:r>
      <w:r w:rsidR="006D5320" w:rsidRPr="0059311D">
        <w:rPr>
          <w:rFonts w:ascii="Verdana" w:hAnsi="Verdana" w:cstheme="minorHAnsi"/>
          <w:sz w:val="18"/>
          <w:szCs w:val="18"/>
          <w:lang w:val="en-GB"/>
        </w:rPr>
        <w:t>M&amp;E indicator</w:t>
      </w:r>
      <w:r w:rsidR="00586A82">
        <w:rPr>
          <w:rFonts w:ascii="Verdana" w:hAnsi="Verdana" w:cstheme="minorHAnsi"/>
          <w:sz w:val="18"/>
          <w:szCs w:val="18"/>
          <w:lang w:val="en-GB"/>
        </w:rPr>
        <w:t>s</w:t>
      </w:r>
      <w:r w:rsidR="006D5320" w:rsidRPr="0059311D">
        <w:rPr>
          <w:rFonts w:ascii="Verdana" w:hAnsi="Verdana" w:cstheme="minorHAnsi"/>
          <w:sz w:val="18"/>
          <w:szCs w:val="18"/>
          <w:lang w:val="en-GB"/>
        </w:rPr>
        <w:t xml:space="preserve"> with the listed indicators</w:t>
      </w:r>
      <w:r w:rsidR="0007766C">
        <w:rPr>
          <w:rFonts w:ascii="Verdana" w:hAnsi="Verdana" w:cstheme="minorHAnsi"/>
          <w:sz w:val="18"/>
          <w:szCs w:val="18"/>
          <w:lang w:val="en-GB"/>
        </w:rPr>
        <w:t xml:space="preserve"> as much as possible</w:t>
      </w:r>
      <w:r w:rsidR="006D5320" w:rsidRPr="0059311D">
        <w:rPr>
          <w:rFonts w:ascii="Verdana" w:hAnsi="Verdana" w:cstheme="minorHAnsi"/>
          <w:sz w:val="18"/>
          <w:szCs w:val="18"/>
          <w:lang w:val="en-GB"/>
        </w:rPr>
        <w:t xml:space="preserve">. </w:t>
      </w:r>
      <w:r w:rsidR="00A434F2">
        <w:rPr>
          <w:rFonts w:ascii="Verdana" w:hAnsi="Verdana" w:cstheme="minorHAnsi"/>
          <w:sz w:val="18"/>
          <w:szCs w:val="18"/>
          <w:lang w:val="en-GB"/>
        </w:rPr>
        <w:t>Y</w:t>
      </w:r>
      <w:r w:rsidR="0084007C">
        <w:rPr>
          <w:rFonts w:ascii="Verdana" w:hAnsi="Verdana" w:cstheme="minorHAnsi"/>
          <w:sz w:val="18"/>
          <w:szCs w:val="18"/>
          <w:lang w:val="en-GB"/>
        </w:rPr>
        <w:t>ou may find that some indicators or sub-indicators (disaggregation levels) are more applicable than others.</w:t>
      </w:r>
    </w:p>
    <w:p w14:paraId="31579E25" w14:textId="77777777" w:rsidR="00537828" w:rsidRPr="0059311D" w:rsidRDefault="00537828" w:rsidP="00FE1F42">
      <w:pPr>
        <w:spacing w:after="0" w:line="280" w:lineRule="exact"/>
        <w:rPr>
          <w:rFonts w:ascii="Verdana" w:hAnsi="Verdana" w:cstheme="minorHAnsi"/>
          <w:sz w:val="18"/>
          <w:szCs w:val="18"/>
          <w:lang w:val="en-GB"/>
        </w:rPr>
      </w:pPr>
    </w:p>
    <w:p w14:paraId="3BB86935" w14:textId="6311B805" w:rsidR="006D5320" w:rsidRPr="0059311D" w:rsidRDefault="004944B2" w:rsidP="00FE1F42">
      <w:pPr>
        <w:spacing w:after="0" w:line="280" w:lineRule="exact"/>
        <w:rPr>
          <w:rFonts w:ascii="Verdana" w:hAnsi="Verdana" w:cstheme="minorHAnsi"/>
          <w:sz w:val="18"/>
          <w:szCs w:val="18"/>
          <w:lang w:val="en-GB"/>
        </w:rPr>
      </w:pPr>
      <w:r>
        <w:rPr>
          <w:rFonts w:ascii="Verdana" w:hAnsi="Verdana" w:cstheme="minorHAnsi"/>
          <w:sz w:val="18"/>
          <w:szCs w:val="18"/>
          <w:lang w:val="en-GB"/>
        </w:rPr>
        <w:t xml:space="preserve">Please note the following when collecting your final set of indicators for </w:t>
      </w:r>
      <w:r w:rsidR="006D1163">
        <w:rPr>
          <w:rFonts w:ascii="Verdana" w:hAnsi="Verdana" w:cstheme="minorHAnsi"/>
          <w:sz w:val="18"/>
          <w:szCs w:val="18"/>
          <w:lang w:val="en-GB"/>
        </w:rPr>
        <w:t>your</w:t>
      </w:r>
      <w:r>
        <w:rPr>
          <w:rFonts w:ascii="Verdana" w:hAnsi="Verdana" w:cstheme="minorHAnsi"/>
          <w:sz w:val="18"/>
          <w:szCs w:val="18"/>
          <w:lang w:val="en-GB"/>
        </w:rPr>
        <w:t xml:space="preserve"> M&amp;E </w:t>
      </w:r>
      <w:r w:rsidR="006D1163">
        <w:rPr>
          <w:rFonts w:ascii="Verdana" w:hAnsi="Verdana" w:cstheme="minorHAnsi"/>
          <w:sz w:val="18"/>
          <w:szCs w:val="18"/>
          <w:lang w:val="en-GB"/>
        </w:rPr>
        <w:t>framework</w:t>
      </w:r>
      <w:r>
        <w:rPr>
          <w:rFonts w:ascii="Verdana" w:hAnsi="Verdana" w:cstheme="minorHAnsi"/>
          <w:sz w:val="18"/>
          <w:szCs w:val="18"/>
          <w:lang w:val="en-GB"/>
        </w:rPr>
        <w:t>:</w:t>
      </w:r>
    </w:p>
    <w:p w14:paraId="2CA8E933" w14:textId="218BA491" w:rsidR="006D5320" w:rsidRPr="0059311D" w:rsidRDefault="006D5320" w:rsidP="00537828">
      <w:pPr>
        <w:pStyle w:val="Lijstalinea"/>
        <w:numPr>
          <w:ilvl w:val="0"/>
          <w:numId w:val="15"/>
        </w:numPr>
        <w:spacing w:after="0" w:line="280" w:lineRule="exact"/>
        <w:rPr>
          <w:rFonts w:ascii="Verdana" w:hAnsi="Verdana" w:cstheme="minorHAnsi"/>
          <w:sz w:val="18"/>
          <w:szCs w:val="18"/>
        </w:rPr>
      </w:pPr>
      <w:r w:rsidRPr="0059311D">
        <w:rPr>
          <w:rFonts w:ascii="Verdana" w:hAnsi="Verdana" w:cstheme="minorHAnsi"/>
          <w:sz w:val="18"/>
          <w:szCs w:val="18"/>
        </w:rPr>
        <w:t xml:space="preserve">Always start your indicator selection with the </w:t>
      </w:r>
      <w:r w:rsidR="00642804">
        <w:rPr>
          <w:rFonts w:ascii="Verdana" w:hAnsi="Verdana" w:cstheme="minorHAnsi"/>
          <w:sz w:val="18"/>
          <w:szCs w:val="18"/>
        </w:rPr>
        <w:t>mandatory</w:t>
      </w:r>
      <w:r w:rsidR="00642804" w:rsidRPr="0059311D">
        <w:rPr>
          <w:rFonts w:ascii="Verdana" w:hAnsi="Verdana" w:cstheme="minorHAnsi"/>
          <w:sz w:val="18"/>
          <w:szCs w:val="18"/>
        </w:rPr>
        <w:t xml:space="preserve"> </w:t>
      </w:r>
      <w:r w:rsidRPr="0059311D">
        <w:rPr>
          <w:rFonts w:ascii="Verdana" w:hAnsi="Verdana" w:cstheme="minorHAnsi"/>
          <w:sz w:val="18"/>
          <w:szCs w:val="18"/>
        </w:rPr>
        <w:t xml:space="preserve">indicators </w:t>
      </w:r>
      <w:r w:rsidR="000E135A">
        <w:rPr>
          <w:rFonts w:ascii="Verdana" w:hAnsi="Verdana" w:cstheme="minorHAnsi"/>
          <w:sz w:val="18"/>
          <w:szCs w:val="18"/>
        </w:rPr>
        <w:t>i</w:t>
      </w:r>
      <w:r w:rsidRPr="0059311D">
        <w:rPr>
          <w:rFonts w:ascii="Verdana" w:hAnsi="Verdana" w:cstheme="minorHAnsi"/>
          <w:sz w:val="18"/>
          <w:szCs w:val="18"/>
        </w:rPr>
        <w:t>n this guidance note;</w:t>
      </w:r>
    </w:p>
    <w:p w14:paraId="67072649" w14:textId="71694CD6" w:rsidR="006D5320" w:rsidRPr="0059311D" w:rsidRDefault="006D5320" w:rsidP="00537828">
      <w:pPr>
        <w:pStyle w:val="Lijstalinea"/>
        <w:numPr>
          <w:ilvl w:val="0"/>
          <w:numId w:val="15"/>
        </w:numPr>
        <w:spacing w:after="0" w:line="280" w:lineRule="exact"/>
        <w:rPr>
          <w:rFonts w:ascii="Verdana" w:hAnsi="Verdana" w:cstheme="minorHAnsi"/>
          <w:sz w:val="18"/>
          <w:szCs w:val="18"/>
        </w:rPr>
      </w:pPr>
      <w:r w:rsidRPr="0059311D">
        <w:rPr>
          <w:rFonts w:ascii="Verdana" w:hAnsi="Verdana" w:cstheme="minorHAnsi"/>
          <w:sz w:val="18"/>
          <w:szCs w:val="18"/>
        </w:rPr>
        <w:t xml:space="preserve">The </w:t>
      </w:r>
      <w:r w:rsidR="00A92180">
        <w:rPr>
          <w:rFonts w:ascii="Verdana" w:hAnsi="Verdana" w:cstheme="minorHAnsi"/>
          <w:sz w:val="18"/>
          <w:szCs w:val="18"/>
        </w:rPr>
        <w:t>less</w:t>
      </w:r>
      <w:r w:rsidR="00A92180" w:rsidRPr="0059311D">
        <w:rPr>
          <w:rFonts w:ascii="Verdana" w:hAnsi="Verdana" w:cstheme="minorHAnsi"/>
          <w:sz w:val="18"/>
          <w:szCs w:val="18"/>
        </w:rPr>
        <w:t xml:space="preserve"> </w:t>
      </w:r>
      <w:r w:rsidRPr="0059311D">
        <w:rPr>
          <w:rFonts w:ascii="Verdana" w:hAnsi="Verdana" w:cstheme="minorHAnsi"/>
          <w:sz w:val="18"/>
          <w:szCs w:val="18"/>
        </w:rPr>
        <w:t xml:space="preserve">you </w:t>
      </w:r>
      <w:r w:rsidR="001B79B9">
        <w:rPr>
          <w:rFonts w:ascii="Verdana" w:hAnsi="Verdana" w:cstheme="minorHAnsi"/>
          <w:sz w:val="18"/>
          <w:szCs w:val="18"/>
        </w:rPr>
        <w:t>follow</w:t>
      </w:r>
      <w:r w:rsidR="004C5C7A" w:rsidRPr="0059311D">
        <w:rPr>
          <w:rFonts w:ascii="Verdana" w:hAnsi="Verdana" w:cstheme="minorHAnsi"/>
          <w:sz w:val="18"/>
          <w:szCs w:val="18"/>
        </w:rPr>
        <w:t xml:space="preserve"> </w:t>
      </w:r>
      <w:r w:rsidRPr="0059311D">
        <w:rPr>
          <w:rFonts w:ascii="Verdana" w:hAnsi="Verdana" w:cstheme="minorHAnsi"/>
          <w:sz w:val="18"/>
          <w:szCs w:val="18"/>
        </w:rPr>
        <w:t xml:space="preserve">the </w:t>
      </w:r>
      <w:r w:rsidR="00642804">
        <w:rPr>
          <w:rFonts w:ascii="Verdana" w:hAnsi="Verdana" w:cstheme="minorHAnsi"/>
          <w:sz w:val="18"/>
          <w:szCs w:val="18"/>
        </w:rPr>
        <w:t>mandatory</w:t>
      </w:r>
      <w:r w:rsidR="00642804" w:rsidRPr="0059311D">
        <w:rPr>
          <w:rFonts w:ascii="Verdana" w:hAnsi="Verdana" w:cstheme="minorHAnsi"/>
          <w:sz w:val="18"/>
          <w:szCs w:val="18"/>
        </w:rPr>
        <w:t xml:space="preserve"> </w:t>
      </w:r>
      <w:r w:rsidRPr="0059311D">
        <w:rPr>
          <w:rFonts w:ascii="Verdana" w:hAnsi="Verdana" w:cstheme="minorHAnsi"/>
          <w:sz w:val="18"/>
          <w:szCs w:val="18"/>
        </w:rPr>
        <w:t xml:space="preserve">indicators, the more argumentation </w:t>
      </w:r>
      <w:r w:rsidR="00642804">
        <w:rPr>
          <w:rFonts w:ascii="Verdana" w:hAnsi="Verdana" w:cstheme="minorHAnsi"/>
          <w:sz w:val="18"/>
          <w:szCs w:val="18"/>
        </w:rPr>
        <w:t>you</w:t>
      </w:r>
      <w:r w:rsidR="00A92180">
        <w:rPr>
          <w:rFonts w:ascii="Verdana" w:hAnsi="Verdana" w:cstheme="minorHAnsi"/>
          <w:sz w:val="18"/>
          <w:szCs w:val="18"/>
        </w:rPr>
        <w:t xml:space="preserve"> will</w:t>
      </w:r>
      <w:r w:rsidR="00642804">
        <w:rPr>
          <w:rFonts w:ascii="Verdana" w:hAnsi="Verdana" w:cstheme="minorHAnsi"/>
          <w:sz w:val="18"/>
          <w:szCs w:val="18"/>
        </w:rPr>
        <w:t xml:space="preserve"> need</w:t>
      </w:r>
      <w:r w:rsidRPr="0059311D">
        <w:rPr>
          <w:rFonts w:ascii="Verdana" w:hAnsi="Verdana" w:cstheme="minorHAnsi"/>
          <w:sz w:val="18"/>
          <w:szCs w:val="18"/>
        </w:rPr>
        <w:t xml:space="preserve"> to justify your choice</w:t>
      </w:r>
      <w:r w:rsidR="00642804">
        <w:rPr>
          <w:rFonts w:ascii="Verdana" w:hAnsi="Verdana" w:cstheme="minorHAnsi"/>
          <w:sz w:val="18"/>
          <w:szCs w:val="18"/>
        </w:rPr>
        <w:t>;</w:t>
      </w:r>
    </w:p>
    <w:p w14:paraId="58F2FE4D" w14:textId="37DE20B4" w:rsidR="00B81D8F" w:rsidRPr="0059311D" w:rsidRDefault="00B81D8F" w:rsidP="00537828">
      <w:pPr>
        <w:pStyle w:val="Lijstalinea"/>
        <w:numPr>
          <w:ilvl w:val="0"/>
          <w:numId w:val="15"/>
        </w:numPr>
        <w:spacing w:after="0" w:line="280" w:lineRule="exact"/>
        <w:rPr>
          <w:rFonts w:ascii="Verdana" w:hAnsi="Verdana" w:cstheme="minorHAnsi"/>
          <w:sz w:val="18"/>
          <w:szCs w:val="18"/>
        </w:rPr>
      </w:pPr>
      <w:r w:rsidRPr="0059311D">
        <w:rPr>
          <w:rFonts w:ascii="Verdana" w:hAnsi="Verdana" w:cstheme="minorHAnsi"/>
          <w:sz w:val="18"/>
          <w:szCs w:val="18"/>
        </w:rPr>
        <w:t xml:space="preserve">The selected </w:t>
      </w:r>
      <w:r w:rsidR="00642804">
        <w:rPr>
          <w:rFonts w:ascii="Verdana" w:hAnsi="Verdana" w:cstheme="minorHAnsi"/>
          <w:sz w:val="18"/>
          <w:szCs w:val="18"/>
        </w:rPr>
        <w:t>mandatory</w:t>
      </w:r>
      <w:r w:rsidR="00642804" w:rsidRPr="0059311D">
        <w:rPr>
          <w:rFonts w:ascii="Verdana" w:hAnsi="Verdana" w:cstheme="minorHAnsi"/>
          <w:sz w:val="18"/>
          <w:szCs w:val="18"/>
        </w:rPr>
        <w:t xml:space="preserve"> </w:t>
      </w:r>
      <w:r w:rsidRPr="0059311D">
        <w:rPr>
          <w:rFonts w:ascii="Verdana" w:hAnsi="Verdana" w:cstheme="minorHAnsi"/>
          <w:sz w:val="18"/>
          <w:szCs w:val="18"/>
        </w:rPr>
        <w:t xml:space="preserve">indicators </w:t>
      </w:r>
      <w:r w:rsidR="00642804">
        <w:rPr>
          <w:rFonts w:ascii="Verdana" w:hAnsi="Verdana" w:cstheme="minorHAnsi"/>
          <w:sz w:val="18"/>
          <w:szCs w:val="18"/>
        </w:rPr>
        <w:t xml:space="preserve">are </w:t>
      </w:r>
      <w:r w:rsidRPr="0059311D">
        <w:rPr>
          <w:rFonts w:ascii="Verdana" w:hAnsi="Verdana" w:cstheme="minorHAnsi"/>
          <w:sz w:val="18"/>
          <w:szCs w:val="18"/>
        </w:rPr>
        <w:t>only part of your M&amp;E framework</w:t>
      </w:r>
      <w:r w:rsidR="00D42D68">
        <w:rPr>
          <w:rFonts w:ascii="Verdana" w:hAnsi="Verdana" w:cstheme="minorHAnsi"/>
          <w:sz w:val="18"/>
          <w:szCs w:val="18"/>
        </w:rPr>
        <w:t xml:space="preserve">, besides more </w:t>
      </w:r>
      <w:r w:rsidRPr="0059311D">
        <w:rPr>
          <w:rFonts w:ascii="Verdana" w:hAnsi="Verdana" w:cstheme="minorHAnsi"/>
          <w:sz w:val="18"/>
          <w:szCs w:val="18"/>
        </w:rPr>
        <w:t>project</w:t>
      </w:r>
      <w:r w:rsidR="00D6416C" w:rsidRPr="0059311D">
        <w:rPr>
          <w:rFonts w:ascii="Verdana" w:hAnsi="Verdana" w:cstheme="minorHAnsi"/>
          <w:sz w:val="18"/>
          <w:szCs w:val="18"/>
        </w:rPr>
        <w:t>-</w:t>
      </w:r>
      <w:r w:rsidRPr="0059311D">
        <w:rPr>
          <w:rFonts w:ascii="Verdana" w:hAnsi="Verdana" w:cstheme="minorHAnsi"/>
          <w:sz w:val="18"/>
          <w:szCs w:val="18"/>
        </w:rPr>
        <w:t>specific indicators.</w:t>
      </w:r>
    </w:p>
    <w:p w14:paraId="4F7E41F6" w14:textId="77777777" w:rsidR="00612EBA" w:rsidRDefault="00612EBA" w:rsidP="00FE1F42">
      <w:pPr>
        <w:spacing w:after="0" w:line="280" w:lineRule="exact"/>
        <w:rPr>
          <w:rFonts w:ascii="Verdana" w:hAnsi="Verdana" w:cstheme="minorHAnsi"/>
          <w:sz w:val="18"/>
          <w:szCs w:val="18"/>
          <w:lang w:val="en-GB"/>
        </w:rPr>
      </w:pPr>
    </w:p>
    <w:p w14:paraId="1854B9C8" w14:textId="1C158CE5" w:rsidR="006D5320" w:rsidRPr="0059311D" w:rsidRDefault="00642804" w:rsidP="00FE1F42">
      <w:pPr>
        <w:spacing w:after="0" w:line="280" w:lineRule="exact"/>
        <w:rPr>
          <w:rFonts w:ascii="Verdana" w:hAnsi="Verdana" w:cstheme="minorHAnsi"/>
          <w:sz w:val="18"/>
          <w:szCs w:val="18"/>
          <w:lang w:val="en-GB"/>
        </w:rPr>
      </w:pPr>
      <w:r>
        <w:rPr>
          <w:rFonts w:ascii="Verdana" w:hAnsi="Verdana" w:cstheme="minorHAnsi"/>
          <w:sz w:val="18"/>
          <w:szCs w:val="18"/>
          <w:lang w:val="en-GB"/>
        </w:rPr>
        <w:t xml:space="preserve">If you need help </w:t>
      </w:r>
      <w:r w:rsidR="006D5320" w:rsidRPr="0059311D">
        <w:rPr>
          <w:rFonts w:ascii="Verdana" w:hAnsi="Verdana" w:cstheme="minorHAnsi"/>
          <w:sz w:val="18"/>
          <w:szCs w:val="18"/>
          <w:lang w:val="en-GB"/>
        </w:rPr>
        <w:t xml:space="preserve">with this </w:t>
      </w:r>
      <w:r>
        <w:rPr>
          <w:rFonts w:ascii="Verdana" w:hAnsi="Verdana" w:cstheme="minorHAnsi"/>
          <w:sz w:val="18"/>
          <w:szCs w:val="18"/>
          <w:lang w:val="en-GB"/>
        </w:rPr>
        <w:t xml:space="preserve">guidance </w:t>
      </w:r>
      <w:r w:rsidR="006D5320" w:rsidRPr="0059311D">
        <w:rPr>
          <w:rFonts w:ascii="Verdana" w:hAnsi="Verdana" w:cstheme="minorHAnsi"/>
          <w:sz w:val="18"/>
          <w:szCs w:val="18"/>
          <w:lang w:val="en-GB"/>
        </w:rPr>
        <w:t>note, please contact your programme advisor.</w:t>
      </w:r>
    </w:p>
    <w:p w14:paraId="3E4185A7" w14:textId="77777777" w:rsidR="00FE1F42" w:rsidRPr="0059311D" w:rsidRDefault="00FE1F42" w:rsidP="00FE1F42">
      <w:pPr>
        <w:pBdr>
          <w:bottom w:val="single" w:sz="6" w:space="1" w:color="auto"/>
        </w:pBdr>
        <w:spacing w:after="0" w:line="280" w:lineRule="exact"/>
        <w:rPr>
          <w:rFonts w:ascii="Verdana" w:hAnsi="Verdana" w:cstheme="minorHAnsi"/>
          <w:sz w:val="18"/>
          <w:szCs w:val="18"/>
          <w:lang w:val="en-GB"/>
        </w:rPr>
      </w:pPr>
    </w:p>
    <w:p w14:paraId="39404B46" w14:textId="77777777" w:rsidR="00CC7A1C" w:rsidRDefault="00CC7A1C">
      <w:pPr>
        <w:rPr>
          <w:rFonts w:ascii="RijksoverheidSansHeadingTT" w:eastAsiaTheme="majorEastAsia" w:hAnsi="RijksoverheidSansHeadingTT" w:cstheme="majorBidi"/>
          <w:color w:val="2F5496" w:themeColor="accent1" w:themeShade="BF"/>
          <w:sz w:val="24"/>
          <w:szCs w:val="24"/>
          <w:lang w:val="en-GB"/>
        </w:rPr>
      </w:pPr>
    </w:p>
    <w:p w14:paraId="3DAE73C2" w14:textId="1113C74A" w:rsidR="0038352A" w:rsidRDefault="006A0F93"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Overarching Indicators</w:t>
      </w:r>
      <w:r w:rsidR="00C06E6D" w:rsidRPr="00DB29B5">
        <w:rPr>
          <w:rFonts w:ascii="RijksoverheidSansHeadingTT" w:hAnsi="RijksoverheidSansHeadingTT"/>
          <w:sz w:val="24"/>
          <w:szCs w:val="24"/>
          <w:lang w:val="en-GB"/>
        </w:rPr>
        <w:t xml:space="preserve"> </w:t>
      </w:r>
      <w:r w:rsidR="00CA7A70" w:rsidRPr="00DB29B5">
        <w:rPr>
          <w:rFonts w:ascii="RijksoverheidSansHeadingTT" w:hAnsi="RijksoverheidSansHeadingTT"/>
          <w:sz w:val="24"/>
          <w:szCs w:val="24"/>
          <w:lang w:val="en-GB"/>
        </w:rPr>
        <w:t xml:space="preserve">- </w:t>
      </w:r>
      <w:r w:rsidR="007423D9" w:rsidRPr="00DB29B5">
        <w:rPr>
          <w:rFonts w:ascii="RijksoverheidSansHeadingTT" w:hAnsi="RijksoverheidSansHeadingTT"/>
          <w:sz w:val="24"/>
          <w:szCs w:val="24"/>
          <w:lang w:val="en-GB"/>
        </w:rPr>
        <w:t xml:space="preserve">mandatory </w:t>
      </w:r>
      <w:r w:rsidR="00CA7A70" w:rsidRPr="00DB29B5">
        <w:rPr>
          <w:rFonts w:ascii="RijksoverheidSansHeadingTT" w:hAnsi="RijksoverheidSansHeadingTT"/>
          <w:sz w:val="24"/>
          <w:szCs w:val="24"/>
          <w:lang w:val="en-GB"/>
        </w:rPr>
        <w:t>for all project</w:t>
      </w:r>
      <w:r w:rsidR="00FE1F42" w:rsidRPr="00DB29B5">
        <w:rPr>
          <w:rFonts w:ascii="RijksoverheidSansHeadingTT" w:hAnsi="RijksoverheidSansHeadingTT"/>
          <w:sz w:val="24"/>
          <w:szCs w:val="24"/>
          <w:lang w:val="en-GB"/>
        </w:rPr>
        <w:t>s</w:t>
      </w:r>
    </w:p>
    <w:p w14:paraId="3B71F041" w14:textId="77777777" w:rsidR="002E5B32" w:rsidRPr="002E5B32" w:rsidRDefault="002E5B32" w:rsidP="002E5B32">
      <w:pPr>
        <w:rPr>
          <w:lang w:val="en-GB"/>
        </w:rPr>
      </w:pPr>
    </w:p>
    <w:p w14:paraId="1C1A4EC2" w14:textId="47226A67" w:rsidR="00BA0F93" w:rsidRPr="00C27645" w:rsidRDefault="002E5B32" w:rsidP="00C27645">
      <w:pPr>
        <w:shd w:val="clear" w:color="auto" w:fill="D9D9D9" w:themeFill="background1" w:themeFillShade="D9"/>
        <w:spacing w:after="0" w:line="280" w:lineRule="exact"/>
        <w:rPr>
          <w:rFonts w:ascii="Verdana" w:eastAsia="Calibri" w:hAnsi="Verdana" w:cstheme="majorHAnsi"/>
          <w:b/>
          <w:bCs/>
          <w:sz w:val="18"/>
          <w:szCs w:val="18"/>
          <w:highlight w:val="lightGray"/>
          <w:lang w:val="en-GB"/>
        </w:rPr>
      </w:pPr>
      <w:r w:rsidRPr="00C27645">
        <w:rPr>
          <w:rFonts w:ascii="Verdana" w:eastAsia="Calibri" w:hAnsi="Verdana" w:cstheme="majorHAnsi"/>
          <w:b/>
          <w:bCs/>
          <w:sz w:val="18"/>
          <w:szCs w:val="18"/>
          <w:highlight w:val="lightGray"/>
          <w:lang w:val="en-GB"/>
        </w:rPr>
        <w:t xml:space="preserve">0.1. </w:t>
      </w:r>
      <w:r w:rsidR="006A0F93" w:rsidRPr="00C27645">
        <w:rPr>
          <w:rFonts w:ascii="Verdana" w:eastAsia="Calibri" w:hAnsi="Verdana" w:cstheme="majorHAnsi"/>
          <w:b/>
          <w:bCs/>
          <w:sz w:val="18"/>
          <w:szCs w:val="18"/>
          <w:highlight w:val="lightGray"/>
          <w:lang w:val="en-GB"/>
        </w:rPr>
        <w:t xml:space="preserve">Indicator: </w:t>
      </w:r>
      <w:r w:rsidR="006A0F93" w:rsidRPr="00D45364">
        <w:rPr>
          <w:rFonts w:ascii="Verdana" w:eastAsia="Calibri" w:hAnsi="Verdana" w:cstheme="majorHAnsi"/>
          <w:sz w:val="18"/>
          <w:szCs w:val="18"/>
          <w:highlight w:val="lightGray"/>
          <w:lang w:val="en-GB"/>
        </w:rPr>
        <w:t>Number of companies with a supported plan to invest, trade or provide services</w:t>
      </w:r>
      <w:r w:rsidR="00614D5F" w:rsidRPr="00C27645">
        <w:rPr>
          <w:rFonts w:ascii="Verdana" w:eastAsia="Calibri" w:hAnsi="Verdana" w:cstheme="majorHAnsi"/>
          <w:b/>
          <w:bCs/>
          <w:sz w:val="18"/>
          <w:szCs w:val="18"/>
          <w:highlight w:val="lightGray"/>
          <w:lang w:val="en-GB"/>
        </w:rPr>
        <w:t xml:space="preserve"> </w:t>
      </w:r>
    </w:p>
    <w:p w14:paraId="384C35A7" w14:textId="6DF1E25D" w:rsidR="00BA0F93" w:rsidRPr="0059311D" w:rsidRDefault="00BA0F93" w:rsidP="00537828">
      <w:pPr>
        <w:pStyle w:val="Lijstalinea"/>
        <w:numPr>
          <w:ilvl w:val="0"/>
          <w:numId w:val="17"/>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Disaggregation levels: </w:t>
      </w:r>
      <w:r w:rsidRPr="0059311D">
        <w:rPr>
          <w:rFonts w:ascii="Verdana" w:hAnsi="Verdana" w:cstheme="minorHAnsi"/>
          <w:bCs/>
          <w:sz w:val="18"/>
          <w:szCs w:val="18"/>
        </w:rPr>
        <w:t>Dutch, Local, Other</w:t>
      </w:r>
      <w:r w:rsidR="00612EBA">
        <w:rPr>
          <w:rFonts w:ascii="Verdana" w:eastAsia="Calibri" w:hAnsi="Verdana" w:cstheme="minorHAnsi"/>
          <w:bCs/>
          <w:sz w:val="18"/>
          <w:szCs w:val="18"/>
        </w:rPr>
        <w:t>.</w:t>
      </w:r>
    </w:p>
    <w:p w14:paraId="5EB324F4" w14:textId="3D6050C2" w:rsidR="00BA0F93" w:rsidRDefault="00BA0F93" w:rsidP="00FE1F42">
      <w:pPr>
        <w:spacing w:after="0" w:line="280" w:lineRule="exact"/>
        <w:ind w:left="360"/>
        <w:rPr>
          <w:rFonts w:ascii="Verdana" w:eastAsia="Calibri" w:hAnsi="Verdana" w:cstheme="minorHAnsi"/>
          <w:bCs/>
          <w:sz w:val="18"/>
          <w:szCs w:val="18"/>
          <w:lang w:val="en-GB"/>
        </w:rPr>
      </w:pPr>
      <w:r w:rsidRPr="0059311D">
        <w:rPr>
          <w:rFonts w:ascii="Verdana" w:eastAsia="Calibri" w:hAnsi="Verdana" w:cstheme="minorHAnsi"/>
          <w:bCs/>
          <w:sz w:val="18"/>
          <w:szCs w:val="18"/>
          <w:lang w:val="en-GB"/>
        </w:rPr>
        <w:t xml:space="preserve">Dutch: </w:t>
      </w:r>
      <w:r w:rsidR="002E6198" w:rsidRPr="0059311D">
        <w:rPr>
          <w:rFonts w:ascii="Verdana" w:eastAsia="Calibri" w:hAnsi="Verdana" w:cstheme="minorHAnsi"/>
          <w:bCs/>
          <w:sz w:val="18"/>
          <w:szCs w:val="18"/>
          <w:lang w:val="en-GB"/>
        </w:rPr>
        <w:t>E</w:t>
      </w:r>
      <w:r w:rsidRPr="0059311D">
        <w:rPr>
          <w:rFonts w:ascii="Verdana" w:eastAsia="Calibri" w:hAnsi="Verdana" w:cstheme="minorHAnsi"/>
          <w:bCs/>
          <w:sz w:val="18"/>
          <w:szCs w:val="18"/>
          <w:lang w:val="en-GB"/>
        </w:rPr>
        <w:t xml:space="preserve">nterprises </w:t>
      </w:r>
      <w:r w:rsidR="000F2586">
        <w:rPr>
          <w:rFonts w:ascii="Verdana" w:eastAsia="Calibri" w:hAnsi="Verdana" w:cstheme="minorHAnsi"/>
          <w:bCs/>
          <w:sz w:val="18"/>
          <w:szCs w:val="18"/>
          <w:lang w:val="en-GB"/>
        </w:rPr>
        <w:t>located in</w:t>
      </w:r>
      <w:r w:rsidRPr="0059311D">
        <w:rPr>
          <w:rFonts w:ascii="Verdana" w:eastAsia="Calibri" w:hAnsi="Verdana" w:cstheme="minorHAnsi"/>
          <w:bCs/>
          <w:sz w:val="18"/>
          <w:szCs w:val="18"/>
          <w:lang w:val="en-GB"/>
        </w:rPr>
        <w:t xml:space="preserve"> the Netherlands</w:t>
      </w:r>
      <w:r w:rsidR="007423D9">
        <w:rPr>
          <w:rFonts w:ascii="Verdana" w:eastAsia="Calibri" w:hAnsi="Verdana" w:cstheme="minorHAnsi"/>
          <w:bCs/>
          <w:sz w:val="18"/>
          <w:szCs w:val="18"/>
          <w:lang w:val="en-GB"/>
        </w:rPr>
        <w:t>.</w:t>
      </w:r>
      <w:r w:rsidRPr="0059311D">
        <w:rPr>
          <w:rFonts w:ascii="Verdana" w:eastAsia="Calibri" w:hAnsi="Verdana" w:cstheme="minorHAnsi"/>
          <w:bCs/>
          <w:sz w:val="18"/>
          <w:szCs w:val="18"/>
          <w:lang w:val="en-GB"/>
        </w:rPr>
        <w:br/>
        <w:t xml:space="preserve">Local: </w:t>
      </w:r>
      <w:r w:rsidR="000F2586">
        <w:rPr>
          <w:rFonts w:ascii="Verdana" w:eastAsia="Calibri" w:hAnsi="Verdana" w:cstheme="minorHAnsi"/>
          <w:bCs/>
          <w:sz w:val="18"/>
          <w:szCs w:val="18"/>
          <w:lang w:val="en-GB"/>
        </w:rPr>
        <w:t>E</w:t>
      </w:r>
      <w:r w:rsidRPr="0059311D">
        <w:rPr>
          <w:rFonts w:ascii="Verdana" w:eastAsia="Calibri" w:hAnsi="Verdana" w:cstheme="minorHAnsi"/>
          <w:bCs/>
          <w:sz w:val="18"/>
          <w:szCs w:val="18"/>
          <w:lang w:val="en-GB"/>
        </w:rPr>
        <w:t xml:space="preserve">nterprises </w:t>
      </w:r>
      <w:r w:rsidR="000F2586">
        <w:rPr>
          <w:rFonts w:ascii="Verdana" w:eastAsia="Calibri" w:hAnsi="Verdana" w:cstheme="minorHAnsi"/>
          <w:bCs/>
          <w:sz w:val="18"/>
          <w:szCs w:val="18"/>
          <w:lang w:val="en-GB"/>
        </w:rPr>
        <w:t>located</w:t>
      </w:r>
      <w:r w:rsidR="000F2586" w:rsidRPr="0059311D">
        <w:rPr>
          <w:rFonts w:ascii="Verdana" w:eastAsia="Calibri" w:hAnsi="Verdana" w:cstheme="minorHAnsi"/>
          <w:bCs/>
          <w:sz w:val="18"/>
          <w:szCs w:val="18"/>
          <w:lang w:val="en-GB"/>
        </w:rPr>
        <w:t xml:space="preserve"> </w:t>
      </w:r>
      <w:r w:rsidR="009E3198" w:rsidRPr="0059311D">
        <w:rPr>
          <w:rFonts w:ascii="Verdana" w:eastAsia="Calibri" w:hAnsi="Verdana" w:cstheme="minorHAnsi"/>
          <w:bCs/>
          <w:sz w:val="18"/>
          <w:szCs w:val="18"/>
          <w:lang w:val="en-GB"/>
        </w:rPr>
        <w:t>in the target country where the project take</w:t>
      </w:r>
      <w:r w:rsidR="00C364FC">
        <w:rPr>
          <w:rFonts w:ascii="Verdana" w:eastAsia="Calibri" w:hAnsi="Verdana" w:cstheme="minorHAnsi"/>
          <w:bCs/>
          <w:sz w:val="18"/>
          <w:szCs w:val="18"/>
          <w:lang w:val="en-GB"/>
        </w:rPr>
        <w:t>s</w:t>
      </w:r>
      <w:r w:rsidR="009E3198" w:rsidRPr="0059311D">
        <w:rPr>
          <w:rFonts w:ascii="Verdana" w:eastAsia="Calibri" w:hAnsi="Verdana" w:cstheme="minorHAnsi"/>
          <w:bCs/>
          <w:sz w:val="18"/>
          <w:szCs w:val="18"/>
          <w:lang w:val="en-GB"/>
        </w:rPr>
        <w:t xml:space="preserve"> place</w:t>
      </w:r>
      <w:r w:rsidR="00C364FC">
        <w:rPr>
          <w:rFonts w:ascii="Verdana" w:eastAsia="Calibri" w:hAnsi="Verdana" w:cstheme="minorHAnsi"/>
          <w:bCs/>
          <w:sz w:val="18"/>
          <w:szCs w:val="18"/>
          <w:lang w:val="en-GB"/>
        </w:rPr>
        <w:t>. This does no</w:t>
      </w:r>
      <w:r w:rsidR="007423D9">
        <w:rPr>
          <w:rFonts w:ascii="Verdana" w:eastAsia="Calibri" w:hAnsi="Verdana" w:cstheme="minorHAnsi"/>
          <w:bCs/>
          <w:sz w:val="18"/>
          <w:szCs w:val="18"/>
          <w:lang w:val="en-GB"/>
        </w:rPr>
        <w:t>t includ</w:t>
      </w:r>
      <w:r w:rsidR="00C364FC">
        <w:rPr>
          <w:rFonts w:ascii="Verdana" w:eastAsia="Calibri" w:hAnsi="Verdana" w:cstheme="minorHAnsi"/>
          <w:bCs/>
          <w:sz w:val="18"/>
          <w:szCs w:val="18"/>
          <w:lang w:val="en-GB"/>
        </w:rPr>
        <w:t xml:space="preserve">e </w:t>
      </w:r>
      <w:r w:rsidRPr="0059311D">
        <w:rPr>
          <w:rFonts w:ascii="Verdana" w:eastAsia="Calibri" w:hAnsi="Verdana" w:cstheme="minorHAnsi"/>
          <w:bCs/>
          <w:sz w:val="18"/>
          <w:szCs w:val="18"/>
          <w:lang w:val="en-GB"/>
        </w:rPr>
        <w:t>foreign multinational</w:t>
      </w:r>
      <w:r w:rsidR="00B37633">
        <w:rPr>
          <w:rFonts w:ascii="Verdana" w:eastAsia="Calibri" w:hAnsi="Verdana" w:cstheme="minorHAnsi"/>
          <w:bCs/>
          <w:sz w:val="18"/>
          <w:szCs w:val="18"/>
          <w:lang w:val="en-GB"/>
        </w:rPr>
        <w:t>s</w:t>
      </w:r>
      <w:r w:rsidR="003F7132" w:rsidRPr="0059311D">
        <w:rPr>
          <w:rFonts w:ascii="Verdana" w:eastAsia="Calibri" w:hAnsi="Verdana" w:cstheme="minorHAnsi"/>
          <w:bCs/>
          <w:sz w:val="18"/>
          <w:szCs w:val="18"/>
          <w:lang w:val="en-GB"/>
        </w:rPr>
        <w:t>.</w:t>
      </w:r>
    </w:p>
    <w:p w14:paraId="24075D0F" w14:textId="67A612BF" w:rsidR="00B53E5F" w:rsidRPr="0059311D" w:rsidRDefault="00B53E5F" w:rsidP="00FE1F42">
      <w:pPr>
        <w:spacing w:after="0" w:line="280" w:lineRule="exact"/>
        <w:ind w:left="360"/>
        <w:rPr>
          <w:rFonts w:ascii="Verdana" w:hAnsi="Verdana" w:cstheme="minorHAnsi"/>
          <w:bCs/>
          <w:sz w:val="18"/>
          <w:szCs w:val="18"/>
          <w:lang w:val="en-GB"/>
        </w:rPr>
      </w:pPr>
      <w:r w:rsidRPr="004E6545">
        <w:rPr>
          <w:rFonts w:ascii="Verdana" w:eastAsia="Calibri" w:hAnsi="Verdana" w:cstheme="minorHAnsi"/>
          <w:bCs/>
          <w:sz w:val="18"/>
          <w:szCs w:val="18"/>
          <w:lang w:val="en-GB"/>
        </w:rPr>
        <w:t xml:space="preserve">Other: Enterprises </w:t>
      </w:r>
      <w:r w:rsidR="000F2586" w:rsidRPr="004E6545">
        <w:rPr>
          <w:rFonts w:ascii="Verdana" w:eastAsia="Calibri" w:hAnsi="Verdana" w:cstheme="minorHAnsi"/>
          <w:bCs/>
          <w:sz w:val="18"/>
          <w:szCs w:val="18"/>
          <w:lang w:val="en-GB"/>
        </w:rPr>
        <w:t>located in</w:t>
      </w:r>
      <w:r w:rsidRPr="004E6545">
        <w:rPr>
          <w:rFonts w:ascii="Verdana" w:eastAsia="Calibri" w:hAnsi="Verdana" w:cstheme="minorHAnsi"/>
          <w:bCs/>
          <w:sz w:val="18"/>
          <w:szCs w:val="18"/>
          <w:lang w:val="en-GB"/>
        </w:rPr>
        <w:t xml:space="preserve"> a country</w:t>
      </w:r>
      <w:r w:rsidR="008011BA" w:rsidRPr="004E6545">
        <w:rPr>
          <w:rFonts w:ascii="Verdana" w:eastAsia="Calibri" w:hAnsi="Verdana" w:cstheme="minorHAnsi"/>
          <w:bCs/>
          <w:sz w:val="18"/>
          <w:szCs w:val="18"/>
          <w:lang w:val="en-GB"/>
        </w:rPr>
        <w:t xml:space="preserve"> other than the Netherlands or a target country</w:t>
      </w:r>
      <w:r w:rsidR="00E3526F" w:rsidRPr="004E6545">
        <w:rPr>
          <w:rFonts w:ascii="Verdana" w:eastAsia="Calibri" w:hAnsi="Verdana" w:cstheme="minorHAnsi"/>
          <w:bCs/>
          <w:sz w:val="18"/>
          <w:szCs w:val="18"/>
          <w:lang w:val="en-GB"/>
        </w:rPr>
        <w:t>.</w:t>
      </w:r>
    </w:p>
    <w:p w14:paraId="23624881" w14:textId="562DA5D4" w:rsidR="00854D41" w:rsidRPr="0059311D" w:rsidRDefault="00BA0F93" w:rsidP="00537828">
      <w:pPr>
        <w:pStyle w:val="Lijstalinea"/>
        <w:numPr>
          <w:ilvl w:val="0"/>
          <w:numId w:val="16"/>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Outcome</w:t>
      </w:r>
      <w:r w:rsidR="009D557D">
        <w:rPr>
          <w:rFonts w:ascii="Verdana" w:hAnsi="Verdana" w:cstheme="minorHAnsi"/>
          <w:bCs/>
          <w:sz w:val="18"/>
          <w:szCs w:val="18"/>
        </w:rPr>
        <w:t>.</w:t>
      </w:r>
    </w:p>
    <w:p w14:paraId="4ADBDCEA" w14:textId="404874F8" w:rsidR="00BA0F93" w:rsidRPr="0059311D" w:rsidRDefault="00BA0F93" w:rsidP="00537828">
      <w:pPr>
        <w:pStyle w:val="Lijstalinea"/>
        <w:numPr>
          <w:ilvl w:val="0"/>
          <w:numId w:val="16"/>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Definition: </w:t>
      </w:r>
      <w:r w:rsidRPr="0059311D">
        <w:rPr>
          <w:rFonts w:ascii="Verdana" w:eastAsia="Calibri" w:hAnsi="Verdana" w:cstheme="minorHAnsi"/>
          <w:bCs/>
          <w:sz w:val="18"/>
          <w:szCs w:val="18"/>
        </w:rPr>
        <w:t xml:space="preserve">Number of Dutch and local enterprises with a supported plan to invest or trade or deliver services in </w:t>
      </w:r>
      <w:r w:rsidR="009E3198" w:rsidRPr="0059311D">
        <w:rPr>
          <w:rFonts w:ascii="Verdana" w:eastAsia="Calibri" w:hAnsi="Verdana" w:cstheme="minorHAnsi"/>
          <w:bCs/>
          <w:sz w:val="18"/>
          <w:szCs w:val="18"/>
        </w:rPr>
        <w:t>the target</w:t>
      </w:r>
      <w:r w:rsidRPr="0059311D">
        <w:rPr>
          <w:rFonts w:ascii="Verdana" w:eastAsia="Calibri" w:hAnsi="Verdana" w:cstheme="minorHAnsi"/>
          <w:bCs/>
          <w:sz w:val="18"/>
          <w:szCs w:val="18"/>
        </w:rPr>
        <w:t xml:space="preserve"> country. Supported plan: project plan, proven by a contract with the development organisation. This includes the plans of existing private partners of the partnership. </w:t>
      </w:r>
    </w:p>
    <w:p w14:paraId="6FB6DC77" w14:textId="6B11F8BA" w:rsidR="00EB49E5" w:rsidRPr="0059311D" w:rsidRDefault="00BA0F93" w:rsidP="00537828">
      <w:pPr>
        <w:pStyle w:val="Lijstalinea"/>
        <w:numPr>
          <w:ilvl w:val="0"/>
          <w:numId w:val="16"/>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9D557D">
        <w:rPr>
          <w:rFonts w:ascii="Verdana" w:hAnsi="Verdana" w:cstheme="minorHAnsi"/>
          <w:bCs/>
          <w:sz w:val="18"/>
          <w:szCs w:val="18"/>
        </w:rPr>
        <w:t>.</w:t>
      </w:r>
    </w:p>
    <w:p w14:paraId="60897820" w14:textId="331AA138" w:rsidR="00BA0F93" w:rsidRPr="0059311D" w:rsidRDefault="00BA0F93" w:rsidP="00537828">
      <w:pPr>
        <w:pStyle w:val="Lijstalinea"/>
        <w:numPr>
          <w:ilvl w:val="0"/>
          <w:numId w:val="16"/>
        </w:numPr>
        <w:spacing w:after="0" w:line="280" w:lineRule="exact"/>
        <w:rPr>
          <w:rFonts w:ascii="Verdana" w:eastAsia="Calibri" w:hAnsi="Verdana" w:cstheme="minorHAnsi"/>
          <w:bCs/>
          <w:sz w:val="18"/>
          <w:szCs w:val="18"/>
        </w:rPr>
      </w:pPr>
      <w:r w:rsidRPr="0059311D">
        <w:rPr>
          <w:rFonts w:ascii="Verdana" w:hAnsi="Verdana" w:cstheme="minorHAnsi"/>
          <w:b/>
          <w:sz w:val="18"/>
          <w:szCs w:val="18"/>
        </w:rPr>
        <w:lastRenderedPageBreak/>
        <w:t>Calculatio</w:t>
      </w:r>
      <w:r w:rsidR="00AB329D" w:rsidRPr="0059311D">
        <w:rPr>
          <w:rFonts w:ascii="Verdana" w:hAnsi="Verdana" w:cstheme="minorHAnsi"/>
          <w:b/>
          <w:sz w:val="18"/>
          <w:szCs w:val="18"/>
        </w:rPr>
        <w:t>n</w:t>
      </w:r>
      <w:r w:rsidR="0031565A" w:rsidRPr="0059311D">
        <w:rPr>
          <w:rFonts w:ascii="Verdana" w:hAnsi="Verdana" w:cstheme="minorHAnsi"/>
          <w:b/>
          <w:sz w:val="18"/>
          <w:szCs w:val="18"/>
        </w:rPr>
        <w:t xml:space="preserve"> method</w:t>
      </w:r>
      <w:r w:rsidRPr="0059311D">
        <w:rPr>
          <w:rFonts w:ascii="Verdana" w:hAnsi="Verdana" w:cstheme="minorHAnsi"/>
          <w:b/>
          <w:sz w:val="18"/>
          <w:szCs w:val="18"/>
        </w:rPr>
        <w:t>:</w:t>
      </w:r>
      <w:r w:rsidRPr="0059311D">
        <w:rPr>
          <w:rFonts w:ascii="Verdana" w:hAnsi="Verdana" w:cstheme="minorHAnsi"/>
          <w:bCs/>
          <w:sz w:val="18"/>
          <w:szCs w:val="18"/>
        </w:rPr>
        <w:t xml:space="preserve"> </w:t>
      </w:r>
      <w:r w:rsidR="00C06E6D" w:rsidRPr="0059311D">
        <w:rPr>
          <w:rFonts w:ascii="Verdana" w:hAnsi="Verdana" w:cstheme="minorHAnsi"/>
          <w:sz w:val="18"/>
          <w:szCs w:val="18"/>
        </w:rPr>
        <w:t>Every</w:t>
      </w:r>
      <w:r w:rsidR="009E3198" w:rsidRPr="0059311D">
        <w:rPr>
          <w:rFonts w:ascii="Verdana" w:hAnsi="Verdana" w:cstheme="minorHAnsi"/>
          <w:sz w:val="18"/>
          <w:szCs w:val="18"/>
        </w:rPr>
        <w:t xml:space="preserve"> reporting year, determine the total number of companies </w:t>
      </w:r>
      <w:r w:rsidR="007936AB">
        <w:rPr>
          <w:rFonts w:ascii="Verdana" w:hAnsi="Verdana" w:cstheme="minorHAnsi"/>
          <w:bCs/>
          <w:sz w:val="18"/>
          <w:szCs w:val="18"/>
        </w:rPr>
        <w:t>with</w:t>
      </w:r>
      <w:r w:rsidR="007B506E" w:rsidRPr="0059311D">
        <w:rPr>
          <w:rFonts w:ascii="Verdana" w:hAnsi="Verdana" w:cstheme="minorHAnsi"/>
          <w:bCs/>
          <w:sz w:val="18"/>
          <w:szCs w:val="18"/>
        </w:rPr>
        <w:t xml:space="preserve"> </w:t>
      </w:r>
      <w:r w:rsidR="009E3198" w:rsidRPr="0059311D">
        <w:rPr>
          <w:rFonts w:ascii="Verdana" w:hAnsi="Verdana" w:cstheme="minorHAnsi"/>
          <w:sz w:val="18"/>
          <w:szCs w:val="18"/>
        </w:rPr>
        <w:t>a supported plan to invest, trade or provide services</w:t>
      </w:r>
      <w:r w:rsidR="00884E9D">
        <w:rPr>
          <w:rFonts w:ascii="Verdana" w:hAnsi="Verdana" w:cstheme="minorHAnsi"/>
          <w:sz w:val="18"/>
          <w:szCs w:val="18"/>
        </w:rPr>
        <w:t xml:space="preserve"> </w:t>
      </w:r>
      <w:r w:rsidR="004B5A33">
        <w:rPr>
          <w:rFonts w:ascii="Verdana" w:hAnsi="Verdana" w:cstheme="minorHAnsi"/>
          <w:sz w:val="18"/>
          <w:szCs w:val="18"/>
        </w:rPr>
        <w:t>due to</w:t>
      </w:r>
      <w:r w:rsidR="00884E9D">
        <w:rPr>
          <w:rFonts w:ascii="Verdana" w:hAnsi="Verdana" w:cstheme="minorHAnsi"/>
          <w:sz w:val="18"/>
          <w:szCs w:val="18"/>
        </w:rPr>
        <w:t xml:space="preserve"> the intervention</w:t>
      </w:r>
      <w:r w:rsidR="009E3198" w:rsidRPr="0059311D">
        <w:rPr>
          <w:rFonts w:ascii="Verdana" w:hAnsi="Verdana" w:cstheme="minorHAnsi"/>
          <w:sz w:val="18"/>
          <w:szCs w:val="18"/>
        </w:rPr>
        <w:t xml:space="preserve">. </w:t>
      </w:r>
      <w:r w:rsidR="002E6198" w:rsidRPr="0059311D">
        <w:rPr>
          <w:rFonts w:ascii="Verdana" w:hAnsi="Verdana" w:cstheme="minorHAnsi"/>
          <w:sz w:val="18"/>
          <w:szCs w:val="18"/>
        </w:rPr>
        <w:t>This is the current stock of plans to date.</w:t>
      </w:r>
    </w:p>
    <w:p w14:paraId="60A44336" w14:textId="7F5D7BE9" w:rsidR="00AB329D" w:rsidRPr="0059311D" w:rsidRDefault="0031565A" w:rsidP="00537828">
      <w:pPr>
        <w:pStyle w:val="Lijstalinea"/>
        <w:numPr>
          <w:ilvl w:val="0"/>
          <w:numId w:val="16"/>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AB329D" w:rsidRPr="0059311D">
        <w:rPr>
          <w:rFonts w:ascii="Verdana" w:hAnsi="Verdana" w:cstheme="minorHAnsi"/>
          <w:b/>
          <w:sz w:val="18"/>
          <w:szCs w:val="18"/>
        </w:rPr>
        <w:t>:</w:t>
      </w:r>
      <w:r w:rsidR="00AB329D" w:rsidRPr="0059311D">
        <w:rPr>
          <w:rFonts w:ascii="Verdana" w:hAnsi="Verdana" w:cstheme="minorHAnsi"/>
          <w:bCs/>
          <w:sz w:val="18"/>
          <w:szCs w:val="18"/>
        </w:rPr>
        <w:t xml:space="preserve"> </w:t>
      </w:r>
      <w:r w:rsidR="002E6198" w:rsidRPr="0059311D">
        <w:rPr>
          <w:rFonts w:ascii="Verdana" w:hAnsi="Verdana" w:cstheme="minorHAnsi"/>
          <w:bCs/>
          <w:sz w:val="18"/>
          <w:szCs w:val="18"/>
        </w:rPr>
        <w:t>D</w:t>
      </w:r>
      <w:r w:rsidR="00AB329D" w:rsidRPr="0059311D">
        <w:rPr>
          <w:rFonts w:ascii="Verdana" w:hAnsi="Verdana" w:cstheme="minorHAnsi"/>
          <w:bCs/>
          <w:sz w:val="18"/>
          <w:szCs w:val="18"/>
        </w:rPr>
        <w:t>ata from project records</w:t>
      </w:r>
      <w:r w:rsidR="009D557D">
        <w:rPr>
          <w:rFonts w:ascii="Verdana" w:hAnsi="Verdana" w:cstheme="minorHAnsi"/>
          <w:bCs/>
          <w:sz w:val="18"/>
          <w:szCs w:val="18"/>
        </w:rPr>
        <w:t>.</w:t>
      </w:r>
    </w:p>
    <w:p w14:paraId="2718FE60" w14:textId="13E958AC" w:rsidR="00AB329D" w:rsidRPr="0059311D" w:rsidRDefault="00AB329D" w:rsidP="00FE1F42">
      <w:pPr>
        <w:pStyle w:val="Lijstalinea"/>
        <w:spacing w:after="0" w:line="280" w:lineRule="exact"/>
        <w:ind w:left="0"/>
        <w:rPr>
          <w:rFonts w:ascii="Verdana" w:hAnsi="Verdana" w:cstheme="minorHAnsi"/>
          <w:bCs/>
          <w:sz w:val="18"/>
          <w:szCs w:val="18"/>
        </w:rPr>
      </w:pPr>
    </w:p>
    <w:p w14:paraId="7BAB6950" w14:textId="4567B3D0" w:rsidR="006A0F93" w:rsidRPr="0059311D" w:rsidRDefault="006A0F93" w:rsidP="00537828">
      <w:pPr>
        <w:shd w:val="clear" w:color="auto" w:fill="D9D9D9" w:themeFill="background1" w:themeFillShade="D9"/>
        <w:spacing w:after="0" w:line="280" w:lineRule="exact"/>
        <w:rPr>
          <w:rFonts w:ascii="Verdana" w:eastAsia="Calibri" w:hAnsi="Verdana" w:cstheme="majorHAnsi"/>
          <w:sz w:val="18"/>
          <w:szCs w:val="18"/>
          <w:lang w:val="en-GB"/>
        </w:rPr>
      </w:pPr>
      <w:r w:rsidRPr="0059311D">
        <w:rPr>
          <w:rFonts w:ascii="Verdana" w:eastAsia="Calibri" w:hAnsi="Verdana" w:cstheme="majorHAnsi"/>
          <w:b/>
          <w:bCs/>
          <w:sz w:val="18"/>
          <w:szCs w:val="18"/>
          <w:highlight w:val="lightGray"/>
          <w:lang w:val="en-GB"/>
        </w:rPr>
        <w:t>0.</w:t>
      </w:r>
      <w:r w:rsidR="007537BD" w:rsidRPr="0059311D">
        <w:rPr>
          <w:rFonts w:ascii="Verdana" w:eastAsia="Calibri" w:hAnsi="Verdana" w:cstheme="majorHAnsi"/>
          <w:b/>
          <w:bCs/>
          <w:sz w:val="18"/>
          <w:szCs w:val="18"/>
          <w:highlight w:val="lightGray"/>
          <w:lang w:val="en-GB"/>
        </w:rPr>
        <w:t>2</w:t>
      </w:r>
      <w:r w:rsidRPr="0059311D">
        <w:rPr>
          <w:rFonts w:ascii="Verdana" w:eastAsia="Calibri" w:hAnsi="Verdana" w:cstheme="majorHAnsi"/>
          <w:b/>
          <w:bCs/>
          <w:sz w:val="18"/>
          <w:szCs w:val="18"/>
          <w:highlight w:val="lightGray"/>
          <w:lang w:val="en-GB"/>
        </w:rPr>
        <w:t>. Indicator:</w:t>
      </w:r>
      <w:r w:rsidRPr="0059311D">
        <w:rPr>
          <w:rFonts w:ascii="Verdana" w:eastAsia="Calibri" w:hAnsi="Verdana" w:cstheme="majorHAnsi"/>
          <w:sz w:val="18"/>
          <w:szCs w:val="18"/>
          <w:highlight w:val="lightGray"/>
          <w:lang w:val="en-GB"/>
        </w:rPr>
        <w:t xml:space="preserve"> Number of direct jobs supported </w:t>
      </w:r>
    </w:p>
    <w:p w14:paraId="79F4233C" w14:textId="3DB677F2" w:rsidR="00EB49E5" w:rsidRPr="0059311D" w:rsidRDefault="00EB49E5" w:rsidP="00537828">
      <w:pPr>
        <w:pStyle w:val="Lijstalinea"/>
        <w:numPr>
          <w:ilvl w:val="0"/>
          <w:numId w:val="18"/>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Disaggregation levels: </w:t>
      </w:r>
      <w:r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Pr="0059311D">
        <w:rPr>
          <w:rFonts w:ascii="Verdana" w:hAnsi="Verdana" w:cstheme="minorHAnsi"/>
          <w:bCs/>
          <w:sz w:val="18"/>
          <w:szCs w:val="18"/>
        </w:rPr>
        <w:t>35 years)</w:t>
      </w:r>
      <w:r w:rsidR="00347438" w:rsidRPr="0059311D">
        <w:rPr>
          <w:rFonts w:ascii="Verdana" w:hAnsi="Verdana" w:cstheme="minorHAnsi"/>
          <w:bCs/>
          <w:sz w:val="18"/>
          <w:szCs w:val="18"/>
        </w:rPr>
        <w:t>, Total</w:t>
      </w:r>
      <w:r w:rsidR="00A31B94">
        <w:rPr>
          <w:rFonts w:ascii="Verdana" w:hAnsi="Verdana" w:cstheme="minorHAnsi"/>
          <w:bCs/>
          <w:sz w:val="18"/>
          <w:szCs w:val="18"/>
        </w:rPr>
        <w:t>.</w:t>
      </w:r>
    </w:p>
    <w:p w14:paraId="25F8BAB2" w14:textId="2D00C33E" w:rsidR="00EB49E5" w:rsidRPr="0059311D" w:rsidRDefault="00EB49E5" w:rsidP="00537828">
      <w:pPr>
        <w:pStyle w:val="Lijstalinea"/>
        <w:numPr>
          <w:ilvl w:val="0"/>
          <w:numId w:val="18"/>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Outcome</w:t>
      </w:r>
      <w:r w:rsidR="00A31B94">
        <w:rPr>
          <w:rFonts w:ascii="Verdana" w:hAnsi="Verdana" w:cstheme="minorHAnsi"/>
          <w:bCs/>
          <w:sz w:val="18"/>
          <w:szCs w:val="18"/>
        </w:rPr>
        <w:t>.</w:t>
      </w:r>
    </w:p>
    <w:p w14:paraId="521F08EB" w14:textId="12DBBDBE" w:rsidR="00F206B9" w:rsidRPr="00AA419C" w:rsidRDefault="00EB49E5" w:rsidP="007109FC">
      <w:pPr>
        <w:pStyle w:val="Lijstalinea"/>
        <w:numPr>
          <w:ilvl w:val="0"/>
          <w:numId w:val="18"/>
        </w:numPr>
        <w:autoSpaceDE w:val="0"/>
        <w:autoSpaceDN w:val="0"/>
        <w:adjustRightInd w:val="0"/>
        <w:spacing w:after="0" w:line="280" w:lineRule="exact"/>
        <w:rPr>
          <w:rFonts w:ascii="Verdana" w:hAnsi="Verdana" w:cs="Verdana"/>
          <w:color w:val="000000"/>
          <w:sz w:val="18"/>
          <w:szCs w:val="18"/>
        </w:rPr>
      </w:pPr>
      <w:r w:rsidRPr="00AA419C">
        <w:rPr>
          <w:rFonts w:ascii="Verdana" w:hAnsi="Verdana" w:cstheme="minorHAnsi"/>
          <w:b/>
          <w:sz w:val="18"/>
          <w:szCs w:val="18"/>
        </w:rPr>
        <w:t xml:space="preserve">Definition: </w:t>
      </w:r>
      <w:r w:rsidR="00A31B94" w:rsidRPr="00AA419C">
        <w:rPr>
          <w:rFonts w:ascii="Verdana" w:hAnsi="Verdana" w:cstheme="minorHAnsi"/>
          <w:bCs/>
          <w:sz w:val="18"/>
          <w:szCs w:val="18"/>
        </w:rPr>
        <w:t>J</w:t>
      </w:r>
      <w:r w:rsidRPr="00AA419C">
        <w:rPr>
          <w:rFonts w:ascii="Verdana" w:hAnsi="Verdana" w:cstheme="minorHAnsi"/>
          <w:bCs/>
          <w:sz w:val="18"/>
          <w:szCs w:val="18"/>
        </w:rPr>
        <w:t>obs created</w:t>
      </w:r>
      <w:r w:rsidR="00F206B9" w:rsidRPr="00AA419C">
        <w:rPr>
          <w:rFonts w:ascii="Verdana" w:hAnsi="Verdana" w:cstheme="minorHAnsi"/>
          <w:bCs/>
          <w:sz w:val="18"/>
          <w:szCs w:val="18"/>
        </w:rPr>
        <w:t xml:space="preserve"> </w:t>
      </w:r>
      <w:r w:rsidR="003D4DB8" w:rsidRPr="00AA419C">
        <w:rPr>
          <w:rFonts w:ascii="Verdana" w:hAnsi="Verdana" w:cstheme="minorHAnsi"/>
          <w:bCs/>
          <w:sz w:val="18"/>
          <w:szCs w:val="18"/>
        </w:rPr>
        <w:t>by the project</w:t>
      </w:r>
      <w:r w:rsidRPr="00AA419C">
        <w:rPr>
          <w:rFonts w:ascii="Verdana" w:hAnsi="Verdana" w:cstheme="minorHAnsi"/>
          <w:bCs/>
          <w:sz w:val="18"/>
          <w:szCs w:val="18"/>
        </w:rPr>
        <w:t>, in full-time equivalent</w:t>
      </w:r>
      <w:r w:rsidR="00A31B94" w:rsidRPr="00AA419C">
        <w:rPr>
          <w:rFonts w:ascii="Verdana" w:hAnsi="Verdana" w:cstheme="minorHAnsi"/>
          <w:bCs/>
          <w:sz w:val="18"/>
          <w:szCs w:val="18"/>
        </w:rPr>
        <w:t xml:space="preserve"> (FTE)</w:t>
      </w:r>
      <w:r w:rsidRPr="00AA419C">
        <w:rPr>
          <w:rFonts w:ascii="Verdana" w:hAnsi="Verdana" w:cstheme="minorHAnsi"/>
          <w:bCs/>
          <w:sz w:val="18"/>
          <w:szCs w:val="18"/>
        </w:rPr>
        <w:t>.</w:t>
      </w:r>
      <w:r w:rsidRPr="00AA419C">
        <w:rPr>
          <w:rFonts w:ascii="Verdana" w:hAnsi="Verdana" w:cs="Verdana"/>
          <w:color w:val="000000"/>
          <w:sz w:val="18"/>
          <w:szCs w:val="18"/>
        </w:rPr>
        <w:t xml:space="preserve"> </w:t>
      </w:r>
      <w:r w:rsidR="00AA419C" w:rsidRPr="00AA419C">
        <w:rPr>
          <w:rFonts w:ascii="Verdana" w:hAnsi="Verdana" w:cs="Verdana"/>
          <w:color w:val="000000"/>
          <w:sz w:val="18"/>
          <w:szCs w:val="18"/>
        </w:rPr>
        <w:t xml:space="preserve">This indicator </w:t>
      </w:r>
      <w:r w:rsidR="00567511">
        <w:rPr>
          <w:rFonts w:ascii="Verdana" w:hAnsi="Verdana" w:cs="Verdana"/>
          <w:color w:val="000000"/>
          <w:sz w:val="18"/>
          <w:szCs w:val="18"/>
        </w:rPr>
        <w:t>reflects</w:t>
      </w:r>
      <w:r w:rsidR="00AA419C" w:rsidRPr="00AA419C">
        <w:rPr>
          <w:rFonts w:ascii="Verdana" w:hAnsi="Verdana" w:cs="Verdana"/>
          <w:color w:val="000000"/>
          <w:sz w:val="18"/>
          <w:szCs w:val="18"/>
        </w:rPr>
        <w:t xml:space="preserve"> the number of people that can provide for themselves </w:t>
      </w:r>
      <w:r w:rsidR="00567511">
        <w:rPr>
          <w:rFonts w:ascii="Verdana" w:hAnsi="Verdana" w:cs="Verdana"/>
          <w:color w:val="000000"/>
          <w:sz w:val="18"/>
          <w:szCs w:val="18"/>
        </w:rPr>
        <w:t>through</w:t>
      </w:r>
      <w:r w:rsidR="00AA419C" w:rsidRPr="00AA419C">
        <w:rPr>
          <w:rFonts w:ascii="Verdana" w:hAnsi="Verdana" w:cs="Verdana"/>
          <w:color w:val="000000"/>
          <w:sz w:val="18"/>
          <w:szCs w:val="18"/>
        </w:rPr>
        <w:t xml:space="preserve"> a decent job </w:t>
      </w:r>
      <w:r w:rsidR="00AA419C">
        <w:rPr>
          <w:rFonts w:ascii="Verdana" w:hAnsi="Verdana" w:cs="Verdana"/>
          <w:color w:val="000000"/>
          <w:sz w:val="18"/>
          <w:szCs w:val="18"/>
        </w:rPr>
        <w:t>created</w:t>
      </w:r>
      <w:r w:rsidR="00AA419C" w:rsidRPr="00AA419C">
        <w:rPr>
          <w:rFonts w:ascii="Verdana" w:hAnsi="Verdana" w:cs="Verdana"/>
          <w:color w:val="000000"/>
          <w:sz w:val="18"/>
          <w:szCs w:val="18"/>
        </w:rPr>
        <w:t xml:space="preserve"> with Dutch development aid.</w:t>
      </w:r>
    </w:p>
    <w:p w14:paraId="795EFDE6" w14:textId="2B0EC493" w:rsidR="00EB49E5" w:rsidRPr="0059311D" w:rsidRDefault="00EB49E5" w:rsidP="00537828">
      <w:pPr>
        <w:pStyle w:val="Lijstalinea"/>
        <w:numPr>
          <w:ilvl w:val="0"/>
          <w:numId w:val="18"/>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A31B94">
        <w:rPr>
          <w:rFonts w:ascii="Verdana" w:hAnsi="Verdana" w:cstheme="minorHAnsi"/>
          <w:bCs/>
          <w:sz w:val="18"/>
          <w:szCs w:val="18"/>
        </w:rPr>
        <w:t>.</w:t>
      </w:r>
    </w:p>
    <w:p w14:paraId="4C3F53F2" w14:textId="116FA3D2" w:rsidR="00F206B9" w:rsidRPr="0059311D" w:rsidRDefault="00EB49E5" w:rsidP="00537828">
      <w:pPr>
        <w:pStyle w:val="Lijstalinea"/>
        <w:numPr>
          <w:ilvl w:val="0"/>
          <w:numId w:val="18"/>
        </w:numPr>
        <w:spacing w:after="0" w:line="280" w:lineRule="exact"/>
        <w:rPr>
          <w:rFonts w:ascii="Verdana" w:eastAsia="Calibri" w:hAnsi="Verdana" w:cstheme="minorHAnsi"/>
          <w:bCs/>
          <w:sz w:val="18"/>
          <w:szCs w:val="18"/>
        </w:rPr>
      </w:pPr>
      <w:r w:rsidRPr="0059311D">
        <w:rPr>
          <w:rFonts w:ascii="Verdana" w:hAnsi="Verdana" w:cstheme="minorHAnsi"/>
          <w:b/>
          <w:sz w:val="18"/>
          <w:szCs w:val="18"/>
        </w:rPr>
        <w:t>Calculation</w:t>
      </w:r>
      <w:r w:rsidR="00BD4A4C" w:rsidRPr="0059311D">
        <w:rPr>
          <w:rFonts w:ascii="Verdana" w:hAnsi="Verdana" w:cstheme="minorHAnsi"/>
          <w:b/>
          <w:sz w:val="18"/>
          <w:szCs w:val="18"/>
        </w:rPr>
        <w:t xml:space="preserve"> method</w:t>
      </w:r>
      <w:r w:rsidRPr="0059311D">
        <w:rPr>
          <w:rFonts w:ascii="Verdana" w:hAnsi="Verdana" w:cstheme="minorHAnsi"/>
          <w:b/>
          <w:sz w:val="18"/>
          <w:szCs w:val="18"/>
        </w:rPr>
        <w:t>:</w:t>
      </w:r>
      <w:r w:rsidRPr="0059311D">
        <w:rPr>
          <w:rFonts w:ascii="Verdana" w:hAnsi="Verdana" w:cstheme="minorHAnsi"/>
          <w:bCs/>
          <w:sz w:val="18"/>
          <w:szCs w:val="18"/>
        </w:rPr>
        <w:t xml:space="preserve"> </w:t>
      </w:r>
    </w:p>
    <w:p w14:paraId="18CFBF97" w14:textId="4D4A86FC" w:rsidR="00CD4FCC" w:rsidRPr="0059311D" w:rsidRDefault="00475CFE" w:rsidP="00537828">
      <w:pPr>
        <w:pStyle w:val="Lijstalinea"/>
        <w:numPr>
          <w:ilvl w:val="0"/>
          <w:numId w:val="19"/>
        </w:numPr>
        <w:spacing w:after="0" w:line="280" w:lineRule="exact"/>
        <w:rPr>
          <w:rFonts w:ascii="Verdana" w:hAnsi="Verdana" w:cstheme="minorHAnsi"/>
          <w:sz w:val="18"/>
          <w:szCs w:val="18"/>
        </w:rPr>
      </w:pPr>
      <w:r w:rsidRPr="0059311D">
        <w:rPr>
          <w:rFonts w:ascii="Verdana" w:hAnsi="Verdana" w:cstheme="minorHAnsi"/>
          <w:bCs/>
          <w:sz w:val="18"/>
          <w:szCs w:val="18"/>
        </w:rPr>
        <w:t>P</w:t>
      </w:r>
      <w:r w:rsidR="003655EF" w:rsidRPr="0059311D">
        <w:rPr>
          <w:rFonts w:ascii="Verdana" w:hAnsi="Verdana" w:cstheme="minorHAnsi"/>
          <w:bCs/>
          <w:sz w:val="18"/>
          <w:szCs w:val="18"/>
        </w:rPr>
        <w:t xml:space="preserve">rivate </w:t>
      </w:r>
      <w:r w:rsidRPr="0059311D">
        <w:rPr>
          <w:rFonts w:ascii="Verdana" w:hAnsi="Verdana" w:cstheme="minorHAnsi"/>
          <w:bCs/>
          <w:sz w:val="18"/>
          <w:szCs w:val="18"/>
        </w:rPr>
        <w:t>S</w:t>
      </w:r>
      <w:r w:rsidR="003655EF" w:rsidRPr="0059311D">
        <w:rPr>
          <w:rFonts w:ascii="Verdana" w:hAnsi="Verdana" w:cstheme="minorHAnsi"/>
          <w:bCs/>
          <w:sz w:val="18"/>
          <w:szCs w:val="18"/>
        </w:rPr>
        <w:t>ector</w:t>
      </w:r>
      <w:r w:rsidRPr="0059311D">
        <w:rPr>
          <w:rFonts w:ascii="Verdana" w:hAnsi="Verdana" w:cstheme="minorHAnsi"/>
          <w:bCs/>
          <w:sz w:val="18"/>
          <w:szCs w:val="18"/>
        </w:rPr>
        <w:t xml:space="preserve"> jobs</w:t>
      </w:r>
      <w:r w:rsidR="00CD4FCC" w:rsidRPr="0059311D">
        <w:rPr>
          <w:rFonts w:ascii="Verdana" w:hAnsi="Verdana" w:cstheme="minorHAnsi"/>
          <w:bCs/>
          <w:sz w:val="18"/>
          <w:szCs w:val="18"/>
        </w:rPr>
        <w:t xml:space="preserve">: </w:t>
      </w:r>
      <w:r w:rsidR="00723774">
        <w:rPr>
          <w:rFonts w:ascii="Verdana" w:hAnsi="Verdana" w:cstheme="minorHAnsi"/>
          <w:bCs/>
          <w:sz w:val="18"/>
          <w:szCs w:val="18"/>
        </w:rPr>
        <w:t>E</w:t>
      </w:r>
      <w:r w:rsidR="00C06E6D" w:rsidRPr="0059311D">
        <w:rPr>
          <w:rFonts w:ascii="Verdana" w:hAnsi="Verdana" w:cstheme="minorHAnsi"/>
          <w:bCs/>
          <w:sz w:val="18"/>
          <w:szCs w:val="18"/>
        </w:rPr>
        <w:t>very</w:t>
      </w:r>
      <w:r w:rsidR="00FA7B18" w:rsidRPr="0059311D">
        <w:rPr>
          <w:rFonts w:ascii="Verdana" w:hAnsi="Verdana" w:cstheme="minorHAnsi"/>
          <w:sz w:val="18"/>
          <w:szCs w:val="18"/>
        </w:rPr>
        <w:t xml:space="preserve"> reporting year, </w:t>
      </w:r>
      <w:r w:rsidRPr="0059311D">
        <w:rPr>
          <w:rFonts w:ascii="Verdana" w:hAnsi="Verdana" w:cstheme="minorHAnsi"/>
          <w:sz w:val="18"/>
          <w:szCs w:val="18"/>
        </w:rPr>
        <w:t>determine</w:t>
      </w:r>
      <w:r w:rsidR="00FA7B18" w:rsidRPr="0059311D">
        <w:rPr>
          <w:rFonts w:ascii="Verdana" w:hAnsi="Verdana" w:cstheme="minorHAnsi"/>
          <w:sz w:val="18"/>
          <w:szCs w:val="18"/>
        </w:rPr>
        <w:t xml:space="preserve"> the </w:t>
      </w:r>
      <w:r w:rsidR="003D4DB8" w:rsidRPr="0059311D">
        <w:rPr>
          <w:rFonts w:ascii="Verdana" w:hAnsi="Verdana" w:cstheme="minorHAnsi"/>
          <w:sz w:val="18"/>
          <w:szCs w:val="18"/>
        </w:rPr>
        <w:t>total</w:t>
      </w:r>
      <w:r w:rsidR="00FA7B18" w:rsidRPr="0059311D">
        <w:rPr>
          <w:rFonts w:ascii="Verdana" w:hAnsi="Verdana" w:cstheme="minorHAnsi"/>
          <w:sz w:val="18"/>
          <w:szCs w:val="18"/>
        </w:rPr>
        <w:t xml:space="preserve"> number of </w:t>
      </w:r>
      <w:r w:rsidR="00191B75">
        <w:rPr>
          <w:rFonts w:ascii="Verdana" w:hAnsi="Verdana" w:cstheme="minorHAnsi"/>
          <w:sz w:val="18"/>
          <w:szCs w:val="18"/>
        </w:rPr>
        <w:t xml:space="preserve">FTE </w:t>
      </w:r>
      <w:r w:rsidR="00FA7B18" w:rsidRPr="0059311D">
        <w:rPr>
          <w:rFonts w:ascii="Verdana" w:hAnsi="Verdana" w:cstheme="minorHAnsi"/>
          <w:sz w:val="18"/>
          <w:szCs w:val="18"/>
        </w:rPr>
        <w:t>jobs created</w:t>
      </w:r>
      <w:r w:rsidR="003D4DB8" w:rsidRPr="0059311D">
        <w:rPr>
          <w:rFonts w:ascii="Verdana" w:hAnsi="Verdana" w:cstheme="minorHAnsi"/>
          <w:sz w:val="18"/>
          <w:szCs w:val="18"/>
        </w:rPr>
        <w:t xml:space="preserve"> </w:t>
      </w:r>
      <w:r w:rsidR="00FA7B18" w:rsidRPr="0059311D">
        <w:rPr>
          <w:rFonts w:ascii="Verdana" w:hAnsi="Verdana" w:cstheme="minorHAnsi"/>
          <w:sz w:val="18"/>
          <w:szCs w:val="18"/>
        </w:rPr>
        <w:t>by the project</w:t>
      </w:r>
      <w:r w:rsidR="003D4DB8" w:rsidRPr="0059311D">
        <w:rPr>
          <w:rFonts w:ascii="Verdana" w:hAnsi="Verdana" w:cstheme="minorHAnsi"/>
          <w:sz w:val="18"/>
          <w:szCs w:val="18"/>
        </w:rPr>
        <w:t xml:space="preserve"> so far</w:t>
      </w:r>
      <w:r w:rsidR="00FA7B18" w:rsidRPr="0059311D">
        <w:rPr>
          <w:rFonts w:ascii="Verdana" w:hAnsi="Verdana" w:cstheme="minorHAnsi"/>
          <w:sz w:val="18"/>
          <w:szCs w:val="18"/>
        </w:rPr>
        <w:t xml:space="preserve">. </w:t>
      </w:r>
      <w:r w:rsidR="002E6198" w:rsidRPr="0059311D">
        <w:rPr>
          <w:rFonts w:ascii="Verdana" w:hAnsi="Verdana" w:cstheme="minorHAnsi"/>
          <w:sz w:val="18"/>
          <w:szCs w:val="18"/>
        </w:rPr>
        <w:t>This is the current stock of private</w:t>
      </w:r>
      <w:r w:rsidR="0007317B">
        <w:rPr>
          <w:rFonts w:ascii="Verdana" w:hAnsi="Verdana" w:cstheme="minorHAnsi"/>
          <w:sz w:val="18"/>
          <w:szCs w:val="18"/>
        </w:rPr>
        <w:t>-</w:t>
      </w:r>
      <w:r w:rsidR="002E6198" w:rsidRPr="0059311D">
        <w:rPr>
          <w:rFonts w:ascii="Verdana" w:hAnsi="Verdana" w:cstheme="minorHAnsi"/>
          <w:sz w:val="18"/>
          <w:szCs w:val="18"/>
        </w:rPr>
        <w:t xml:space="preserve">sector jobs to date. </w:t>
      </w:r>
      <w:r w:rsidR="00CD4FCC" w:rsidRPr="0059311D">
        <w:rPr>
          <w:rFonts w:ascii="Verdana" w:eastAsiaTheme="majorEastAsia" w:hAnsi="Verdana" w:cstheme="minorHAnsi"/>
          <w:sz w:val="18"/>
          <w:szCs w:val="18"/>
        </w:rPr>
        <w:t>Th</w:t>
      </w:r>
      <w:r w:rsidR="002E6198" w:rsidRPr="0059311D">
        <w:rPr>
          <w:rFonts w:ascii="Verdana" w:eastAsiaTheme="majorEastAsia" w:hAnsi="Verdana" w:cstheme="minorHAnsi"/>
          <w:sz w:val="18"/>
          <w:szCs w:val="18"/>
        </w:rPr>
        <w:t>e</w:t>
      </w:r>
      <w:r w:rsidR="00CD4FCC" w:rsidRPr="0059311D">
        <w:rPr>
          <w:rFonts w:ascii="Verdana" w:eastAsiaTheme="majorEastAsia" w:hAnsi="Verdana" w:cstheme="minorHAnsi"/>
          <w:sz w:val="18"/>
          <w:szCs w:val="18"/>
        </w:rPr>
        <w:t xml:space="preserve"> indicator includes </w:t>
      </w:r>
      <w:r w:rsidR="00723774">
        <w:rPr>
          <w:rFonts w:ascii="Verdana" w:eastAsiaTheme="majorEastAsia" w:hAnsi="Verdana" w:cstheme="minorHAnsi"/>
          <w:sz w:val="18"/>
          <w:szCs w:val="18"/>
        </w:rPr>
        <w:t>FTE</w:t>
      </w:r>
      <w:r w:rsidR="00CD4FCC" w:rsidRPr="0059311D">
        <w:rPr>
          <w:rFonts w:ascii="Verdana" w:eastAsiaTheme="majorEastAsia" w:hAnsi="Verdana" w:cstheme="minorHAnsi"/>
          <w:color w:val="000000" w:themeColor="text1"/>
          <w:sz w:val="18"/>
          <w:szCs w:val="18"/>
        </w:rPr>
        <w:t xml:space="preserve"> jobs provided by companies (seasonal, contractual and part-time employees) and informal employment. </w:t>
      </w:r>
    </w:p>
    <w:p w14:paraId="7AEE1CB6" w14:textId="36A0409D" w:rsidR="006A2B69" w:rsidRPr="0059311D" w:rsidRDefault="003655EF" w:rsidP="00537828">
      <w:pPr>
        <w:pStyle w:val="Lijstalinea"/>
        <w:numPr>
          <w:ilvl w:val="0"/>
          <w:numId w:val="19"/>
        </w:numPr>
        <w:spacing w:after="0" w:line="280" w:lineRule="exact"/>
        <w:rPr>
          <w:rFonts w:ascii="Verdana" w:hAnsi="Verdana" w:cstheme="minorHAnsi"/>
          <w:sz w:val="18"/>
          <w:szCs w:val="18"/>
        </w:rPr>
      </w:pPr>
      <w:r w:rsidRPr="00AA7907">
        <w:rPr>
          <w:rFonts w:ascii="Verdana" w:hAnsi="Verdana" w:cstheme="minorHAnsi"/>
          <w:bCs/>
          <w:sz w:val="18"/>
          <w:szCs w:val="18"/>
        </w:rPr>
        <w:t>Farmer jobs</w:t>
      </w:r>
      <w:r w:rsidR="006A2B69" w:rsidRPr="00AA7907">
        <w:rPr>
          <w:rFonts w:ascii="Verdana" w:hAnsi="Verdana" w:cstheme="minorHAnsi"/>
          <w:bCs/>
          <w:sz w:val="18"/>
          <w:szCs w:val="18"/>
        </w:rPr>
        <w:t>:</w:t>
      </w:r>
      <w:r w:rsidR="006A2B69" w:rsidRPr="0059311D">
        <w:rPr>
          <w:rFonts w:ascii="Verdana" w:hAnsi="Verdana" w:cstheme="minorHAnsi"/>
          <w:bCs/>
          <w:sz w:val="18"/>
          <w:szCs w:val="18"/>
        </w:rPr>
        <w:t xml:space="preserve"> </w:t>
      </w:r>
      <w:r w:rsidR="00723774">
        <w:rPr>
          <w:rFonts w:ascii="Verdana" w:hAnsi="Verdana" w:cstheme="minorHAnsi"/>
          <w:bCs/>
          <w:sz w:val="18"/>
          <w:szCs w:val="18"/>
        </w:rPr>
        <w:t>E</w:t>
      </w:r>
      <w:r w:rsidR="00C06E6D" w:rsidRPr="0059311D">
        <w:rPr>
          <w:rFonts w:ascii="Verdana" w:hAnsi="Verdana" w:cstheme="minorHAnsi"/>
          <w:bCs/>
          <w:sz w:val="18"/>
          <w:szCs w:val="18"/>
        </w:rPr>
        <w:t>very</w:t>
      </w:r>
      <w:r w:rsidR="00CD4FCC" w:rsidRPr="0059311D">
        <w:rPr>
          <w:rFonts w:ascii="Verdana" w:hAnsi="Verdana" w:cstheme="minorHAnsi"/>
          <w:bCs/>
          <w:sz w:val="18"/>
          <w:szCs w:val="18"/>
        </w:rPr>
        <w:t xml:space="preserve"> reporting year, </w:t>
      </w:r>
      <w:r w:rsidR="00475CFE" w:rsidRPr="0059311D">
        <w:rPr>
          <w:rFonts w:ascii="Verdana" w:hAnsi="Verdana" w:cstheme="minorHAnsi"/>
          <w:bCs/>
          <w:sz w:val="18"/>
          <w:szCs w:val="18"/>
        </w:rPr>
        <w:t>determine</w:t>
      </w:r>
      <w:r w:rsidR="00CD4FCC" w:rsidRPr="0059311D">
        <w:rPr>
          <w:rFonts w:ascii="Verdana" w:hAnsi="Verdana" w:cstheme="minorHAnsi"/>
          <w:bCs/>
          <w:sz w:val="18"/>
          <w:szCs w:val="18"/>
        </w:rPr>
        <w:t xml:space="preserve"> </w:t>
      </w:r>
      <w:r w:rsidRPr="0059311D">
        <w:rPr>
          <w:rFonts w:ascii="Verdana" w:hAnsi="Verdana" w:cstheme="minorHAnsi"/>
          <w:bCs/>
          <w:sz w:val="18"/>
          <w:szCs w:val="18"/>
        </w:rPr>
        <w:t xml:space="preserve">the total number of </w:t>
      </w:r>
      <w:r w:rsidR="0035666D" w:rsidRPr="0059311D">
        <w:rPr>
          <w:rFonts w:ascii="Verdana" w:hAnsi="Verdana" w:cstheme="minorHAnsi"/>
          <w:bCs/>
          <w:sz w:val="18"/>
          <w:szCs w:val="18"/>
        </w:rPr>
        <w:t xml:space="preserve">farmer </w:t>
      </w:r>
      <w:r w:rsidR="00B11482" w:rsidRPr="0059311D">
        <w:rPr>
          <w:rFonts w:ascii="Verdana" w:hAnsi="Verdana" w:cstheme="minorHAnsi"/>
          <w:bCs/>
          <w:sz w:val="18"/>
          <w:szCs w:val="18"/>
        </w:rPr>
        <w:t>(commercial/market</w:t>
      </w:r>
      <w:r w:rsidR="007447AF">
        <w:rPr>
          <w:rFonts w:ascii="Verdana" w:hAnsi="Verdana" w:cstheme="minorHAnsi"/>
          <w:bCs/>
          <w:sz w:val="18"/>
          <w:szCs w:val="18"/>
        </w:rPr>
        <w:t>-</w:t>
      </w:r>
      <w:r w:rsidR="00B11482" w:rsidRPr="0059311D">
        <w:rPr>
          <w:rFonts w:ascii="Verdana" w:hAnsi="Verdana" w:cstheme="minorHAnsi"/>
          <w:bCs/>
          <w:sz w:val="18"/>
          <w:szCs w:val="18"/>
        </w:rPr>
        <w:t>oriented)</w:t>
      </w:r>
      <w:r w:rsidR="00CD4FCC" w:rsidRPr="0059311D">
        <w:rPr>
          <w:rFonts w:ascii="Verdana" w:hAnsi="Verdana" w:cstheme="minorHAnsi"/>
          <w:bCs/>
          <w:sz w:val="18"/>
          <w:szCs w:val="18"/>
        </w:rPr>
        <w:t xml:space="preserve"> </w:t>
      </w:r>
      <w:r w:rsidR="00191B75">
        <w:rPr>
          <w:rFonts w:ascii="Verdana" w:hAnsi="Verdana" w:cstheme="minorHAnsi"/>
          <w:bCs/>
          <w:sz w:val="18"/>
          <w:szCs w:val="18"/>
        </w:rPr>
        <w:t xml:space="preserve">FTE </w:t>
      </w:r>
      <w:r w:rsidRPr="0059311D">
        <w:rPr>
          <w:rFonts w:ascii="Verdana" w:hAnsi="Verdana" w:cstheme="minorHAnsi"/>
          <w:bCs/>
          <w:sz w:val="18"/>
          <w:szCs w:val="18"/>
        </w:rPr>
        <w:t>jobs</w:t>
      </w:r>
      <w:r w:rsidR="00B77C15" w:rsidRPr="0059311D">
        <w:rPr>
          <w:rFonts w:ascii="Verdana" w:hAnsi="Verdana" w:cstheme="minorHAnsi"/>
          <w:bCs/>
          <w:sz w:val="18"/>
          <w:szCs w:val="18"/>
        </w:rPr>
        <w:t xml:space="preserve"> </w:t>
      </w:r>
      <w:r w:rsidR="007447AF">
        <w:rPr>
          <w:rFonts w:ascii="Verdana" w:hAnsi="Verdana" w:cstheme="minorHAnsi"/>
          <w:sz w:val="18"/>
          <w:szCs w:val="18"/>
        </w:rPr>
        <w:t xml:space="preserve">the project has </w:t>
      </w:r>
      <w:r w:rsidR="00CD4FCC" w:rsidRPr="0059311D">
        <w:rPr>
          <w:rFonts w:ascii="Verdana" w:hAnsi="Verdana" w:cstheme="minorHAnsi"/>
          <w:bCs/>
          <w:sz w:val="18"/>
          <w:szCs w:val="18"/>
        </w:rPr>
        <w:t>created so far</w:t>
      </w:r>
      <w:r w:rsidR="006A2B69" w:rsidRPr="0059311D">
        <w:rPr>
          <w:rFonts w:ascii="Verdana" w:hAnsi="Verdana" w:cstheme="minorHAnsi"/>
          <w:bCs/>
          <w:sz w:val="18"/>
          <w:szCs w:val="18"/>
        </w:rPr>
        <w:t xml:space="preserve">. </w:t>
      </w:r>
      <w:r w:rsidR="002E6198" w:rsidRPr="0059311D">
        <w:rPr>
          <w:rFonts w:ascii="Verdana" w:hAnsi="Verdana" w:cstheme="minorHAnsi"/>
          <w:sz w:val="18"/>
          <w:szCs w:val="18"/>
        </w:rPr>
        <w:t xml:space="preserve">This is the current stock of farmer jobs to date. </w:t>
      </w:r>
      <w:r w:rsidR="006A2B69" w:rsidRPr="0059311D">
        <w:rPr>
          <w:rFonts w:ascii="Verdana" w:eastAsiaTheme="majorEastAsia" w:hAnsi="Verdana" w:cstheme="minorHAnsi"/>
          <w:color w:val="000000" w:themeColor="text1"/>
          <w:sz w:val="18"/>
          <w:szCs w:val="18"/>
        </w:rPr>
        <w:t>Th</w:t>
      </w:r>
      <w:r w:rsidR="002E6198" w:rsidRPr="0059311D">
        <w:rPr>
          <w:rFonts w:ascii="Verdana" w:eastAsiaTheme="majorEastAsia" w:hAnsi="Verdana" w:cstheme="minorHAnsi"/>
          <w:color w:val="000000" w:themeColor="text1"/>
          <w:sz w:val="18"/>
          <w:szCs w:val="18"/>
        </w:rPr>
        <w:t>e</w:t>
      </w:r>
      <w:r w:rsidR="00475CFE" w:rsidRPr="0059311D">
        <w:rPr>
          <w:rFonts w:ascii="Verdana" w:eastAsiaTheme="majorEastAsia" w:hAnsi="Verdana" w:cstheme="minorHAnsi"/>
          <w:color w:val="000000" w:themeColor="text1"/>
          <w:sz w:val="18"/>
          <w:szCs w:val="18"/>
        </w:rPr>
        <w:t xml:space="preserve"> indicator</w:t>
      </w:r>
      <w:r w:rsidR="006A2B69" w:rsidRPr="0059311D">
        <w:rPr>
          <w:rFonts w:ascii="Verdana" w:eastAsiaTheme="majorEastAsia" w:hAnsi="Verdana" w:cstheme="minorHAnsi"/>
          <w:color w:val="000000" w:themeColor="text1"/>
          <w:sz w:val="18"/>
          <w:szCs w:val="18"/>
        </w:rPr>
        <w:t xml:space="preserve"> </w:t>
      </w:r>
      <w:r w:rsidR="00475CFE" w:rsidRPr="0059311D">
        <w:rPr>
          <w:rFonts w:ascii="Verdana" w:eastAsiaTheme="majorEastAsia" w:hAnsi="Verdana" w:cstheme="minorHAnsi"/>
          <w:color w:val="000000" w:themeColor="text1"/>
          <w:sz w:val="18"/>
          <w:szCs w:val="18"/>
        </w:rPr>
        <w:t xml:space="preserve">only </w:t>
      </w:r>
      <w:r w:rsidR="006A2B69" w:rsidRPr="0059311D">
        <w:rPr>
          <w:rFonts w:ascii="Verdana" w:eastAsiaTheme="majorEastAsia" w:hAnsi="Verdana" w:cstheme="minorHAnsi"/>
          <w:color w:val="000000" w:themeColor="text1"/>
          <w:sz w:val="18"/>
          <w:szCs w:val="18"/>
        </w:rPr>
        <w:t>relates to people (and their employees) targeted by the intervention that start</w:t>
      </w:r>
      <w:r w:rsidR="00CD4FCC" w:rsidRPr="0059311D">
        <w:rPr>
          <w:rFonts w:ascii="Verdana" w:eastAsiaTheme="majorEastAsia" w:hAnsi="Verdana" w:cstheme="minorHAnsi"/>
          <w:color w:val="000000" w:themeColor="text1"/>
          <w:sz w:val="18"/>
          <w:szCs w:val="18"/>
        </w:rPr>
        <w:t>ed</w:t>
      </w:r>
      <w:r w:rsidR="006A2B69" w:rsidRPr="0059311D">
        <w:rPr>
          <w:rFonts w:ascii="Verdana" w:eastAsiaTheme="majorEastAsia" w:hAnsi="Verdana" w:cstheme="minorHAnsi"/>
          <w:color w:val="000000" w:themeColor="text1"/>
          <w:sz w:val="18"/>
          <w:szCs w:val="18"/>
        </w:rPr>
        <w:t xml:space="preserve"> farming (bec</w:t>
      </w:r>
      <w:r w:rsidR="0068155D">
        <w:rPr>
          <w:rFonts w:ascii="Verdana" w:eastAsiaTheme="majorEastAsia" w:hAnsi="Verdana" w:cstheme="minorHAnsi"/>
          <w:color w:val="000000" w:themeColor="text1"/>
          <w:sz w:val="18"/>
          <w:szCs w:val="18"/>
        </w:rPr>
        <w:t>a</w:t>
      </w:r>
      <w:r w:rsidR="006A2B69" w:rsidRPr="0059311D">
        <w:rPr>
          <w:rFonts w:ascii="Verdana" w:eastAsiaTheme="majorEastAsia" w:hAnsi="Verdana" w:cstheme="minorHAnsi"/>
          <w:color w:val="000000" w:themeColor="text1"/>
          <w:sz w:val="18"/>
          <w:szCs w:val="18"/>
        </w:rPr>
        <w:t>me self-employed)</w:t>
      </w:r>
      <w:r w:rsidR="0007317B">
        <w:rPr>
          <w:rFonts w:ascii="Verdana" w:eastAsiaTheme="majorEastAsia" w:hAnsi="Verdana" w:cstheme="minorHAnsi"/>
          <w:color w:val="000000" w:themeColor="text1"/>
          <w:sz w:val="18"/>
          <w:szCs w:val="18"/>
        </w:rPr>
        <w:t xml:space="preserve"> </w:t>
      </w:r>
      <w:r w:rsidR="004B5A33">
        <w:rPr>
          <w:rFonts w:ascii="Verdana" w:eastAsiaTheme="majorEastAsia" w:hAnsi="Verdana" w:cstheme="minorHAnsi"/>
          <w:color w:val="000000" w:themeColor="text1"/>
          <w:sz w:val="18"/>
          <w:szCs w:val="18"/>
        </w:rPr>
        <w:t>due to</w:t>
      </w:r>
      <w:r w:rsidR="0007317B">
        <w:rPr>
          <w:rFonts w:ascii="Verdana" w:eastAsiaTheme="majorEastAsia" w:hAnsi="Verdana" w:cstheme="minorHAnsi"/>
          <w:color w:val="000000" w:themeColor="text1"/>
          <w:sz w:val="18"/>
          <w:szCs w:val="18"/>
        </w:rPr>
        <w:t xml:space="preserve"> the intervention.</w:t>
      </w:r>
    </w:p>
    <w:p w14:paraId="28A44F9B" w14:textId="1CE69140" w:rsidR="00EB49E5" w:rsidRPr="0059311D" w:rsidRDefault="00365077" w:rsidP="00537828">
      <w:pPr>
        <w:pStyle w:val="Lijstalinea"/>
        <w:numPr>
          <w:ilvl w:val="0"/>
          <w:numId w:val="19"/>
        </w:numPr>
        <w:spacing w:after="0" w:line="280" w:lineRule="exact"/>
        <w:rPr>
          <w:rFonts w:ascii="Verdana" w:hAnsi="Verdana" w:cstheme="minorHAnsi"/>
          <w:sz w:val="18"/>
          <w:szCs w:val="18"/>
        </w:rPr>
      </w:pPr>
      <w:r>
        <w:rPr>
          <w:rFonts w:ascii="Verdana" w:hAnsi="Verdana" w:cstheme="minorHAnsi"/>
          <w:sz w:val="18"/>
          <w:szCs w:val="18"/>
        </w:rPr>
        <w:t>Convert p</w:t>
      </w:r>
      <w:r w:rsidR="00EB49E5" w:rsidRPr="0059311D">
        <w:rPr>
          <w:rFonts w:ascii="Verdana" w:hAnsi="Verdana" w:cstheme="minorHAnsi"/>
          <w:sz w:val="18"/>
          <w:szCs w:val="18"/>
        </w:rPr>
        <w:t xml:space="preserve">art-time/informal jobs to </w:t>
      </w:r>
      <w:r>
        <w:rPr>
          <w:rFonts w:ascii="Verdana" w:hAnsi="Verdana" w:cstheme="minorHAnsi"/>
          <w:sz w:val="18"/>
          <w:szCs w:val="18"/>
        </w:rPr>
        <w:t>FTE</w:t>
      </w:r>
      <w:r w:rsidR="00EB49E5" w:rsidRPr="0059311D">
        <w:rPr>
          <w:rFonts w:ascii="Verdana" w:hAnsi="Verdana" w:cstheme="minorHAnsi"/>
          <w:sz w:val="18"/>
          <w:szCs w:val="18"/>
        </w:rPr>
        <w:t xml:space="preserve"> jobs on a pro</w:t>
      </w:r>
      <w:r w:rsidR="00AC1980">
        <w:rPr>
          <w:rFonts w:ascii="Verdana" w:hAnsi="Verdana" w:cstheme="minorHAnsi"/>
          <w:sz w:val="18"/>
          <w:szCs w:val="18"/>
        </w:rPr>
        <w:t>-</w:t>
      </w:r>
      <w:r w:rsidR="00EB49E5" w:rsidRPr="0059311D">
        <w:rPr>
          <w:rFonts w:ascii="Verdana" w:hAnsi="Verdana" w:cstheme="minorHAnsi"/>
          <w:sz w:val="18"/>
          <w:szCs w:val="18"/>
        </w:rPr>
        <w:t xml:space="preserve">rata basis, based on the local definition of a working week. Seasonal or short-term jobs are prorated </w:t>
      </w:r>
      <w:r w:rsidR="00AB329D" w:rsidRPr="0059311D">
        <w:rPr>
          <w:rFonts w:ascii="Verdana" w:hAnsi="Verdana" w:cstheme="minorHAnsi"/>
          <w:sz w:val="18"/>
          <w:szCs w:val="18"/>
        </w:rPr>
        <w:t>based on</w:t>
      </w:r>
      <w:r w:rsidR="00EB49E5" w:rsidRPr="0059311D">
        <w:rPr>
          <w:rFonts w:ascii="Verdana" w:hAnsi="Verdana" w:cstheme="minorHAnsi"/>
          <w:sz w:val="18"/>
          <w:szCs w:val="18"/>
        </w:rPr>
        <w:t xml:space="preserve"> the </w:t>
      </w:r>
      <w:r w:rsidR="004B5A33">
        <w:rPr>
          <w:rFonts w:ascii="Verdana" w:hAnsi="Verdana" w:cstheme="minorHAnsi"/>
          <w:sz w:val="18"/>
          <w:szCs w:val="18"/>
        </w:rPr>
        <w:t xml:space="preserve">worked </w:t>
      </w:r>
      <w:r w:rsidR="00EB49E5" w:rsidRPr="0059311D">
        <w:rPr>
          <w:rFonts w:ascii="Verdana" w:hAnsi="Verdana" w:cstheme="minorHAnsi"/>
          <w:sz w:val="18"/>
          <w:szCs w:val="18"/>
        </w:rPr>
        <w:t>reporting period</w:t>
      </w:r>
      <w:r w:rsidR="00AC1980">
        <w:rPr>
          <w:rFonts w:ascii="Verdana" w:hAnsi="Verdana" w:cstheme="minorHAnsi"/>
          <w:sz w:val="18"/>
          <w:szCs w:val="18"/>
        </w:rPr>
        <w:t xml:space="preserve">. For example, </w:t>
      </w:r>
      <w:r w:rsidR="00EB49E5" w:rsidRPr="0059311D">
        <w:rPr>
          <w:rFonts w:ascii="Verdana" w:hAnsi="Verdana" w:cstheme="minorHAnsi"/>
          <w:sz w:val="18"/>
          <w:szCs w:val="18"/>
        </w:rPr>
        <w:t xml:space="preserve">a </w:t>
      </w:r>
      <w:r w:rsidR="00AC1980">
        <w:rPr>
          <w:rFonts w:ascii="Verdana" w:hAnsi="Verdana" w:cstheme="minorHAnsi"/>
          <w:sz w:val="18"/>
          <w:szCs w:val="18"/>
        </w:rPr>
        <w:t xml:space="preserve">3-month </w:t>
      </w:r>
      <w:r w:rsidR="00EB49E5" w:rsidRPr="0059311D">
        <w:rPr>
          <w:rFonts w:ascii="Verdana" w:hAnsi="Verdana" w:cstheme="minorHAnsi"/>
          <w:sz w:val="18"/>
          <w:szCs w:val="18"/>
        </w:rPr>
        <w:t>full-time job during the harvest season equal</w:t>
      </w:r>
      <w:r>
        <w:rPr>
          <w:rFonts w:ascii="Verdana" w:hAnsi="Verdana" w:cstheme="minorHAnsi"/>
          <w:sz w:val="18"/>
          <w:szCs w:val="18"/>
        </w:rPr>
        <w:t>s</w:t>
      </w:r>
      <w:r w:rsidR="00EB49E5" w:rsidRPr="0059311D">
        <w:rPr>
          <w:rFonts w:ascii="Verdana" w:hAnsi="Verdana" w:cstheme="minorHAnsi"/>
          <w:sz w:val="18"/>
          <w:szCs w:val="18"/>
        </w:rPr>
        <w:t xml:space="preserve"> a 0.25 FTE job for the reporting period of one year. If the information is not available, </w:t>
      </w:r>
      <w:r w:rsidR="00D040A9">
        <w:rPr>
          <w:rFonts w:ascii="Verdana" w:hAnsi="Verdana" w:cstheme="minorHAnsi"/>
          <w:sz w:val="18"/>
          <w:szCs w:val="18"/>
        </w:rPr>
        <w:t>convert</w:t>
      </w:r>
      <w:r w:rsidR="00EB49E5" w:rsidRPr="0059311D">
        <w:rPr>
          <w:rFonts w:ascii="Verdana" w:hAnsi="Verdana" w:cstheme="minorHAnsi"/>
          <w:sz w:val="18"/>
          <w:szCs w:val="18"/>
        </w:rPr>
        <w:t xml:space="preserve"> </w:t>
      </w:r>
      <w:r w:rsidR="00AC1980">
        <w:rPr>
          <w:rFonts w:ascii="Verdana" w:hAnsi="Verdana" w:cstheme="minorHAnsi"/>
          <w:sz w:val="18"/>
          <w:szCs w:val="18"/>
        </w:rPr>
        <w:t>2</w:t>
      </w:r>
      <w:r w:rsidR="00AC1980" w:rsidRPr="0059311D">
        <w:rPr>
          <w:rFonts w:ascii="Verdana" w:hAnsi="Verdana" w:cstheme="minorHAnsi"/>
          <w:sz w:val="18"/>
          <w:szCs w:val="18"/>
        </w:rPr>
        <w:t xml:space="preserve"> </w:t>
      </w:r>
      <w:r w:rsidR="00EB49E5" w:rsidRPr="0059311D">
        <w:rPr>
          <w:rFonts w:ascii="Verdana" w:hAnsi="Verdana" w:cstheme="minorHAnsi"/>
          <w:sz w:val="18"/>
          <w:szCs w:val="18"/>
        </w:rPr>
        <w:t xml:space="preserve">part-time jobs </w:t>
      </w:r>
      <w:r w:rsidR="00D040A9">
        <w:rPr>
          <w:rFonts w:ascii="Verdana" w:hAnsi="Verdana" w:cstheme="minorHAnsi"/>
          <w:sz w:val="18"/>
          <w:szCs w:val="18"/>
        </w:rPr>
        <w:t xml:space="preserve">to one </w:t>
      </w:r>
      <w:r w:rsidR="00EB49E5" w:rsidRPr="0059311D">
        <w:rPr>
          <w:rFonts w:ascii="Verdana" w:hAnsi="Verdana" w:cstheme="minorHAnsi"/>
          <w:sz w:val="18"/>
          <w:szCs w:val="18"/>
        </w:rPr>
        <w:t xml:space="preserve">full-time job. </w:t>
      </w:r>
    </w:p>
    <w:p w14:paraId="651B145F" w14:textId="40648647" w:rsidR="00AB329D" w:rsidRPr="0059311D" w:rsidRDefault="00BD4A4C"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Data collection method</w:t>
      </w:r>
      <w:r w:rsidR="00AB329D" w:rsidRPr="0059311D">
        <w:rPr>
          <w:rFonts w:ascii="Verdana" w:hAnsi="Verdana" w:cstheme="minorHAnsi"/>
          <w:b/>
          <w:sz w:val="18"/>
          <w:szCs w:val="18"/>
        </w:rPr>
        <w:t xml:space="preserve">: </w:t>
      </w:r>
      <w:r w:rsidR="00AC1980">
        <w:rPr>
          <w:rFonts w:ascii="Verdana" w:hAnsi="Verdana" w:cstheme="minorHAnsi"/>
          <w:bCs/>
          <w:sz w:val="18"/>
          <w:szCs w:val="18"/>
        </w:rPr>
        <w:t>D</w:t>
      </w:r>
      <w:r w:rsidR="00AB329D" w:rsidRPr="0059311D">
        <w:rPr>
          <w:rFonts w:ascii="Verdana" w:hAnsi="Verdana" w:cstheme="minorHAnsi"/>
          <w:bCs/>
          <w:sz w:val="18"/>
          <w:szCs w:val="18"/>
        </w:rPr>
        <w:t>ata from project records</w:t>
      </w:r>
      <w:r w:rsidR="00AC1980">
        <w:rPr>
          <w:rFonts w:ascii="Verdana" w:hAnsi="Verdana" w:cstheme="minorHAnsi"/>
          <w:bCs/>
          <w:sz w:val="18"/>
          <w:szCs w:val="18"/>
        </w:rPr>
        <w:t>.</w:t>
      </w:r>
    </w:p>
    <w:p w14:paraId="423B11E0" w14:textId="77777777" w:rsidR="00BE130B" w:rsidRPr="0059311D" w:rsidRDefault="00BE130B" w:rsidP="00537828">
      <w:pPr>
        <w:spacing w:after="0" w:line="280" w:lineRule="exact"/>
        <w:ind w:left="-360"/>
        <w:rPr>
          <w:rFonts w:ascii="Verdana" w:eastAsia="Calibri" w:hAnsi="Verdana" w:cstheme="majorHAnsi"/>
          <w:sz w:val="18"/>
          <w:szCs w:val="18"/>
          <w:lang w:val="en-GB"/>
        </w:rPr>
      </w:pPr>
    </w:p>
    <w:p w14:paraId="77B6C92A" w14:textId="6213DE2B" w:rsidR="006A0F93" w:rsidRPr="0059311D" w:rsidRDefault="006A0F93" w:rsidP="00537828">
      <w:pPr>
        <w:shd w:val="clear" w:color="auto" w:fill="D9D9D9" w:themeFill="background1" w:themeFillShade="D9"/>
        <w:spacing w:after="0" w:line="280" w:lineRule="exact"/>
        <w:rPr>
          <w:rFonts w:ascii="Verdana" w:hAnsi="Verdana"/>
          <w:b/>
          <w:bCs/>
          <w:sz w:val="18"/>
          <w:szCs w:val="18"/>
          <w:lang w:val="en-GB"/>
        </w:rPr>
      </w:pPr>
      <w:r w:rsidRPr="0059311D">
        <w:rPr>
          <w:rFonts w:ascii="Verdana" w:eastAsia="Calibri" w:hAnsi="Verdana" w:cstheme="majorHAnsi"/>
          <w:b/>
          <w:bCs/>
          <w:sz w:val="18"/>
          <w:szCs w:val="18"/>
          <w:lang w:val="en-GB"/>
        </w:rPr>
        <w:t>0.</w:t>
      </w:r>
      <w:r w:rsidR="00A528F6" w:rsidRPr="0059311D">
        <w:rPr>
          <w:rFonts w:ascii="Verdana" w:eastAsia="Calibri" w:hAnsi="Verdana" w:cstheme="majorHAnsi"/>
          <w:b/>
          <w:bCs/>
          <w:sz w:val="18"/>
          <w:szCs w:val="18"/>
          <w:lang w:val="en-GB"/>
        </w:rPr>
        <w:t>3</w:t>
      </w:r>
      <w:r w:rsidRPr="0059311D">
        <w:rPr>
          <w:rFonts w:ascii="Verdana" w:eastAsia="Calibri" w:hAnsi="Verdana" w:cstheme="majorHAnsi"/>
          <w:b/>
          <w:bCs/>
          <w:sz w:val="18"/>
          <w:szCs w:val="18"/>
          <w:lang w:val="en-GB"/>
        </w:rPr>
        <w:t>.</w:t>
      </w:r>
      <w:r w:rsidR="00AB329D" w:rsidRPr="0059311D">
        <w:rPr>
          <w:rFonts w:ascii="Verdana" w:eastAsia="Calibri" w:hAnsi="Verdana" w:cstheme="majorHAnsi"/>
          <w:b/>
          <w:bCs/>
          <w:sz w:val="18"/>
          <w:szCs w:val="18"/>
          <w:lang w:val="en-GB"/>
        </w:rPr>
        <w:t xml:space="preserve"> Indicator:</w:t>
      </w:r>
      <w:r w:rsidRPr="0059311D">
        <w:rPr>
          <w:rFonts w:ascii="Verdana" w:eastAsia="Calibri" w:hAnsi="Verdana" w:cstheme="majorHAnsi"/>
          <w:b/>
          <w:bCs/>
          <w:sz w:val="18"/>
          <w:szCs w:val="18"/>
          <w:lang w:val="en-GB"/>
        </w:rPr>
        <w:t xml:space="preserve"> </w:t>
      </w:r>
      <w:r w:rsidRPr="0059311D">
        <w:rPr>
          <w:rFonts w:ascii="Verdana" w:hAnsi="Verdana" w:cstheme="majorHAnsi"/>
          <w:color w:val="000000"/>
          <w:sz w:val="18"/>
          <w:szCs w:val="18"/>
          <w:lang w:val="en-GB"/>
        </w:rPr>
        <w:t xml:space="preserve">Number of people </w:t>
      </w:r>
      <w:r w:rsidR="00AB329D" w:rsidRPr="0059311D">
        <w:rPr>
          <w:rFonts w:ascii="Verdana" w:hAnsi="Verdana" w:cstheme="majorHAnsi"/>
          <w:color w:val="000000"/>
          <w:sz w:val="18"/>
          <w:szCs w:val="18"/>
          <w:lang w:val="en-GB"/>
        </w:rPr>
        <w:t>trained</w:t>
      </w:r>
      <w:r w:rsidRPr="0059311D">
        <w:rPr>
          <w:rFonts w:ascii="Verdana" w:hAnsi="Verdana" w:cstheme="majorHAnsi"/>
          <w:color w:val="000000"/>
          <w:sz w:val="18"/>
          <w:szCs w:val="18"/>
          <w:lang w:val="en-GB"/>
        </w:rPr>
        <w:t xml:space="preserve"> or skills developed</w:t>
      </w:r>
    </w:p>
    <w:p w14:paraId="3A5052B5" w14:textId="77BF1C13" w:rsidR="00362FF8" w:rsidRPr="0059311D" w:rsidRDefault="00362FF8"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 xml:space="preserve">Disaggregation levels: </w:t>
      </w:r>
      <w:r w:rsidR="00347438"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347438" w:rsidRPr="0059311D">
        <w:rPr>
          <w:rFonts w:ascii="Verdana" w:hAnsi="Verdana" w:cstheme="minorHAnsi"/>
          <w:bCs/>
          <w:sz w:val="18"/>
          <w:szCs w:val="18"/>
        </w:rPr>
        <w:t>35 years), Total</w:t>
      </w:r>
      <w:r w:rsidR="00324005">
        <w:rPr>
          <w:rFonts w:ascii="Verdana" w:hAnsi="Verdana" w:cstheme="minorHAnsi"/>
          <w:bCs/>
          <w:sz w:val="18"/>
          <w:szCs w:val="18"/>
        </w:rPr>
        <w:t>.</w:t>
      </w:r>
    </w:p>
    <w:p w14:paraId="3681CCBC" w14:textId="39AE9F73" w:rsidR="00362FF8" w:rsidRPr="0059311D" w:rsidRDefault="00362FF8"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Output</w:t>
      </w:r>
      <w:r w:rsidR="00324005">
        <w:rPr>
          <w:rFonts w:ascii="Verdana" w:hAnsi="Verdana" w:cstheme="minorHAnsi"/>
          <w:bCs/>
          <w:sz w:val="18"/>
          <w:szCs w:val="18"/>
        </w:rPr>
        <w:t>.</w:t>
      </w:r>
    </w:p>
    <w:p w14:paraId="2C98201D" w14:textId="48888829" w:rsidR="00362FF8" w:rsidRPr="0059311D" w:rsidRDefault="00362FF8"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 xml:space="preserve">Definition: </w:t>
      </w:r>
      <w:r w:rsidR="00324005">
        <w:rPr>
          <w:rFonts w:ascii="Verdana" w:hAnsi="Verdana" w:cstheme="minorHAnsi"/>
          <w:bCs/>
          <w:sz w:val="18"/>
          <w:szCs w:val="18"/>
        </w:rPr>
        <w:t>N</w:t>
      </w:r>
      <w:r w:rsidRPr="0059311D">
        <w:rPr>
          <w:rFonts w:ascii="Verdana" w:hAnsi="Verdana" w:cstheme="minorHAnsi"/>
          <w:bCs/>
          <w:sz w:val="18"/>
          <w:szCs w:val="18"/>
        </w:rPr>
        <w:t xml:space="preserve">umber of people that verifiably </w:t>
      </w:r>
      <w:r w:rsidR="00324005">
        <w:rPr>
          <w:rFonts w:ascii="Verdana" w:hAnsi="Verdana" w:cstheme="minorHAnsi"/>
          <w:bCs/>
          <w:sz w:val="18"/>
          <w:szCs w:val="18"/>
        </w:rPr>
        <w:t xml:space="preserve">have </w:t>
      </w:r>
      <w:r w:rsidRPr="0059311D">
        <w:rPr>
          <w:rFonts w:ascii="Verdana" w:hAnsi="Verdana" w:cstheme="minorHAnsi"/>
          <w:bCs/>
          <w:sz w:val="18"/>
          <w:szCs w:val="18"/>
        </w:rPr>
        <w:t>received training through the project</w:t>
      </w:r>
      <w:r w:rsidR="00BD45EB" w:rsidRPr="0059311D">
        <w:rPr>
          <w:rFonts w:ascii="Verdana" w:hAnsi="Verdana" w:cstheme="minorHAnsi"/>
          <w:bCs/>
          <w:sz w:val="18"/>
          <w:szCs w:val="18"/>
        </w:rPr>
        <w:t>, including but not limited to skill</w:t>
      </w:r>
      <w:r w:rsidR="0016627A" w:rsidRPr="0059311D">
        <w:rPr>
          <w:rFonts w:ascii="Verdana" w:hAnsi="Verdana" w:cstheme="minorHAnsi"/>
          <w:bCs/>
          <w:sz w:val="18"/>
          <w:szCs w:val="18"/>
        </w:rPr>
        <w:t>s</w:t>
      </w:r>
      <w:r w:rsidR="00BD45EB" w:rsidRPr="0059311D">
        <w:rPr>
          <w:rFonts w:ascii="Verdana" w:hAnsi="Verdana" w:cstheme="minorHAnsi"/>
          <w:bCs/>
          <w:sz w:val="18"/>
          <w:szCs w:val="18"/>
        </w:rPr>
        <w:t xml:space="preserve"> development</w:t>
      </w:r>
      <w:r w:rsidR="00B171E3" w:rsidRPr="0059311D">
        <w:rPr>
          <w:rFonts w:ascii="Verdana" w:hAnsi="Verdana" w:cstheme="minorHAnsi"/>
          <w:bCs/>
          <w:sz w:val="18"/>
          <w:szCs w:val="18"/>
        </w:rPr>
        <w:t>, vocational training</w:t>
      </w:r>
      <w:r w:rsidR="00BD45EB" w:rsidRPr="0059311D">
        <w:rPr>
          <w:rFonts w:ascii="Verdana" w:hAnsi="Verdana" w:cstheme="minorHAnsi"/>
          <w:bCs/>
          <w:sz w:val="18"/>
          <w:szCs w:val="18"/>
        </w:rPr>
        <w:t xml:space="preserve"> and incubation programmes.</w:t>
      </w:r>
      <w:r w:rsidR="00FE1F42" w:rsidRPr="0059311D">
        <w:rPr>
          <w:rFonts w:ascii="Verdana" w:hAnsi="Verdana" w:cstheme="minorHAnsi"/>
          <w:bCs/>
          <w:sz w:val="18"/>
          <w:szCs w:val="18"/>
        </w:rPr>
        <w:t xml:space="preserve"> </w:t>
      </w:r>
    </w:p>
    <w:p w14:paraId="6314CDE0" w14:textId="366C1E32" w:rsidR="00362FF8" w:rsidRPr="0059311D" w:rsidRDefault="00362FF8"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324005">
        <w:rPr>
          <w:rFonts w:ascii="Verdana" w:hAnsi="Verdana" w:cstheme="minorHAnsi"/>
          <w:bCs/>
          <w:sz w:val="18"/>
          <w:szCs w:val="18"/>
        </w:rPr>
        <w:t>.</w:t>
      </w:r>
    </w:p>
    <w:p w14:paraId="48D7A901" w14:textId="76411BAF" w:rsidR="005F59D6" w:rsidRPr="0059311D" w:rsidRDefault="00362FF8"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Calculation</w:t>
      </w:r>
      <w:r w:rsidR="00BD4A4C" w:rsidRPr="0059311D">
        <w:rPr>
          <w:rFonts w:ascii="Verdana" w:hAnsi="Verdana" w:cstheme="minorHAnsi"/>
          <w:b/>
          <w:sz w:val="18"/>
          <w:szCs w:val="18"/>
        </w:rPr>
        <w:t xml:space="preserve"> method</w:t>
      </w:r>
      <w:r w:rsidRPr="0059311D">
        <w:rPr>
          <w:rFonts w:ascii="Verdana" w:hAnsi="Verdana" w:cstheme="minorHAnsi"/>
          <w:b/>
          <w:sz w:val="18"/>
          <w:szCs w:val="18"/>
        </w:rPr>
        <w:t>:</w:t>
      </w:r>
      <w:r w:rsidRPr="0059311D">
        <w:rPr>
          <w:rFonts w:ascii="Verdana" w:hAnsi="Verdana" w:cstheme="minorHAnsi"/>
          <w:bCs/>
          <w:sz w:val="18"/>
          <w:szCs w:val="18"/>
        </w:rPr>
        <w:t xml:space="preserve"> </w:t>
      </w:r>
      <w:r w:rsidR="008D502F" w:rsidRPr="0059311D">
        <w:rPr>
          <w:rFonts w:ascii="Verdana" w:hAnsi="Verdana" w:cstheme="minorHAnsi"/>
          <w:bCs/>
          <w:sz w:val="18"/>
          <w:szCs w:val="18"/>
        </w:rPr>
        <w:t xml:space="preserve">Every reporting year, </w:t>
      </w:r>
      <w:r w:rsidR="00324005">
        <w:rPr>
          <w:rFonts w:ascii="Verdana" w:hAnsi="Verdana" w:cstheme="minorHAnsi"/>
          <w:bCs/>
          <w:sz w:val="18"/>
          <w:szCs w:val="18"/>
        </w:rPr>
        <w:t xml:space="preserve">count </w:t>
      </w:r>
      <w:r w:rsidR="007B506E" w:rsidRPr="0059311D">
        <w:rPr>
          <w:rFonts w:ascii="Verdana" w:hAnsi="Verdana" w:cstheme="minorHAnsi"/>
          <w:bCs/>
          <w:sz w:val="18"/>
          <w:szCs w:val="18"/>
        </w:rPr>
        <w:t xml:space="preserve">the </w:t>
      </w:r>
      <w:r w:rsidR="000C0FB5">
        <w:rPr>
          <w:rFonts w:ascii="Verdana" w:hAnsi="Verdana" w:cstheme="minorHAnsi"/>
          <w:bCs/>
          <w:sz w:val="18"/>
          <w:szCs w:val="18"/>
        </w:rPr>
        <w:t xml:space="preserve">unique </w:t>
      </w:r>
      <w:r w:rsidR="007B506E" w:rsidRPr="0059311D">
        <w:rPr>
          <w:rFonts w:ascii="Verdana" w:hAnsi="Verdana" w:cstheme="minorHAnsi"/>
          <w:bCs/>
          <w:sz w:val="18"/>
          <w:szCs w:val="18"/>
        </w:rPr>
        <w:t xml:space="preserve">number of </w:t>
      </w:r>
      <w:r w:rsidR="008D502F" w:rsidRPr="0059311D">
        <w:rPr>
          <w:rFonts w:ascii="Verdana" w:hAnsi="Verdana" w:cstheme="minorHAnsi"/>
          <w:bCs/>
          <w:sz w:val="18"/>
          <w:szCs w:val="18"/>
        </w:rPr>
        <w:t xml:space="preserve">people </w:t>
      </w:r>
      <w:r w:rsidR="007936AB">
        <w:rPr>
          <w:rFonts w:ascii="Verdana" w:hAnsi="Verdana" w:cstheme="minorHAnsi"/>
          <w:bCs/>
          <w:sz w:val="18"/>
          <w:szCs w:val="18"/>
        </w:rPr>
        <w:t>who</w:t>
      </w:r>
      <w:r w:rsidR="007936AB" w:rsidRPr="0059311D">
        <w:rPr>
          <w:rFonts w:ascii="Verdana" w:hAnsi="Verdana" w:cstheme="minorHAnsi"/>
          <w:bCs/>
          <w:sz w:val="18"/>
          <w:szCs w:val="18"/>
        </w:rPr>
        <w:t xml:space="preserve"> </w:t>
      </w:r>
      <w:r w:rsidR="00324005">
        <w:rPr>
          <w:rFonts w:ascii="Verdana" w:hAnsi="Verdana" w:cstheme="minorHAnsi"/>
          <w:bCs/>
          <w:sz w:val="18"/>
          <w:szCs w:val="18"/>
        </w:rPr>
        <w:t xml:space="preserve">have </w:t>
      </w:r>
      <w:r w:rsidR="008D502F" w:rsidRPr="0059311D">
        <w:rPr>
          <w:rFonts w:ascii="Verdana" w:hAnsi="Verdana" w:cstheme="minorHAnsi"/>
          <w:bCs/>
          <w:sz w:val="18"/>
          <w:szCs w:val="18"/>
        </w:rPr>
        <w:t>participated in a training</w:t>
      </w:r>
      <w:r w:rsidR="00191B75">
        <w:rPr>
          <w:rFonts w:ascii="Verdana" w:hAnsi="Verdana" w:cstheme="minorHAnsi"/>
          <w:bCs/>
          <w:sz w:val="18"/>
          <w:szCs w:val="18"/>
        </w:rPr>
        <w:t xml:space="preserve"> course</w:t>
      </w:r>
      <w:r w:rsidR="008D502F" w:rsidRPr="0059311D">
        <w:rPr>
          <w:rFonts w:ascii="Verdana" w:hAnsi="Verdana" w:cstheme="minorHAnsi"/>
          <w:bCs/>
          <w:sz w:val="18"/>
          <w:szCs w:val="18"/>
        </w:rPr>
        <w:t xml:space="preserve">. </w:t>
      </w:r>
    </w:p>
    <w:p w14:paraId="0577229E" w14:textId="452E9BCC" w:rsidR="00AB329D" w:rsidRPr="0059311D" w:rsidRDefault="00BD7791" w:rsidP="00537828">
      <w:pPr>
        <w:pStyle w:val="Lijstalinea"/>
        <w:numPr>
          <w:ilvl w:val="0"/>
          <w:numId w:val="20"/>
        </w:numPr>
        <w:spacing w:after="0" w:line="280" w:lineRule="exact"/>
        <w:ind w:left="360"/>
        <w:rPr>
          <w:rFonts w:ascii="Verdana" w:hAnsi="Verdana" w:cstheme="minorHAnsi"/>
          <w:bCs/>
          <w:sz w:val="18"/>
          <w:szCs w:val="18"/>
        </w:rPr>
      </w:pPr>
      <w:r w:rsidRPr="0059311D">
        <w:rPr>
          <w:rFonts w:ascii="Verdana" w:hAnsi="Verdana" w:cstheme="minorHAnsi"/>
          <w:b/>
          <w:sz w:val="18"/>
          <w:szCs w:val="18"/>
        </w:rPr>
        <w:t>Data collection method</w:t>
      </w:r>
      <w:r w:rsidR="00AB329D" w:rsidRPr="0059311D">
        <w:rPr>
          <w:rFonts w:ascii="Verdana" w:hAnsi="Verdana" w:cstheme="minorHAnsi"/>
          <w:b/>
          <w:sz w:val="18"/>
          <w:szCs w:val="18"/>
        </w:rPr>
        <w:t xml:space="preserve">: </w:t>
      </w:r>
      <w:r w:rsidR="00155912">
        <w:rPr>
          <w:rFonts w:ascii="Verdana" w:hAnsi="Verdana" w:cstheme="minorHAnsi"/>
          <w:bCs/>
          <w:sz w:val="18"/>
          <w:szCs w:val="18"/>
        </w:rPr>
        <w:t>D</w:t>
      </w:r>
      <w:r w:rsidR="00AB329D" w:rsidRPr="0059311D">
        <w:rPr>
          <w:rFonts w:ascii="Verdana" w:hAnsi="Verdana" w:cstheme="minorHAnsi"/>
          <w:bCs/>
          <w:sz w:val="18"/>
          <w:szCs w:val="18"/>
        </w:rPr>
        <w:t>ata from project records</w:t>
      </w:r>
      <w:r w:rsidR="00155912">
        <w:rPr>
          <w:rFonts w:ascii="Verdana" w:hAnsi="Verdana" w:cstheme="minorHAnsi"/>
          <w:bCs/>
          <w:sz w:val="18"/>
          <w:szCs w:val="18"/>
        </w:rPr>
        <w:t>.</w:t>
      </w:r>
    </w:p>
    <w:p w14:paraId="6BE74365" w14:textId="77777777" w:rsidR="00DF3F8A" w:rsidRPr="0059311D" w:rsidRDefault="00DF3F8A" w:rsidP="00FE1F42">
      <w:pPr>
        <w:spacing w:after="0" w:line="280" w:lineRule="exact"/>
        <w:rPr>
          <w:rFonts w:ascii="Verdana" w:hAnsi="Verdana" w:cstheme="minorHAnsi"/>
          <w:bCs/>
          <w:sz w:val="18"/>
          <w:szCs w:val="18"/>
          <w:lang w:val="en-GB"/>
        </w:rPr>
      </w:pPr>
    </w:p>
    <w:p w14:paraId="465A2483" w14:textId="77777777" w:rsidR="00C27645" w:rsidRDefault="00C27645" w:rsidP="00FE1F42">
      <w:pPr>
        <w:pStyle w:val="Kop2"/>
        <w:spacing w:before="0" w:line="280" w:lineRule="exact"/>
        <w:rPr>
          <w:rFonts w:ascii="RijksoverheidSansHeadingTT" w:hAnsi="RijksoverheidSansHeadingTT"/>
          <w:sz w:val="24"/>
          <w:szCs w:val="24"/>
          <w:lang w:val="en-GB"/>
        </w:rPr>
      </w:pPr>
    </w:p>
    <w:p w14:paraId="6F934473" w14:textId="75EDFEF0" w:rsidR="001C1783" w:rsidRPr="00DB29B5" w:rsidRDefault="00167E92"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 xml:space="preserve">Result area </w:t>
      </w:r>
      <w:r w:rsidR="00822A23" w:rsidRPr="00DB29B5">
        <w:rPr>
          <w:rFonts w:ascii="RijksoverheidSansHeadingTT" w:hAnsi="RijksoverheidSansHeadingTT"/>
          <w:sz w:val="24"/>
          <w:szCs w:val="24"/>
          <w:lang w:val="en-GB"/>
        </w:rPr>
        <w:t>1</w:t>
      </w:r>
      <w:r w:rsidRPr="00DB29B5">
        <w:rPr>
          <w:rFonts w:ascii="RijksoverheidSansHeadingTT" w:hAnsi="RijksoverheidSansHeadingTT"/>
          <w:sz w:val="24"/>
          <w:szCs w:val="24"/>
          <w:lang w:val="en-GB"/>
        </w:rPr>
        <w:t xml:space="preserve"> </w:t>
      </w:r>
      <w:r w:rsidR="00CA7A70" w:rsidRPr="00DB29B5">
        <w:rPr>
          <w:rFonts w:ascii="RijksoverheidSansHeadingTT" w:hAnsi="RijksoverheidSansHeadingTT"/>
          <w:sz w:val="24"/>
          <w:szCs w:val="24"/>
          <w:lang w:val="en-GB"/>
        </w:rPr>
        <w:t xml:space="preserve">- </w:t>
      </w:r>
      <w:r w:rsidR="001C1783" w:rsidRPr="00DB29B5">
        <w:rPr>
          <w:rFonts w:ascii="RijksoverheidSansHeadingTT" w:hAnsi="RijksoverheidSansHeadingTT"/>
          <w:sz w:val="24"/>
          <w:szCs w:val="24"/>
          <w:lang w:val="en-GB"/>
        </w:rPr>
        <w:t xml:space="preserve">mandatory </w:t>
      </w:r>
      <w:r w:rsidR="00764987" w:rsidRPr="00DB29B5">
        <w:rPr>
          <w:rFonts w:ascii="RijksoverheidSansHeadingTT" w:hAnsi="RijksoverheidSansHeadingTT"/>
          <w:sz w:val="24"/>
          <w:szCs w:val="24"/>
          <w:lang w:val="en-GB"/>
        </w:rPr>
        <w:t>for theme 1 projects</w:t>
      </w:r>
    </w:p>
    <w:p w14:paraId="246E29FB" w14:textId="44EF6212" w:rsidR="00FD09F4" w:rsidRPr="00DB29B5" w:rsidRDefault="001C1783"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N</w:t>
      </w:r>
      <w:r w:rsidR="00764987" w:rsidRPr="00DB29B5">
        <w:rPr>
          <w:rFonts w:ascii="RijksoverheidSansHeadingTT" w:hAnsi="RijksoverheidSansHeadingTT"/>
          <w:sz w:val="24"/>
          <w:szCs w:val="24"/>
          <w:lang w:val="en-GB"/>
        </w:rPr>
        <w:t>utritional value</w:t>
      </w:r>
    </w:p>
    <w:p w14:paraId="26454631" w14:textId="77777777" w:rsidR="00FD09F4" w:rsidRPr="0059311D" w:rsidRDefault="00FD09F4" w:rsidP="00FE1F42">
      <w:pPr>
        <w:spacing w:after="0" w:line="280" w:lineRule="exact"/>
        <w:rPr>
          <w:rFonts w:ascii="Verdana" w:hAnsi="Verdana"/>
          <w:sz w:val="18"/>
          <w:szCs w:val="18"/>
          <w:lang w:val="en-GB"/>
        </w:rPr>
      </w:pPr>
    </w:p>
    <w:p w14:paraId="0DCEE96D" w14:textId="7D889E1A" w:rsidR="00167E92" w:rsidRPr="0059311D" w:rsidRDefault="00822A23"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1</w:t>
      </w:r>
      <w:r w:rsidR="00167E92" w:rsidRPr="0059311D">
        <w:rPr>
          <w:rFonts w:ascii="Verdana" w:hAnsi="Verdana" w:cstheme="minorHAnsi"/>
          <w:b/>
          <w:sz w:val="18"/>
          <w:szCs w:val="18"/>
          <w:highlight w:val="lightGray"/>
          <w:lang w:val="en-GB"/>
        </w:rPr>
        <w:t>.1. Indicator:</w:t>
      </w:r>
      <w:r w:rsidR="00167E92" w:rsidRPr="0059311D">
        <w:rPr>
          <w:rFonts w:ascii="Verdana" w:hAnsi="Verdana" w:cstheme="minorHAnsi"/>
          <w:bCs/>
          <w:sz w:val="18"/>
          <w:szCs w:val="18"/>
          <w:highlight w:val="lightGray"/>
          <w:lang w:val="en-GB"/>
        </w:rPr>
        <w:t xml:space="preserve"> Number of </w:t>
      </w:r>
      <w:r w:rsidR="008F53A8" w:rsidRPr="0059311D">
        <w:rPr>
          <w:rFonts w:ascii="Verdana" w:hAnsi="Verdana" w:cstheme="minorHAnsi"/>
          <w:bCs/>
          <w:sz w:val="18"/>
          <w:szCs w:val="18"/>
          <w:highlight w:val="lightGray"/>
          <w:lang w:val="en-GB"/>
        </w:rPr>
        <w:t>people directly reached</w:t>
      </w:r>
      <w:r w:rsidR="008F53A8" w:rsidRPr="0059311D">
        <w:rPr>
          <w:rFonts w:ascii="Verdana" w:hAnsi="Verdana" w:cstheme="minorHAnsi"/>
          <w:bCs/>
          <w:sz w:val="18"/>
          <w:szCs w:val="18"/>
          <w:lang w:val="en-GB"/>
        </w:rPr>
        <w:t xml:space="preserve"> </w:t>
      </w:r>
    </w:p>
    <w:p w14:paraId="6A564996" w14:textId="2E922255" w:rsidR="00AB329D" w:rsidRPr="0059311D" w:rsidRDefault="00167E92" w:rsidP="00537828">
      <w:pPr>
        <w:pStyle w:val="Geenafstand"/>
        <w:numPr>
          <w:ilvl w:val="0"/>
          <w:numId w:val="21"/>
        </w:numPr>
        <w:spacing w:line="280" w:lineRule="exact"/>
        <w:rPr>
          <w:rFonts w:ascii="Verdana" w:hAnsi="Verdana"/>
          <w:sz w:val="18"/>
          <w:szCs w:val="18"/>
          <w:lang w:val="en-GB"/>
        </w:rPr>
      </w:pPr>
      <w:r w:rsidRPr="0059311D">
        <w:rPr>
          <w:rFonts w:ascii="Verdana" w:hAnsi="Verdana"/>
          <w:b/>
          <w:sz w:val="18"/>
          <w:szCs w:val="18"/>
          <w:lang w:val="en-GB"/>
        </w:rPr>
        <w:t>Disaggregation levels</w:t>
      </w:r>
      <w:r w:rsidRPr="0059311D">
        <w:rPr>
          <w:rFonts w:ascii="Verdana" w:hAnsi="Verdana"/>
          <w:sz w:val="18"/>
          <w:szCs w:val="18"/>
          <w:lang w:val="en-GB"/>
        </w:rPr>
        <w:t xml:space="preserve">: Female, </w:t>
      </w:r>
      <w:r w:rsidR="008F53A8" w:rsidRPr="0059311D">
        <w:rPr>
          <w:rFonts w:ascii="Verdana" w:hAnsi="Verdana"/>
          <w:sz w:val="18"/>
          <w:szCs w:val="18"/>
          <w:lang w:val="en-GB"/>
        </w:rPr>
        <w:t>Children under 5 years</w:t>
      </w:r>
      <w:r w:rsidR="00347438" w:rsidRPr="0059311D">
        <w:rPr>
          <w:rFonts w:ascii="Verdana" w:hAnsi="Verdana"/>
          <w:sz w:val="18"/>
          <w:szCs w:val="18"/>
          <w:lang w:val="en-GB"/>
        </w:rPr>
        <w:t>, Total</w:t>
      </w:r>
      <w:r w:rsidR="00423E41">
        <w:rPr>
          <w:rFonts w:ascii="Verdana" w:hAnsi="Verdana"/>
          <w:sz w:val="18"/>
          <w:szCs w:val="18"/>
          <w:lang w:val="en-GB"/>
        </w:rPr>
        <w:t>.</w:t>
      </w:r>
    </w:p>
    <w:p w14:paraId="54C5D5A6" w14:textId="16380A44" w:rsidR="00AB329D" w:rsidRPr="0059311D" w:rsidRDefault="00167E92" w:rsidP="00537828">
      <w:pPr>
        <w:pStyle w:val="Geenafstand"/>
        <w:numPr>
          <w:ilvl w:val="0"/>
          <w:numId w:val="21"/>
        </w:numPr>
        <w:spacing w:line="280" w:lineRule="exact"/>
        <w:rPr>
          <w:rFonts w:ascii="Verdana" w:hAnsi="Verdana"/>
          <w:sz w:val="18"/>
          <w:szCs w:val="18"/>
          <w:lang w:val="en-GB"/>
        </w:rPr>
      </w:pPr>
      <w:r w:rsidRPr="0059311D">
        <w:rPr>
          <w:rFonts w:ascii="Verdana" w:hAnsi="Verdana"/>
          <w:b/>
          <w:sz w:val="18"/>
          <w:szCs w:val="18"/>
          <w:lang w:val="en-GB"/>
        </w:rPr>
        <w:t>Results level:</w:t>
      </w:r>
      <w:r w:rsidRPr="0059311D">
        <w:rPr>
          <w:rFonts w:ascii="Verdana" w:hAnsi="Verdana"/>
          <w:sz w:val="18"/>
          <w:szCs w:val="18"/>
          <w:lang w:val="en-GB"/>
        </w:rPr>
        <w:t xml:space="preserve"> Out</w:t>
      </w:r>
      <w:r w:rsidR="008F53A8" w:rsidRPr="0059311D">
        <w:rPr>
          <w:rFonts w:ascii="Verdana" w:hAnsi="Verdana"/>
          <w:sz w:val="18"/>
          <w:szCs w:val="18"/>
          <w:lang w:val="en-GB"/>
        </w:rPr>
        <w:t>put</w:t>
      </w:r>
      <w:r w:rsidR="00423E41">
        <w:rPr>
          <w:rFonts w:ascii="Verdana" w:hAnsi="Verdana"/>
          <w:sz w:val="18"/>
          <w:szCs w:val="18"/>
          <w:lang w:val="en-GB"/>
        </w:rPr>
        <w:t>.</w:t>
      </w:r>
    </w:p>
    <w:p w14:paraId="2544121E" w14:textId="107427AE" w:rsidR="00AB329D" w:rsidRPr="0059311D" w:rsidRDefault="00167E92" w:rsidP="00537828">
      <w:pPr>
        <w:pStyle w:val="Geenafstand"/>
        <w:numPr>
          <w:ilvl w:val="0"/>
          <w:numId w:val="21"/>
        </w:numPr>
        <w:spacing w:line="280" w:lineRule="exact"/>
        <w:rPr>
          <w:rFonts w:ascii="Verdana" w:hAnsi="Verdana"/>
          <w:sz w:val="18"/>
          <w:szCs w:val="18"/>
          <w:lang w:val="en-GB"/>
        </w:rPr>
      </w:pPr>
      <w:r w:rsidRPr="0059311D">
        <w:rPr>
          <w:rFonts w:ascii="Verdana" w:hAnsi="Verdana"/>
          <w:b/>
          <w:sz w:val="18"/>
          <w:szCs w:val="18"/>
          <w:lang w:val="en-GB"/>
        </w:rPr>
        <w:t>Definition:</w:t>
      </w:r>
      <w:r w:rsidRPr="0059311D">
        <w:rPr>
          <w:rFonts w:ascii="Verdana" w:hAnsi="Verdana"/>
          <w:sz w:val="18"/>
          <w:szCs w:val="18"/>
          <w:lang w:val="en-GB"/>
        </w:rPr>
        <w:t xml:space="preserve"> </w:t>
      </w:r>
      <w:r w:rsidR="009B79F4" w:rsidRPr="0059311D">
        <w:rPr>
          <w:rFonts w:ascii="Verdana" w:hAnsi="Verdana"/>
          <w:sz w:val="18"/>
          <w:szCs w:val="18"/>
          <w:lang w:val="en-GB"/>
        </w:rPr>
        <w:t xml:space="preserve">People are reached </w:t>
      </w:r>
      <w:r w:rsidR="00A31DA9" w:rsidRPr="0059311D">
        <w:rPr>
          <w:rFonts w:ascii="Verdana" w:hAnsi="Verdana"/>
          <w:sz w:val="18"/>
          <w:szCs w:val="18"/>
          <w:lang w:val="en-GB"/>
        </w:rPr>
        <w:t xml:space="preserve">directly </w:t>
      </w:r>
      <w:r w:rsidR="00A31DA9">
        <w:rPr>
          <w:rFonts w:ascii="Verdana" w:hAnsi="Verdana"/>
          <w:sz w:val="18"/>
          <w:szCs w:val="18"/>
          <w:lang w:val="en-GB"/>
        </w:rPr>
        <w:t>when</w:t>
      </w:r>
      <w:r w:rsidR="00A31DA9" w:rsidRPr="0059311D">
        <w:rPr>
          <w:rFonts w:ascii="Verdana" w:hAnsi="Verdana"/>
          <w:sz w:val="18"/>
          <w:szCs w:val="18"/>
          <w:lang w:val="en-GB"/>
        </w:rPr>
        <w:t xml:space="preserve"> </w:t>
      </w:r>
      <w:r w:rsidR="009B79F4" w:rsidRPr="0059311D">
        <w:rPr>
          <w:rFonts w:ascii="Verdana" w:hAnsi="Verdana"/>
          <w:sz w:val="18"/>
          <w:szCs w:val="18"/>
          <w:lang w:val="en-GB"/>
        </w:rPr>
        <w:t xml:space="preserve">they benefit from activities </w:t>
      </w:r>
      <w:r w:rsidR="00A31DA9">
        <w:rPr>
          <w:rFonts w:ascii="Verdana" w:hAnsi="Verdana"/>
          <w:sz w:val="18"/>
          <w:szCs w:val="18"/>
          <w:lang w:val="en-GB"/>
        </w:rPr>
        <w:t>that</w:t>
      </w:r>
      <w:r w:rsidR="00A31DA9" w:rsidRPr="0059311D">
        <w:rPr>
          <w:rFonts w:ascii="Verdana" w:hAnsi="Verdana"/>
          <w:sz w:val="18"/>
          <w:szCs w:val="18"/>
          <w:lang w:val="en-GB"/>
        </w:rPr>
        <w:t xml:space="preserve"> </w:t>
      </w:r>
      <w:r w:rsidR="009B79F4" w:rsidRPr="0059311D">
        <w:rPr>
          <w:rFonts w:ascii="Verdana" w:hAnsi="Verdana"/>
          <w:sz w:val="18"/>
          <w:szCs w:val="18"/>
          <w:lang w:val="en-GB"/>
        </w:rPr>
        <w:t xml:space="preserve">improve nutrition. These activities can relate </w:t>
      </w:r>
      <w:r w:rsidR="00EE364E" w:rsidRPr="0059311D">
        <w:rPr>
          <w:rFonts w:ascii="Verdana" w:hAnsi="Verdana"/>
          <w:sz w:val="18"/>
          <w:szCs w:val="18"/>
          <w:lang w:val="en-GB"/>
        </w:rPr>
        <w:t>to improved</w:t>
      </w:r>
      <w:r w:rsidR="009B79F4" w:rsidRPr="0059311D">
        <w:rPr>
          <w:rFonts w:ascii="Verdana" w:hAnsi="Verdana"/>
          <w:sz w:val="18"/>
          <w:szCs w:val="18"/>
          <w:lang w:val="en-GB"/>
        </w:rPr>
        <w:t xml:space="preserve"> </w:t>
      </w:r>
      <w:r w:rsidR="00BE64CE" w:rsidRPr="0059311D">
        <w:rPr>
          <w:rFonts w:ascii="Verdana" w:hAnsi="Verdana"/>
          <w:sz w:val="18"/>
          <w:szCs w:val="18"/>
          <w:lang w:val="en-GB"/>
        </w:rPr>
        <w:t xml:space="preserve">knowledge, attitudes and practices </w:t>
      </w:r>
      <w:r w:rsidR="00A31DA9">
        <w:rPr>
          <w:rFonts w:ascii="Verdana" w:hAnsi="Verdana"/>
          <w:sz w:val="18"/>
          <w:szCs w:val="18"/>
          <w:lang w:val="en-GB"/>
        </w:rPr>
        <w:t>about</w:t>
      </w:r>
      <w:r w:rsidR="00BE64CE" w:rsidRPr="0059311D">
        <w:rPr>
          <w:rFonts w:ascii="Verdana" w:hAnsi="Verdana"/>
          <w:sz w:val="18"/>
          <w:szCs w:val="18"/>
          <w:lang w:val="en-GB"/>
        </w:rPr>
        <w:t xml:space="preserve"> </w:t>
      </w:r>
      <w:r w:rsidR="009B79F4" w:rsidRPr="0059311D">
        <w:rPr>
          <w:rFonts w:ascii="Verdana" w:hAnsi="Verdana"/>
          <w:sz w:val="18"/>
          <w:szCs w:val="18"/>
          <w:lang w:val="en-GB"/>
        </w:rPr>
        <w:t>food intake</w:t>
      </w:r>
      <w:r w:rsidR="00086F3E" w:rsidRPr="0059311D">
        <w:rPr>
          <w:rFonts w:ascii="Verdana" w:hAnsi="Verdana"/>
          <w:sz w:val="18"/>
          <w:szCs w:val="18"/>
          <w:lang w:val="en-GB"/>
        </w:rPr>
        <w:t xml:space="preserve"> (</w:t>
      </w:r>
      <w:r w:rsidR="007C566C">
        <w:rPr>
          <w:rFonts w:ascii="Verdana" w:hAnsi="Verdana"/>
          <w:sz w:val="18"/>
          <w:szCs w:val="18"/>
          <w:lang w:val="en-GB"/>
        </w:rPr>
        <w:t>for example</w:t>
      </w:r>
      <w:r w:rsidR="00086F3E" w:rsidRPr="0059311D">
        <w:rPr>
          <w:rFonts w:ascii="Verdana" w:hAnsi="Verdana"/>
          <w:sz w:val="18"/>
          <w:szCs w:val="18"/>
          <w:lang w:val="en-GB"/>
        </w:rPr>
        <w:t xml:space="preserve"> behavio</w:t>
      </w:r>
      <w:r w:rsidR="007C566C">
        <w:rPr>
          <w:rFonts w:ascii="Verdana" w:hAnsi="Verdana"/>
          <w:sz w:val="18"/>
          <w:szCs w:val="18"/>
          <w:lang w:val="en-GB"/>
        </w:rPr>
        <w:t>u</w:t>
      </w:r>
      <w:r w:rsidR="00086F3E" w:rsidRPr="0059311D">
        <w:rPr>
          <w:rFonts w:ascii="Verdana" w:hAnsi="Verdana"/>
          <w:sz w:val="18"/>
          <w:szCs w:val="18"/>
          <w:lang w:val="en-GB"/>
        </w:rPr>
        <w:t>r change</w:t>
      </w:r>
      <w:r w:rsidR="007C566C">
        <w:rPr>
          <w:rFonts w:ascii="Verdana" w:hAnsi="Verdana"/>
          <w:sz w:val="18"/>
          <w:szCs w:val="18"/>
          <w:lang w:val="en-GB"/>
        </w:rPr>
        <w:t>,</w:t>
      </w:r>
      <w:r w:rsidR="00086F3E" w:rsidRPr="0059311D">
        <w:rPr>
          <w:rFonts w:ascii="Verdana" w:hAnsi="Verdana"/>
          <w:sz w:val="18"/>
          <w:szCs w:val="18"/>
          <w:lang w:val="en-GB"/>
        </w:rPr>
        <w:t xml:space="preserve"> communication or distribution of supplements)</w:t>
      </w:r>
      <w:r w:rsidR="009B79F4" w:rsidRPr="0059311D">
        <w:rPr>
          <w:rFonts w:ascii="Verdana" w:hAnsi="Verdana"/>
          <w:sz w:val="18"/>
          <w:szCs w:val="18"/>
          <w:lang w:val="en-GB"/>
        </w:rPr>
        <w:t xml:space="preserve">, improved access </w:t>
      </w:r>
      <w:r w:rsidR="00086F3E" w:rsidRPr="0059311D">
        <w:rPr>
          <w:rFonts w:ascii="Verdana" w:hAnsi="Verdana"/>
          <w:sz w:val="18"/>
          <w:szCs w:val="18"/>
          <w:lang w:val="en-GB"/>
        </w:rPr>
        <w:t xml:space="preserve">to food </w:t>
      </w:r>
      <w:r w:rsidR="009B79F4" w:rsidRPr="0059311D">
        <w:rPr>
          <w:rFonts w:ascii="Verdana" w:hAnsi="Verdana"/>
          <w:sz w:val="18"/>
          <w:szCs w:val="18"/>
          <w:lang w:val="en-GB"/>
        </w:rPr>
        <w:t>or to more resilience to stresses and/or shocks (see indicators below).</w:t>
      </w:r>
    </w:p>
    <w:p w14:paraId="50063045" w14:textId="0699E5F6" w:rsidR="00AB329D" w:rsidRPr="0059311D" w:rsidRDefault="00167E92" w:rsidP="00537828">
      <w:pPr>
        <w:pStyle w:val="Geenafstand"/>
        <w:numPr>
          <w:ilvl w:val="0"/>
          <w:numId w:val="21"/>
        </w:numPr>
        <w:spacing w:line="280" w:lineRule="exact"/>
        <w:rPr>
          <w:rFonts w:ascii="Verdana" w:hAnsi="Verdana"/>
          <w:sz w:val="18"/>
          <w:szCs w:val="18"/>
          <w:lang w:val="en-GB"/>
        </w:rPr>
      </w:pPr>
      <w:r w:rsidRPr="0059311D">
        <w:rPr>
          <w:rFonts w:ascii="Verdana" w:hAnsi="Verdana"/>
          <w:b/>
          <w:sz w:val="18"/>
          <w:szCs w:val="18"/>
          <w:lang w:val="en-GB"/>
        </w:rPr>
        <w:t>Reporting frequency</w:t>
      </w:r>
      <w:r w:rsidRPr="0059311D">
        <w:rPr>
          <w:rFonts w:ascii="Verdana" w:hAnsi="Verdana"/>
          <w:sz w:val="18"/>
          <w:szCs w:val="18"/>
          <w:lang w:val="en-GB"/>
        </w:rPr>
        <w:t>: Yearly</w:t>
      </w:r>
      <w:r w:rsidR="006A7CA8">
        <w:rPr>
          <w:rFonts w:ascii="Verdana" w:hAnsi="Verdana"/>
          <w:sz w:val="18"/>
          <w:szCs w:val="18"/>
          <w:lang w:val="en-GB"/>
        </w:rPr>
        <w:t>.</w:t>
      </w:r>
    </w:p>
    <w:p w14:paraId="18B58DD9" w14:textId="21A4C190" w:rsidR="00381F62" w:rsidRPr="0059311D" w:rsidRDefault="00167E92" w:rsidP="00537828">
      <w:pPr>
        <w:pStyle w:val="Geenafstand"/>
        <w:numPr>
          <w:ilvl w:val="0"/>
          <w:numId w:val="21"/>
        </w:numPr>
        <w:spacing w:line="280" w:lineRule="exact"/>
        <w:rPr>
          <w:rFonts w:ascii="Verdana" w:hAnsi="Verdana"/>
          <w:sz w:val="18"/>
          <w:szCs w:val="18"/>
          <w:lang w:val="en-GB"/>
        </w:rPr>
      </w:pPr>
      <w:r w:rsidRPr="0059311D">
        <w:rPr>
          <w:rFonts w:ascii="Verdana" w:hAnsi="Verdana"/>
          <w:b/>
          <w:sz w:val="18"/>
          <w:szCs w:val="18"/>
          <w:lang w:val="en-GB"/>
        </w:rPr>
        <w:t>Calculation:</w:t>
      </w:r>
      <w:r w:rsidRPr="0059311D">
        <w:rPr>
          <w:rFonts w:ascii="Verdana" w:hAnsi="Verdana"/>
          <w:sz w:val="18"/>
          <w:szCs w:val="18"/>
          <w:lang w:val="en-GB"/>
        </w:rPr>
        <w:t xml:space="preserve"> </w:t>
      </w:r>
      <w:r w:rsidR="006A7CA8">
        <w:rPr>
          <w:rFonts w:ascii="Verdana" w:hAnsi="Verdana"/>
          <w:sz w:val="18"/>
          <w:szCs w:val="18"/>
          <w:lang w:val="en-GB"/>
        </w:rPr>
        <w:t>E</w:t>
      </w:r>
      <w:r w:rsidR="00381F62" w:rsidRPr="0059311D">
        <w:rPr>
          <w:rFonts w:ascii="Verdana" w:hAnsi="Verdana"/>
          <w:sz w:val="18"/>
          <w:szCs w:val="18"/>
          <w:lang w:val="en-GB"/>
        </w:rPr>
        <w:t xml:space="preserve">very reporting year, </w:t>
      </w:r>
      <w:r w:rsidR="006A7CA8">
        <w:rPr>
          <w:rFonts w:ascii="Verdana" w:hAnsi="Verdana"/>
          <w:sz w:val="18"/>
          <w:szCs w:val="18"/>
          <w:lang w:val="en-GB"/>
        </w:rPr>
        <w:t xml:space="preserve">count </w:t>
      </w:r>
      <w:r w:rsidR="007B506E" w:rsidRPr="0059311D">
        <w:rPr>
          <w:rFonts w:ascii="Verdana" w:hAnsi="Verdana"/>
          <w:sz w:val="18"/>
          <w:szCs w:val="18"/>
          <w:lang w:val="en-GB"/>
        </w:rPr>
        <w:t xml:space="preserve">the </w:t>
      </w:r>
      <w:r w:rsidR="000C0FB5" w:rsidRPr="000C0FB5">
        <w:rPr>
          <w:rFonts w:ascii="Verdana" w:hAnsi="Verdana" w:cstheme="minorHAnsi"/>
          <w:bCs/>
          <w:sz w:val="18"/>
          <w:szCs w:val="18"/>
          <w:lang w:val="en-US"/>
        </w:rPr>
        <w:t xml:space="preserve">unique </w:t>
      </w:r>
      <w:r w:rsidR="007B506E" w:rsidRPr="0059311D">
        <w:rPr>
          <w:rFonts w:ascii="Verdana" w:hAnsi="Verdana"/>
          <w:sz w:val="18"/>
          <w:szCs w:val="18"/>
          <w:lang w:val="en-GB"/>
        </w:rPr>
        <w:t xml:space="preserve">number of </w:t>
      </w:r>
      <w:r w:rsidR="00381F62" w:rsidRPr="0059311D">
        <w:rPr>
          <w:rFonts w:ascii="Verdana" w:hAnsi="Verdana"/>
          <w:sz w:val="18"/>
          <w:szCs w:val="18"/>
          <w:lang w:val="en-GB"/>
        </w:rPr>
        <w:t>people</w:t>
      </w:r>
      <w:r w:rsidR="000215F5" w:rsidRPr="0059311D">
        <w:rPr>
          <w:rFonts w:ascii="Verdana" w:hAnsi="Verdana"/>
          <w:sz w:val="18"/>
          <w:szCs w:val="18"/>
          <w:lang w:val="en-GB"/>
        </w:rPr>
        <w:t xml:space="preserve"> reached with project activities to improve nutrition</w:t>
      </w:r>
      <w:r w:rsidR="00381F62" w:rsidRPr="0059311D">
        <w:rPr>
          <w:rFonts w:ascii="Verdana" w:hAnsi="Verdana"/>
          <w:sz w:val="18"/>
          <w:szCs w:val="18"/>
          <w:lang w:val="en-GB"/>
        </w:rPr>
        <w:t xml:space="preserve">. </w:t>
      </w:r>
      <w:r w:rsidR="006A7CA8">
        <w:rPr>
          <w:rFonts w:ascii="Verdana" w:hAnsi="Verdana"/>
          <w:sz w:val="18"/>
          <w:szCs w:val="18"/>
          <w:lang w:val="en-GB"/>
        </w:rPr>
        <w:t xml:space="preserve">Do not </w:t>
      </w:r>
      <w:r w:rsidR="00191B75">
        <w:rPr>
          <w:rFonts w:ascii="Verdana" w:hAnsi="Verdana"/>
          <w:sz w:val="18"/>
          <w:szCs w:val="18"/>
          <w:lang w:val="en-GB"/>
        </w:rPr>
        <w:t>include</w:t>
      </w:r>
      <w:r w:rsidR="006A7CA8">
        <w:rPr>
          <w:rFonts w:ascii="Verdana" w:hAnsi="Verdana"/>
          <w:sz w:val="18"/>
          <w:szCs w:val="18"/>
          <w:lang w:val="en-GB"/>
        </w:rPr>
        <w:t xml:space="preserve"> the numbers from previous years.</w:t>
      </w:r>
    </w:p>
    <w:p w14:paraId="2075C500" w14:textId="362DCDAC" w:rsidR="00086F3E" w:rsidRPr="0059311D" w:rsidRDefault="0075769B" w:rsidP="00537828">
      <w:pPr>
        <w:pStyle w:val="Lijstalinea"/>
        <w:numPr>
          <w:ilvl w:val="0"/>
          <w:numId w:val="21"/>
        </w:numPr>
        <w:spacing w:after="0" w:line="280" w:lineRule="exact"/>
        <w:rPr>
          <w:rFonts w:ascii="Verdana" w:hAnsi="Verdana" w:cstheme="minorHAnsi"/>
          <w:bCs/>
          <w:sz w:val="18"/>
          <w:szCs w:val="18"/>
        </w:rPr>
      </w:pPr>
      <w:r w:rsidRPr="0059311D">
        <w:rPr>
          <w:rFonts w:ascii="Verdana" w:hAnsi="Verdana"/>
          <w:b/>
          <w:sz w:val="18"/>
          <w:szCs w:val="18"/>
        </w:rPr>
        <w:lastRenderedPageBreak/>
        <w:t>Data collection method</w:t>
      </w:r>
      <w:r w:rsidR="00086F3E" w:rsidRPr="0059311D">
        <w:rPr>
          <w:rFonts w:ascii="Verdana" w:hAnsi="Verdana"/>
          <w:b/>
          <w:sz w:val="18"/>
          <w:szCs w:val="18"/>
        </w:rPr>
        <w:t xml:space="preserve">: </w:t>
      </w:r>
      <w:r w:rsidR="00773446">
        <w:rPr>
          <w:rFonts w:ascii="Verdana" w:hAnsi="Verdana" w:cstheme="minorHAnsi"/>
          <w:bCs/>
          <w:sz w:val="18"/>
          <w:szCs w:val="18"/>
        </w:rPr>
        <w:t>D</w:t>
      </w:r>
      <w:r w:rsidR="00086F3E" w:rsidRPr="0059311D">
        <w:rPr>
          <w:rFonts w:ascii="Verdana" w:hAnsi="Verdana" w:cstheme="minorHAnsi"/>
          <w:bCs/>
          <w:sz w:val="18"/>
          <w:szCs w:val="18"/>
        </w:rPr>
        <w:t xml:space="preserve">ata from project records, </w:t>
      </w:r>
      <w:r w:rsidR="00773446">
        <w:rPr>
          <w:rFonts w:ascii="Verdana" w:hAnsi="Verdana" w:cstheme="minorHAnsi"/>
          <w:bCs/>
          <w:sz w:val="18"/>
          <w:szCs w:val="18"/>
        </w:rPr>
        <w:t xml:space="preserve">that is, </w:t>
      </w:r>
      <w:r w:rsidR="00086F3E" w:rsidRPr="0059311D">
        <w:rPr>
          <w:rFonts w:ascii="Verdana" w:hAnsi="Verdana" w:cstheme="minorHAnsi"/>
          <w:bCs/>
          <w:sz w:val="18"/>
          <w:szCs w:val="18"/>
        </w:rPr>
        <w:t xml:space="preserve">registration of participants, </w:t>
      </w:r>
      <w:r w:rsidR="001403CC" w:rsidRPr="0059311D">
        <w:rPr>
          <w:rFonts w:ascii="Verdana" w:hAnsi="Verdana" w:cstheme="minorHAnsi"/>
          <w:bCs/>
          <w:sz w:val="18"/>
          <w:szCs w:val="18"/>
        </w:rPr>
        <w:t xml:space="preserve">preferably </w:t>
      </w:r>
      <w:r w:rsidR="00086F3E" w:rsidRPr="0059311D">
        <w:rPr>
          <w:rFonts w:ascii="Verdana" w:hAnsi="Verdana" w:cstheme="minorHAnsi"/>
          <w:bCs/>
          <w:sz w:val="18"/>
          <w:szCs w:val="18"/>
        </w:rPr>
        <w:t>including coding to identify and follow individuals and households, considering context</w:t>
      </w:r>
      <w:r w:rsidR="00773446">
        <w:rPr>
          <w:rFonts w:ascii="Verdana" w:hAnsi="Verdana" w:cstheme="minorHAnsi"/>
          <w:bCs/>
          <w:sz w:val="18"/>
          <w:szCs w:val="18"/>
        </w:rPr>
        <w:t>-</w:t>
      </w:r>
      <w:r w:rsidR="00086F3E" w:rsidRPr="0059311D">
        <w:rPr>
          <w:rFonts w:ascii="Verdana" w:hAnsi="Verdana" w:cstheme="minorHAnsi"/>
          <w:bCs/>
          <w:sz w:val="18"/>
          <w:szCs w:val="18"/>
        </w:rPr>
        <w:t>specific regulations for privacy</w:t>
      </w:r>
      <w:r w:rsidR="00773446">
        <w:rPr>
          <w:rFonts w:ascii="Verdana" w:hAnsi="Verdana" w:cstheme="minorHAnsi"/>
          <w:bCs/>
          <w:sz w:val="18"/>
          <w:szCs w:val="18"/>
        </w:rPr>
        <w:t>.</w:t>
      </w:r>
    </w:p>
    <w:p w14:paraId="55047B1E" w14:textId="77777777" w:rsidR="00691CDA" w:rsidRPr="0059311D" w:rsidRDefault="00691CDA" w:rsidP="00FE1F42">
      <w:pPr>
        <w:spacing w:after="0" w:line="280" w:lineRule="exact"/>
        <w:rPr>
          <w:rFonts w:ascii="Verdana" w:hAnsi="Verdana" w:cstheme="minorHAnsi"/>
          <w:bCs/>
          <w:sz w:val="18"/>
          <w:szCs w:val="18"/>
          <w:lang w:val="en-GB"/>
        </w:rPr>
      </w:pPr>
    </w:p>
    <w:p w14:paraId="60E3C445" w14:textId="2B4067B9" w:rsidR="00773FC8" w:rsidRPr="0059311D" w:rsidRDefault="00773FC8" w:rsidP="00FE1F42">
      <w:pPr>
        <w:spacing w:after="0" w:line="280" w:lineRule="exact"/>
        <w:rPr>
          <w:rFonts w:ascii="Verdana" w:hAnsi="Verdana" w:cstheme="minorHAnsi"/>
          <w:bCs/>
          <w:sz w:val="18"/>
          <w:szCs w:val="18"/>
          <w:lang w:val="en-GB"/>
        </w:rPr>
      </w:pPr>
      <w:bookmarkStart w:id="0" w:name="_Hlk86656387"/>
      <w:r w:rsidRPr="0059311D">
        <w:rPr>
          <w:rFonts w:ascii="Verdana" w:hAnsi="Verdana" w:cstheme="minorHAnsi"/>
          <w:b/>
          <w:sz w:val="18"/>
          <w:szCs w:val="18"/>
          <w:highlight w:val="lightGray"/>
          <w:lang w:val="en-GB"/>
        </w:rPr>
        <w:t>1.</w:t>
      </w:r>
      <w:r w:rsidR="0055063C" w:rsidRPr="0059311D">
        <w:rPr>
          <w:rFonts w:ascii="Verdana" w:hAnsi="Verdana" w:cstheme="minorHAnsi"/>
          <w:b/>
          <w:sz w:val="18"/>
          <w:szCs w:val="18"/>
          <w:highlight w:val="lightGray"/>
          <w:lang w:val="en-GB"/>
        </w:rPr>
        <w:t>2</w:t>
      </w:r>
      <w:r w:rsidR="00BE4B29" w:rsidRPr="0059311D">
        <w:rPr>
          <w:rFonts w:ascii="Verdana" w:hAnsi="Verdana" w:cstheme="minorHAnsi"/>
          <w:b/>
          <w:sz w:val="18"/>
          <w:szCs w:val="18"/>
          <w:highlight w:val="lightGray"/>
          <w:lang w:val="en-GB"/>
        </w:rPr>
        <w:t>.</w:t>
      </w:r>
      <w:r w:rsidRPr="0059311D">
        <w:rPr>
          <w:rFonts w:ascii="Verdana" w:hAnsi="Verdana" w:cstheme="minorHAnsi"/>
          <w:b/>
          <w:sz w:val="18"/>
          <w:szCs w:val="18"/>
          <w:highlight w:val="lightGray"/>
          <w:lang w:val="en-GB"/>
        </w:rPr>
        <w:t xml:space="preserve"> Indicator:</w:t>
      </w:r>
      <w:r w:rsidRPr="0059311D">
        <w:rPr>
          <w:rFonts w:ascii="Verdana" w:hAnsi="Verdana" w:cstheme="minorHAnsi"/>
          <w:bCs/>
          <w:sz w:val="18"/>
          <w:szCs w:val="18"/>
          <w:highlight w:val="lightGray"/>
          <w:lang w:val="en-GB"/>
        </w:rPr>
        <w:t xml:space="preserve"> Number of people with improved food intake</w:t>
      </w:r>
      <w:r w:rsidRPr="0059311D">
        <w:rPr>
          <w:rFonts w:ascii="Verdana" w:hAnsi="Verdana" w:cstheme="minorHAnsi"/>
          <w:bCs/>
          <w:sz w:val="18"/>
          <w:szCs w:val="18"/>
          <w:lang w:val="en-GB"/>
        </w:rPr>
        <w:t xml:space="preserve"> </w:t>
      </w:r>
    </w:p>
    <w:bookmarkEnd w:id="0"/>
    <w:p w14:paraId="20D3B155" w14:textId="2433EC1D" w:rsidR="00B93138" w:rsidRPr="0059311D" w:rsidRDefault="00773FC8" w:rsidP="00537828">
      <w:pPr>
        <w:pStyle w:val="Lijstalinea"/>
        <w:numPr>
          <w:ilvl w:val="0"/>
          <w:numId w:val="22"/>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347438" w:rsidRPr="0059311D">
        <w:rPr>
          <w:rFonts w:ascii="Verdana" w:hAnsi="Verdana"/>
          <w:sz w:val="18"/>
          <w:szCs w:val="18"/>
        </w:rPr>
        <w:t>Female, Children under 5 years, Total</w:t>
      </w:r>
    </w:p>
    <w:p w14:paraId="3C49F59A" w14:textId="76F5D366" w:rsidR="00B93138" w:rsidRPr="0059311D" w:rsidRDefault="00773FC8" w:rsidP="00537828">
      <w:pPr>
        <w:pStyle w:val="Lijstalinea"/>
        <w:numPr>
          <w:ilvl w:val="0"/>
          <w:numId w:val="22"/>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Outcome</w:t>
      </w:r>
      <w:r w:rsidR="000C36ED">
        <w:rPr>
          <w:rFonts w:ascii="Verdana" w:hAnsi="Verdana" w:cstheme="minorHAnsi"/>
          <w:bCs/>
          <w:sz w:val="18"/>
          <w:szCs w:val="18"/>
        </w:rPr>
        <w:t>.</w:t>
      </w:r>
    </w:p>
    <w:p w14:paraId="3F3B84B6" w14:textId="210ADA39" w:rsidR="00B93138" w:rsidRPr="0059311D" w:rsidRDefault="00773FC8" w:rsidP="00537828">
      <w:pPr>
        <w:pStyle w:val="Lijstalinea"/>
        <w:numPr>
          <w:ilvl w:val="0"/>
          <w:numId w:val="22"/>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B93138" w:rsidRPr="0059311D">
        <w:rPr>
          <w:rFonts w:ascii="Verdana" w:hAnsi="Verdana"/>
          <w:sz w:val="18"/>
          <w:szCs w:val="18"/>
        </w:rPr>
        <w:t xml:space="preserve">Improved food intake refers to </w:t>
      </w:r>
      <w:r w:rsidR="000C36ED">
        <w:rPr>
          <w:rFonts w:ascii="Verdana" w:hAnsi="Verdana"/>
          <w:sz w:val="18"/>
          <w:szCs w:val="18"/>
        </w:rPr>
        <w:t xml:space="preserve">a </w:t>
      </w:r>
      <w:r w:rsidR="00B93138" w:rsidRPr="0059311D">
        <w:rPr>
          <w:rFonts w:ascii="Verdana" w:hAnsi="Verdana"/>
          <w:sz w:val="18"/>
          <w:szCs w:val="18"/>
        </w:rPr>
        <w:t xml:space="preserve">more diverse and adequate diet, especially for women of reproductive age and children under </w:t>
      </w:r>
      <w:r w:rsidR="000C36ED">
        <w:rPr>
          <w:rFonts w:ascii="Verdana" w:hAnsi="Verdana"/>
          <w:sz w:val="18"/>
          <w:szCs w:val="18"/>
        </w:rPr>
        <w:t>5</w:t>
      </w:r>
      <w:r w:rsidR="00B93138" w:rsidRPr="0059311D">
        <w:rPr>
          <w:rFonts w:ascii="Verdana" w:hAnsi="Verdana"/>
          <w:sz w:val="18"/>
          <w:szCs w:val="18"/>
        </w:rPr>
        <w:t>. This could be based on</w:t>
      </w:r>
      <w:r w:rsidR="000C36ED">
        <w:rPr>
          <w:rFonts w:ascii="Verdana" w:hAnsi="Verdana"/>
          <w:sz w:val="18"/>
          <w:szCs w:val="18"/>
        </w:rPr>
        <w:t xml:space="preserve"> the</w:t>
      </w:r>
      <w:r w:rsidR="00B93138" w:rsidRPr="0059311D">
        <w:rPr>
          <w:rFonts w:ascii="Verdana" w:hAnsi="Verdana"/>
          <w:sz w:val="18"/>
          <w:szCs w:val="18"/>
        </w:rPr>
        <w:t xml:space="preserve"> intake of more food and/or more nutritious food</w:t>
      </w:r>
      <w:r w:rsidR="000C36ED">
        <w:rPr>
          <w:rFonts w:ascii="Verdana" w:hAnsi="Verdana"/>
          <w:sz w:val="18"/>
          <w:szCs w:val="18"/>
        </w:rPr>
        <w:t xml:space="preserve">, </w:t>
      </w:r>
      <w:r w:rsidR="00B93138" w:rsidRPr="0059311D">
        <w:rPr>
          <w:rFonts w:ascii="Verdana" w:hAnsi="Verdana"/>
          <w:sz w:val="18"/>
          <w:szCs w:val="18"/>
        </w:rPr>
        <w:t>including fortified foods or supplements, year-round.</w:t>
      </w:r>
      <w:r w:rsidR="00FE1F42" w:rsidRPr="0059311D">
        <w:rPr>
          <w:rFonts w:ascii="Verdana" w:hAnsi="Verdana"/>
          <w:sz w:val="18"/>
          <w:szCs w:val="18"/>
        </w:rPr>
        <w:t xml:space="preserve"> </w:t>
      </w:r>
    </w:p>
    <w:p w14:paraId="2FF91695" w14:textId="39B85621" w:rsidR="00974FDF" w:rsidRPr="0059311D" w:rsidRDefault="00773FC8" w:rsidP="00537828">
      <w:pPr>
        <w:pStyle w:val="Lijstalinea"/>
        <w:numPr>
          <w:ilvl w:val="0"/>
          <w:numId w:val="22"/>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005F59D6" w:rsidRPr="0059311D">
        <w:rPr>
          <w:rFonts w:ascii="Verdana" w:hAnsi="Verdana" w:cstheme="minorHAnsi"/>
          <w:b/>
          <w:sz w:val="18"/>
          <w:szCs w:val="18"/>
        </w:rPr>
        <w:t xml:space="preserve"> </w:t>
      </w:r>
      <w:bookmarkStart w:id="1" w:name="_Hlk86656415"/>
      <w:r w:rsidR="00974FDF" w:rsidRPr="0059311D">
        <w:rPr>
          <w:rFonts w:ascii="Verdana" w:hAnsi="Verdana" w:cstheme="minorHAnsi"/>
          <w:bCs/>
          <w:sz w:val="18"/>
          <w:szCs w:val="18"/>
        </w:rPr>
        <w:t xml:space="preserve">Data </w:t>
      </w:r>
      <w:r w:rsidR="000C36ED">
        <w:rPr>
          <w:rFonts w:ascii="Verdana" w:hAnsi="Verdana" w:cstheme="minorHAnsi"/>
          <w:bCs/>
          <w:sz w:val="18"/>
          <w:szCs w:val="18"/>
        </w:rPr>
        <w:t>from</w:t>
      </w:r>
      <w:r w:rsidR="00974FDF" w:rsidRPr="0059311D">
        <w:rPr>
          <w:rFonts w:ascii="Verdana" w:hAnsi="Verdana" w:cstheme="minorHAnsi"/>
          <w:bCs/>
          <w:sz w:val="18"/>
          <w:szCs w:val="18"/>
        </w:rPr>
        <w:t xml:space="preserve"> baseline and </w:t>
      </w:r>
      <w:proofErr w:type="spellStart"/>
      <w:r w:rsidR="00974FDF" w:rsidRPr="0059311D">
        <w:rPr>
          <w:rFonts w:ascii="Verdana" w:hAnsi="Verdana" w:cstheme="minorHAnsi"/>
          <w:bCs/>
          <w:sz w:val="18"/>
          <w:szCs w:val="18"/>
        </w:rPr>
        <w:t>endline</w:t>
      </w:r>
      <w:proofErr w:type="spellEnd"/>
      <w:r w:rsidR="00974FDF" w:rsidRPr="0059311D">
        <w:rPr>
          <w:rFonts w:ascii="Verdana" w:hAnsi="Verdana" w:cstheme="minorHAnsi"/>
          <w:bCs/>
          <w:sz w:val="18"/>
          <w:szCs w:val="18"/>
        </w:rPr>
        <w:t xml:space="preserve"> surveys, and possibly mid-term for projects </w:t>
      </w:r>
      <w:r w:rsidR="000C36ED">
        <w:rPr>
          <w:rFonts w:ascii="Verdana" w:hAnsi="Verdana" w:cstheme="minorHAnsi"/>
          <w:bCs/>
          <w:sz w:val="18"/>
          <w:szCs w:val="18"/>
        </w:rPr>
        <w:t>longer than 5 years</w:t>
      </w:r>
      <w:r w:rsidR="00191B75">
        <w:rPr>
          <w:rFonts w:ascii="Verdana" w:hAnsi="Verdana" w:cstheme="minorHAnsi"/>
          <w:bCs/>
          <w:sz w:val="18"/>
          <w:szCs w:val="18"/>
        </w:rPr>
        <w:t>.</w:t>
      </w:r>
      <w:bookmarkEnd w:id="1"/>
    </w:p>
    <w:p w14:paraId="6627C73D" w14:textId="4759EC5D" w:rsidR="00B93138" w:rsidRPr="0059311D" w:rsidRDefault="00773FC8" w:rsidP="00537828">
      <w:pPr>
        <w:pStyle w:val="Lijstalinea"/>
        <w:numPr>
          <w:ilvl w:val="0"/>
          <w:numId w:val="22"/>
        </w:numPr>
        <w:spacing w:after="0" w:line="280" w:lineRule="exact"/>
        <w:rPr>
          <w:rFonts w:ascii="Verdana" w:hAnsi="Verdana" w:cstheme="minorHAnsi"/>
          <w:bCs/>
          <w:sz w:val="18"/>
          <w:szCs w:val="18"/>
        </w:rPr>
      </w:pPr>
      <w:r w:rsidRPr="0059311D">
        <w:rPr>
          <w:rFonts w:ascii="Verdana" w:hAnsi="Verdana" w:cstheme="minorHAnsi"/>
          <w:b/>
          <w:sz w:val="18"/>
          <w:szCs w:val="18"/>
        </w:rPr>
        <w:t>Calculation</w:t>
      </w:r>
      <w:r w:rsidRPr="0059311D">
        <w:rPr>
          <w:rFonts w:ascii="Verdana" w:hAnsi="Verdana" w:cstheme="minorHAnsi"/>
          <w:bCs/>
          <w:sz w:val="18"/>
          <w:szCs w:val="18"/>
        </w:rPr>
        <w:t xml:space="preserve">: </w:t>
      </w:r>
      <w:r w:rsidR="001403CC" w:rsidRPr="0059311D">
        <w:rPr>
          <w:rFonts w:ascii="Verdana" w:hAnsi="Verdana" w:cstheme="minorHAnsi"/>
          <w:bCs/>
          <w:sz w:val="18"/>
          <w:szCs w:val="18"/>
        </w:rPr>
        <w:t xml:space="preserve">At mid-term and/or </w:t>
      </w:r>
      <w:proofErr w:type="spellStart"/>
      <w:r w:rsidR="001403CC" w:rsidRPr="0059311D">
        <w:rPr>
          <w:rFonts w:ascii="Verdana" w:hAnsi="Verdana" w:cstheme="minorHAnsi"/>
          <w:bCs/>
          <w:sz w:val="18"/>
          <w:szCs w:val="18"/>
        </w:rPr>
        <w:t>endline</w:t>
      </w:r>
      <w:proofErr w:type="spellEnd"/>
      <w:r w:rsidR="00974FDF" w:rsidRPr="0059311D">
        <w:rPr>
          <w:rFonts w:ascii="Verdana" w:hAnsi="Verdana" w:cstheme="minorHAnsi"/>
          <w:bCs/>
          <w:sz w:val="18"/>
          <w:szCs w:val="18"/>
        </w:rPr>
        <w:t>,</w:t>
      </w:r>
      <w:r w:rsidR="001A7F58">
        <w:rPr>
          <w:rFonts w:ascii="Verdana" w:hAnsi="Verdana" w:cstheme="minorHAnsi"/>
          <w:bCs/>
          <w:sz w:val="18"/>
          <w:szCs w:val="18"/>
        </w:rPr>
        <w:t xml:space="preserve"> count</w:t>
      </w:r>
      <w:r w:rsidR="00974FDF" w:rsidRPr="0059311D">
        <w:rPr>
          <w:rFonts w:ascii="Verdana" w:hAnsi="Verdana" w:cstheme="minorHAnsi"/>
          <w:bCs/>
          <w:sz w:val="18"/>
          <w:szCs w:val="18"/>
        </w:rPr>
        <w:t xml:space="preserve"> </w:t>
      </w:r>
      <w:r w:rsidRPr="0059311D">
        <w:rPr>
          <w:rFonts w:ascii="Verdana" w:hAnsi="Verdana" w:cstheme="minorHAnsi"/>
          <w:bCs/>
          <w:sz w:val="18"/>
          <w:szCs w:val="18"/>
        </w:rPr>
        <w:t>the</w:t>
      </w:r>
      <w:r w:rsidR="00940CED">
        <w:rPr>
          <w:rFonts w:ascii="Verdana" w:hAnsi="Verdana" w:cstheme="minorHAnsi"/>
          <w:bCs/>
          <w:sz w:val="18"/>
          <w:szCs w:val="18"/>
        </w:rPr>
        <w:t xml:space="preserve"> unique</w:t>
      </w:r>
      <w:r w:rsidRPr="0059311D">
        <w:rPr>
          <w:rFonts w:ascii="Verdana" w:hAnsi="Verdana" w:cstheme="minorHAnsi"/>
          <w:bCs/>
          <w:sz w:val="18"/>
          <w:szCs w:val="18"/>
        </w:rPr>
        <w:t xml:space="preserve"> number of people </w:t>
      </w:r>
      <w:r w:rsidR="004B5A33">
        <w:rPr>
          <w:rFonts w:ascii="Verdana" w:hAnsi="Verdana" w:cstheme="minorHAnsi"/>
          <w:bCs/>
          <w:sz w:val="18"/>
          <w:szCs w:val="18"/>
        </w:rPr>
        <w:t>who</w:t>
      </w:r>
      <w:r w:rsidR="004B5A33" w:rsidRPr="0059311D">
        <w:rPr>
          <w:rFonts w:ascii="Verdana" w:hAnsi="Verdana" w:cstheme="minorHAnsi"/>
          <w:bCs/>
          <w:sz w:val="18"/>
          <w:szCs w:val="18"/>
        </w:rPr>
        <w:t xml:space="preserve"> </w:t>
      </w:r>
      <w:r w:rsidR="001A7F58">
        <w:rPr>
          <w:rFonts w:ascii="Verdana" w:hAnsi="Verdana" w:cstheme="minorHAnsi"/>
          <w:bCs/>
          <w:sz w:val="18"/>
          <w:szCs w:val="18"/>
        </w:rPr>
        <w:t>have</w:t>
      </w:r>
      <w:r w:rsidR="00974FDF" w:rsidRPr="0059311D">
        <w:rPr>
          <w:rFonts w:ascii="Verdana" w:hAnsi="Verdana" w:cstheme="minorHAnsi"/>
          <w:bCs/>
          <w:sz w:val="18"/>
          <w:szCs w:val="18"/>
        </w:rPr>
        <w:t xml:space="preserve"> </w:t>
      </w:r>
      <w:r w:rsidR="00191B75">
        <w:rPr>
          <w:rFonts w:ascii="Verdana" w:hAnsi="Verdana" w:cstheme="minorHAnsi"/>
          <w:bCs/>
          <w:sz w:val="18"/>
          <w:szCs w:val="18"/>
        </w:rPr>
        <w:t xml:space="preserve">an </w:t>
      </w:r>
      <w:r w:rsidR="00974FDF" w:rsidRPr="0059311D">
        <w:rPr>
          <w:rFonts w:ascii="Verdana" w:hAnsi="Verdana" w:cstheme="minorHAnsi"/>
          <w:bCs/>
          <w:sz w:val="18"/>
          <w:szCs w:val="18"/>
        </w:rPr>
        <w:t>improved food intake</w:t>
      </w:r>
      <w:r w:rsidR="001A7F58">
        <w:rPr>
          <w:rFonts w:ascii="Verdana" w:hAnsi="Verdana" w:cstheme="minorHAnsi"/>
          <w:bCs/>
          <w:sz w:val="18"/>
          <w:szCs w:val="18"/>
        </w:rPr>
        <w:t xml:space="preserve"> </w:t>
      </w:r>
      <w:r w:rsidR="004B5A33">
        <w:rPr>
          <w:rFonts w:ascii="Verdana" w:hAnsi="Verdana" w:cstheme="minorHAnsi"/>
          <w:bCs/>
          <w:sz w:val="18"/>
          <w:szCs w:val="18"/>
        </w:rPr>
        <w:t>due to</w:t>
      </w:r>
      <w:r w:rsidR="001A7F58">
        <w:rPr>
          <w:rFonts w:ascii="Verdana" w:hAnsi="Verdana" w:cstheme="minorHAnsi"/>
          <w:bCs/>
          <w:sz w:val="18"/>
          <w:szCs w:val="18"/>
        </w:rPr>
        <w:t xml:space="preserve"> the intervention.</w:t>
      </w:r>
    </w:p>
    <w:p w14:paraId="4C651C82" w14:textId="5C1FC3B2" w:rsidR="00B93138" w:rsidRPr="0059311D" w:rsidRDefault="0035622E" w:rsidP="00537828">
      <w:pPr>
        <w:pStyle w:val="Lijstalinea"/>
        <w:numPr>
          <w:ilvl w:val="0"/>
          <w:numId w:val="22"/>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B93138" w:rsidRPr="0059311D">
        <w:rPr>
          <w:rFonts w:ascii="Verdana" w:hAnsi="Verdana" w:cstheme="minorHAnsi"/>
          <w:bCs/>
          <w:sz w:val="18"/>
          <w:szCs w:val="18"/>
        </w:rPr>
        <w:t xml:space="preserve">: </w:t>
      </w:r>
      <w:r w:rsidR="00366D0C">
        <w:rPr>
          <w:rFonts w:ascii="Verdana" w:hAnsi="Verdana" w:cstheme="minorHAnsi"/>
          <w:bCs/>
          <w:sz w:val="18"/>
          <w:szCs w:val="18"/>
        </w:rPr>
        <w:t xml:space="preserve">We recommend using </w:t>
      </w:r>
      <w:r w:rsidR="00B93138" w:rsidRPr="0059311D">
        <w:rPr>
          <w:rFonts w:ascii="Verdana" w:hAnsi="Verdana" w:cstheme="minorHAnsi"/>
          <w:bCs/>
          <w:sz w:val="18"/>
          <w:szCs w:val="18"/>
        </w:rPr>
        <w:t>a</w:t>
      </w:r>
      <w:r w:rsidR="00EE364E" w:rsidRPr="0059311D">
        <w:rPr>
          <w:rFonts w:ascii="Verdana" w:hAnsi="Verdana" w:cstheme="minorHAnsi"/>
          <w:bCs/>
          <w:sz w:val="18"/>
          <w:szCs w:val="18"/>
        </w:rPr>
        <w:t>n</w:t>
      </w:r>
      <w:r w:rsidR="00B93138" w:rsidRPr="0059311D">
        <w:rPr>
          <w:rFonts w:ascii="Verdana" w:hAnsi="Verdana" w:cstheme="minorHAnsi"/>
          <w:bCs/>
          <w:sz w:val="18"/>
          <w:szCs w:val="18"/>
        </w:rPr>
        <w:t xml:space="preserve"> internationally</w:t>
      </w:r>
      <w:r w:rsidR="00DD0811">
        <w:rPr>
          <w:rFonts w:ascii="Verdana" w:hAnsi="Verdana" w:cstheme="minorHAnsi"/>
          <w:bCs/>
          <w:sz w:val="18"/>
          <w:szCs w:val="18"/>
        </w:rPr>
        <w:t>-</w:t>
      </w:r>
      <w:r w:rsidR="00B93138" w:rsidRPr="0059311D">
        <w:rPr>
          <w:rFonts w:ascii="Verdana" w:hAnsi="Verdana" w:cstheme="minorHAnsi"/>
          <w:bCs/>
          <w:sz w:val="18"/>
          <w:szCs w:val="18"/>
        </w:rPr>
        <w:t xml:space="preserve">validated indicator </w:t>
      </w:r>
      <w:r w:rsidR="00EE364E" w:rsidRPr="0059311D">
        <w:rPr>
          <w:rFonts w:ascii="Verdana" w:hAnsi="Verdana" w:cstheme="minorHAnsi"/>
          <w:bCs/>
          <w:sz w:val="18"/>
          <w:szCs w:val="18"/>
        </w:rPr>
        <w:t>as part of</w:t>
      </w:r>
      <w:r w:rsidR="00B93138" w:rsidRPr="0059311D">
        <w:rPr>
          <w:rFonts w:ascii="Verdana" w:hAnsi="Verdana" w:cstheme="minorHAnsi"/>
          <w:bCs/>
          <w:sz w:val="18"/>
          <w:szCs w:val="18"/>
        </w:rPr>
        <w:t xml:space="preserve"> the project level baseline and </w:t>
      </w:r>
      <w:proofErr w:type="spellStart"/>
      <w:r w:rsidR="00B93138" w:rsidRPr="0059311D">
        <w:rPr>
          <w:rFonts w:ascii="Verdana" w:hAnsi="Verdana" w:cstheme="minorHAnsi"/>
          <w:bCs/>
          <w:sz w:val="18"/>
          <w:szCs w:val="18"/>
        </w:rPr>
        <w:t>end</w:t>
      </w:r>
      <w:r w:rsidR="00DD0811">
        <w:rPr>
          <w:rFonts w:ascii="Verdana" w:hAnsi="Verdana" w:cstheme="minorHAnsi"/>
          <w:bCs/>
          <w:sz w:val="18"/>
          <w:szCs w:val="18"/>
        </w:rPr>
        <w:t>l</w:t>
      </w:r>
      <w:r w:rsidR="00B93138" w:rsidRPr="0059311D">
        <w:rPr>
          <w:rFonts w:ascii="Verdana" w:hAnsi="Verdana" w:cstheme="minorHAnsi"/>
          <w:bCs/>
          <w:sz w:val="18"/>
          <w:szCs w:val="18"/>
        </w:rPr>
        <w:t>ine</w:t>
      </w:r>
      <w:proofErr w:type="spellEnd"/>
      <w:r w:rsidR="00B93138" w:rsidRPr="0059311D">
        <w:rPr>
          <w:rFonts w:ascii="Verdana" w:hAnsi="Verdana" w:cstheme="minorHAnsi"/>
          <w:bCs/>
          <w:sz w:val="18"/>
          <w:szCs w:val="18"/>
        </w:rPr>
        <w:t xml:space="preserve"> study. Possible indicators are </w:t>
      </w:r>
      <w:hyperlink r:id="rId8" w:history="1">
        <w:r w:rsidR="00B93138" w:rsidRPr="0059311D">
          <w:rPr>
            <w:rStyle w:val="Hyperlink"/>
            <w:rFonts w:ascii="Verdana" w:hAnsi="Verdana" w:cstheme="minorHAnsi"/>
            <w:bCs/>
            <w:sz w:val="18"/>
            <w:szCs w:val="18"/>
            <w:u w:val="none"/>
          </w:rPr>
          <w:t>Minimum Acceptable Diet</w:t>
        </w:r>
      </w:hyperlink>
      <w:r w:rsidR="00B93138" w:rsidRPr="0059311D">
        <w:rPr>
          <w:rFonts w:ascii="Verdana" w:hAnsi="Verdana" w:cstheme="minorHAnsi"/>
          <w:bCs/>
          <w:sz w:val="18"/>
          <w:szCs w:val="18"/>
        </w:rPr>
        <w:t xml:space="preserve"> (MAD) and </w:t>
      </w:r>
      <w:hyperlink r:id="rId9" w:history="1">
        <w:r w:rsidR="00B93138" w:rsidRPr="0059311D">
          <w:rPr>
            <w:rStyle w:val="Hyperlink"/>
            <w:rFonts w:ascii="Verdana" w:hAnsi="Verdana" w:cstheme="minorHAnsi"/>
            <w:bCs/>
            <w:sz w:val="18"/>
            <w:szCs w:val="18"/>
            <w:u w:val="none"/>
          </w:rPr>
          <w:t>Minimum Dietary Diversity (for Women</w:t>
        </w:r>
      </w:hyperlink>
      <w:r w:rsidR="00B93138" w:rsidRPr="0059311D">
        <w:rPr>
          <w:rStyle w:val="Hyperlink"/>
          <w:rFonts w:ascii="Verdana" w:hAnsi="Verdana" w:cstheme="minorHAnsi"/>
          <w:bCs/>
          <w:sz w:val="18"/>
          <w:szCs w:val="18"/>
          <w:u w:val="none"/>
        </w:rPr>
        <w:t>)</w:t>
      </w:r>
      <w:r w:rsidR="00B93138" w:rsidRPr="0059311D">
        <w:rPr>
          <w:rFonts w:ascii="Verdana" w:hAnsi="Verdana" w:cstheme="minorHAnsi"/>
          <w:bCs/>
          <w:sz w:val="18"/>
          <w:szCs w:val="18"/>
        </w:rPr>
        <w:t xml:space="preserve"> (MDD-W)</w:t>
      </w:r>
      <w:r w:rsidR="00366D0C">
        <w:rPr>
          <w:rFonts w:ascii="Verdana" w:hAnsi="Verdana" w:cstheme="minorHAnsi"/>
          <w:bCs/>
          <w:sz w:val="18"/>
          <w:szCs w:val="18"/>
        </w:rPr>
        <w:t xml:space="preserve">. You can apply these </w:t>
      </w:r>
      <w:r w:rsidR="00B93138" w:rsidRPr="0059311D">
        <w:rPr>
          <w:rFonts w:ascii="Verdana" w:hAnsi="Verdana" w:cstheme="minorHAnsi"/>
          <w:bCs/>
          <w:sz w:val="18"/>
          <w:szCs w:val="18"/>
        </w:rPr>
        <w:t xml:space="preserve">among a representative sample of directly targeted </w:t>
      </w:r>
      <w:r w:rsidR="00EE364E" w:rsidRPr="0059311D">
        <w:rPr>
          <w:rFonts w:ascii="Verdana" w:hAnsi="Verdana" w:cstheme="minorHAnsi"/>
          <w:bCs/>
          <w:sz w:val="18"/>
          <w:szCs w:val="18"/>
        </w:rPr>
        <w:t>people</w:t>
      </w:r>
      <w:r w:rsidR="00B93138" w:rsidRPr="0059311D">
        <w:rPr>
          <w:rFonts w:ascii="Verdana" w:hAnsi="Verdana" w:cstheme="minorHAnsi"/>
          <w:bCs/>
          <w:sz w:val="18"/>
          <w:szCs w:val="18"/>
        </w:rPr>
        <w:t>. In the case of fortified foods and/or supplement</w:t>
      </w:r>
      <w:r w:rsidR="00366D0C">
        <w:rPr>
          <w:rFonts w:ascii="Verdana" w:hAnsi="Verdana" w:cstheme="minorHAnsi"/>
          <w:bCs/>
          <w:sz w:val="18"/>
          <w:szCs w:val="18"/>
        </w:rPr>
        <w:t>-</w:t>
      </w:r>
      <w:r w:rsidR="00B93138" w:rsidRPr="0059311D">
        <w:rPr>
          <w:rFonts w:ascii="Verdana" w:hAnsi="Verdana" w:cstheme="minorHAnsi"/>
          <w:bCs/>
          <w:sz w:val="18"/>
          <w:szCs w:val="18"/>
        </w:rPr>
        <w:t>specific questions on access and intake</w:t>
      </w:r>
      <w:r w:rsidR="00366D0C">
        <w:rPr>
          <w:rFonts w:ascii="Verdana" w:hAnsi="Verdana" w:cstheme="minorHAnsi"/>
          <w:bCs/>
          <w:sz w:val="18"/>
          <w:szCs w:val="18"/>
        </w:rPr>
        <w:t xml:space="preserve">, add </w:t>
      </w:r>
      <w:r w:rsidR="002F0D01">
        <w:rPr>
          <w:rFonts w:ascii="Verdana" w:hAnsi="Verdana" w:cstheme="minorHAnsi"/>
          <w:bCs/>
          <w:sz w:val="18"/>
          <w:szCs w:val="18"/>
        </w:rPr>
        <w:t xml:space="preserve">these </w:t>
      </w:r>
      <w:r w:rsidR="00B93138" w:rsidRPr="0059311D">
        <w:rPr>
          <w:rFonts w:ascii="Verdana" w:hAnsi="Verdana" w:cstheme="minorHAnsi"/>
          <w:bCs/>
          <w:sz w:val="18"/>
          <w:szCs w:val="18"/>
        </w:rPr>
        <w:t xml:space="preserve">to </w:t>
      </w:r>
      <w:r w:rsidR="002F0D01">
        <w:rPr>
          <w:rFonts w:ascii="Verdana" w:hAnsi="Verdana" w:cstheme="minorHAnsi"/>
          <w:bCs/>
          <w:sz w:val="18"/>
          <w:szCs w:val="18"/>
        </w:rPr>
        <w:t xml:space="preserve">the </w:t>
      </w:r>
      <w:r w:rsidR="00B93138" w:rsidRPr="0059311D">
        <w:rPr>
          <w:rFonts w:ascii="Verdana" w:hAnsi="Verdana" w:cstheme="minorHAnsi"/>
          <w:bCs/>
          <w:sz w:val="18"/>
          <w:szCs w:val="18"/>
        </w:rPr>
        <w:t xml:space="preserve">baseline and </w:t>
      </w:r>
      <w:proofErr w:type="spellStart"/>
      <w:r w:rsidR="00B93138" w:rsidRPr="0059311D">
        <w:rPr>
          <w:rFonts w:ascii="Verdana" w:hAnsi="Verdana" w:cstheme="minorHAnsi"/>
          <w:bCs/>
          <w:sz w:val="18"/>
          <w:szCs w:val="18"/>
        </w:rPr>
        <w:t>endline</w:t>
      </w:r>
      <w:proofErr w:type="spellEnd"/>
      <w:r w:rsidR="00B93138" w:rsidRPr="0059311D">
        <w:rPr>
          <w:rFonts w:ascii="Verdana" w:hAnsi="Verdana" w:cstheme="minorHAnsi"/>
          <w:bCs/>
          <w:sz w:val="18"/>
          <w:szCs w:val="18"/>
        </w:rPr>
        <w:t xml:space="preserve"> studies.</w:t>
      </w:r>
    </w:p>
    <w:p w14:paraId="699B7E02" w14:textId="2DABB8EC" w:rsidR="00A94C61" w:rsidRPr="0059311D" w:rsidRDefault="00A94C61" w:rsidP="00FE1F42">
      <w:pPr>
        <w:spacing w:after="0" w:line="280" w:lineRule="exact"/>
        <w:rPr>
          <w:rFonts w:ascii="Verdana" w:hAnsi="Verdana" w:cstheme="minorHAnsi"/>
          <w:b/>
          <w:sz w:val="18"/>
          <w:szCs w:val="18"/>
          <w:lang w:val="en-GB"/>
        </w:rPr>
      </w:pPr>
    </w:p>
    <w:p w14:paraId="4CCB6FCC" w14:textId="345112E3" w:rsidR="00BE4B29" w:rsidRPr="0059311D" w:rsidRDefault="00BE4B29"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1.</w:t>
      </w:r>
      <w:r w:rsidR="0055063C" w:rsidRPr="0059311D">
        <w:rPr>
          <w:rFonts w:ascii="Verdana" w:hAnsi="Verdana" w:cstheme="minorHAnsi"/>
          <w:b/>
          <w:sz w:val="18"/>
          <w:szCs w:val="18"/>
          <w:highlight w:val="lightGray"/>
          <w:lang w:val="en-GB"/>
        </w:rPr>
        <w:t>3</w:t>
      </w:r>
      <w:r w:rsidRPr="0059311D">
        <w:rPr>
          <w:rFonts w:ascii="Verdana" w:hAnsi="Verdana" w:cstheme="minorHAnsi"/>
          <w:b/>
          <w:sz w:val="18"/>
          <w:szCs w:val="18"/>
          <w:highlight w:val="lightGray"/>
          <w:lang w:val="en-GB"/>
        </w:rPr>
        <w:t>. Indicator</w:t>
      </w:r>
      <w:r w:rsidRPr="0059311D">
        <w:rPr>
          <w:rFonts w:ascii="Verdana" w:hAnsi="Verdana" w:cstheme="minorHAnsi"/>
          <w:bCs/>
          <w:sz w:val="18"/>
          <w:szCs w:val="18"/>
          <w:highlight w:val="lightGray"/>
          <w:lang w:val="en-GB"/>
        </w:rPr>
        <w:t>: Number of people with improved access to appropriate food</w:t>
      </w:r>
    </w:p>
    <w:p w14:paraId="0E2C1C1A" w14:textId="1BA00B87" w:rsidR="008A02A7" w:rsidRPr="0059311D" w:rsidRDefault="00BE4B29" w:rsidP="00537828">
      <w:pPr>
        <w:pStyle w:val="Lijstalinea"/>
        <w:numPr>
          <w:ilvl w:val="0"/>
          <w:numId w:val="23"/>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00D65541" w:rsidRPr="0059311D">
        <w:rPr>
          <w:rFonts w:ascii="Verdana" w:hAnsi="Verdana" w:cstheme="minorHAnsi"/>
          <w:bCs/>
          <w:sz w:val="18"/>
          <w:szCs w:val="18"/>
        </w:rPr>
        <w:t xml:space="preserve"> </w:t>
      </w:r>
      <w:r w:rsidR="00347438" w:rsidRPr="0059311D">
        <w:rPr>
          <w:rFonts w:ascii="Verdana" w:hAnsi="Verdana"/>
          <w:sz w:val="18"/>
          <w:szCs w:val="18"/>
        </w:rPr>
        <w:t>Female, Children under 5 years, Total</w:t>
      </w:r>
    </w:p>
    <w:p w14:paraId="7C3978D1" w14:textId="65E706C4" w:rsidR="008A02A7" w:rsidRPr="0059311D" w:rsidRDefault="00BE4B29" w:rsidP="00537828">
      <w:pPr>
        <w:pStyle w:val="Lijstalinea"/>
        <w:numPr>
          <w:ilvl w:val="0"/>
          <w:numId w:val="23"/>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Outcome</w:t>
      </w:r>
      <w:r w:rsidR="009B608E">
        <w:rPr>
          <w:rFonts w:ascii="Verdana" w:hAnsi="Verdana" w:cstheme="minorHAnsi"/>
          <w:bCs/>
          <w:sz w:val="18"/>
          <w:szCs w:val="18"/>
        </w:rPr>
        <w:t>.</w:t>
      </w:r>
    </w:p>
    <w:p w14:paraId="76E54EC6" w14:textId="4F6CA074" w:rsidR="009B608E" w:rsidRDefault="00BE4B29" w:rsidP="00537828">
      <w:pPr>
        <w:pStyle w:val="Lijstalinea"/>
        <w:numPr>
          <w:ilvl w:val="0"/>
          <w:numId w:val="23"/>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9B608E">
        <w:rPr>
          <w:rFonts w:ascii="Verdana" w:hAnsi="Verdana" w:cstheme="minorHAnsi"/>
          <w:bCs/>
          <w:sz w:val="18"/>
          <w:szCs w:val="18"/>
        </w:rPr>
        <w:t>T</w:t>
      </w:r>
      <w:r w:rsidRPr="0059311D">
        <w:rPr>
          <w:rFonts w:ascii="Verdana" w:hAnsi="Verdana" w:cstheme="minorHAnsi"/>
          <w:bCs/>
          <w:sz w:val="18"/>
          <w:szCs w:val="18"/>
        </w:rPr>
        <w:t xml:space="preserve">he number of people </w:t>
      </w:r>
      <w:r w:rsidR="007936AB">
        <w:rPr>
          <w:rFonts w:ascii="Verdana" w:hAnsi="Verdana" w:cstheme="minorHAnsi"/>
          <w:bCs/>
          <w:sz w:val="18"/>
          <w:szCs w:val="18"/>
        </w:rPr>
        <w:t>who</w:t>
      </w:r>
      <w:r w:rsidR="007936AB" w:rsidRPr="0059311D">
        <w:rPr>
          <w:rFonts w:ascii="Verdana" w:hAnsi="Verdana" w:cstheme="minorHAnsi"/>
          <w:bCs/>
          <w:sz w:val="18"/>
          <w:szCs w:val="18"/>
        </w:rPr>
        <w:t xml:space="preserve"> </w:t>
      </w:r>
      <w:r w:rsidRPr="0059311D">
        <w:rPr>
          <w:rFonts w:ascii="Verdana" w:hAnsi="Verdana" w:cstheme="minorHAnsi"/>
          <w:bCs/>
          <w:sz w:val="18"/>
          <w:szCs w:val="18"/>
        </w:rPr>
        <w:t xml:space="preserve">have </w:t>
      </w:r>
      <w:r w:rsidR="009B4764" w:rsidRPr="0059311D">
        <w:rPr>
          <w:rFonts w:ascii="Verdana" w:hAnsi="Verdana" w:cstheme="minorHAnsi"/>
          <w:bCs/>
          <w:sz w:val="18"/>
          <w:szCs w:val="18"/>
        </w:rPr>
        <w:t>improved access to food through</w:t>
      </w:r>
    </w:p>
    <w:p w14:paraId="245B7C52" w14:textId="2B246C63" w:rsidR="009B608E" w:rsidRDefault="009B4764" w:rsidP="009B608E">
      <w:pPr>
        <w:pStyle w:val="Lijstalinea"/>
        <w:numPr>
          <w:ilvl w:val="1"/>
          <w:numId w:val="23"/>
        </w:numPr>
        <w:spacing w:after="0" w:line="280" w:lineRule="exact"/>
        <w:rPr>
          <w:rFonts w:ascii="Verdana" w:hAnsi="Verdana" w:cstheme="minorHAnsi"/>
          <w:bCs/>
          <w:sz w:val="18"/>
          <w:szCs w:val="18"/>
        </w:rPr>
      </w:pPr>
      <w:r w:rsidRPr="0059311D">
        <w:rPr>
          <w:rFonts w:ascii="Verdana" w:hAnsi="Verdana" w:cstheme="minorHAnsi"/>
          <w:bCs/>
          <w:sz w:val="18"/>
          <w:szCs w:val="18"/>
        </w:rPr>
        <w:t xml:space="preserve">own </w:t>
      </w:r>
      <w:r w:rsidR="00DB3E67" w:rsidRPr="0059311D">
        <w:rPr>
          <w:rFonts w:ascii="Verdana" w:hAnsi="Verdana" w:cstheme="minorHAnsi"/>
          <w:bCs/>
          <w:sz w:val="18"/>
          <w:szCs w:val="18"/>
        </w:rPr>
        <w:t>productio</w:t>
      </w:r>
      <w:r w:rsidRPr="0059311D">
        <w:rPr>
          <w:rFonts w:ascii="Verdana" w:hAnsi="Verdana" w:cstheme="minorHAnsi"/>
          <w:bCs/>
          <w:sz w:val="18"/>
          <w:szCs w:val="18"/>
        </w:rPr>
        <w:t>n</w:t>
      </w:r>
      <w:r w:rsidR="009B608E">
        <w:rPr>
          <w:rFonts w:ascii="Verdana" w:hAnsi="Verdana" w:cstheme="minorHAnsi"/>
          <w:bCs/>
          <w:sz w:val="18"/>
          <w:szCs w:val="18"/>
        </w:rPr>
        <w:t xml:space="preserve">, for example, </w:t>
      </w:r>
      <w:r w:rsidR="00DB3E67" w:rsidRPr="0059311D">
        <w:rPr>
          <w:rFonts w:ascii="Verdana" w:hAnsi="Verdana" w:cstheme="minorHAnsi"/>
          <w:bCs/>
          <w:sz w:val="18"/>
          <w:szCs w:val="18"/>
        </w:rPr>
        <w:t>kitchen gardens</w:t>
      </w:r>
    </w:p>
    <w:p w14:paraId="48574583" w14:textId="2CDFF324" w:rsidR="009B608E" w:rsidRDefault="00DB3E67" w:rsidP="009B608E">
      <w:pPr>
        <w:pStyle w:val="Lijstalinea"/>
        <w:numPr>
          <w:ilvl w:val="1"/>
          <w:numId w:val="23"/>
        </w:numPr>
        <w:spacing w:after="0" w:line="280" w:lineRule="exact"/>
        <w:rPr>
          <w:rFonts w:ascii="Verdana" w:hAnsi="Verdana" w:cstheme="minorHAnsi"/>
          <w:bCs/>
          <w:sz w:val="18"/>
          <w:szCs w:val="18"/>
        </w:rPr>
      </w:pPr>
      <w:r w:rsidRPr="0059311D">
        <w:rPr>
          <w:rFonts w:ascii="Verdana" w:hAnsi="Verdana" w:cstheme="minorHAnsi"/>
          <w:bCs/>
          <w:sz w:val="18"/>
          <w:szCs w:val="18"/>
        </w:rPr>
        <w:t>increased income</w:t>
      </w:r>
      <w:r w:rsidR="009B608E">
        <w:rPr>
          <w:rFonts w:ascii="Verdana" w:hAnsi="Verdana" w:cstheme="minorHAnsi"/>
          <w:bCs/>
          <w:sz w:val="18"/>
          <w:szCs w:val="18"/>
        </w:rPr>
        <w:t xml:space="preserve">, for example, </w:t>
      </w:r>
      <w:r w:rsidRPr="0059311D">
        <w:rPr>
          <w:rFonts w:ascii="Verdana" w:hAnsi="Verdana" w:cstheme="minorHAnsi"/>
          <w:bCs/>
          <w:sz w:val="18"/>
          <w:szCs w:val="18"/>
        </w:rPr>
        <w:t>through</w:t>
      </w:r>
      <w:r w:rsidR="009B4764" w:rsidRPr="0059311D">
        <w:rPr>
          <w:rFonts w:ascii="Verdana" w:hAnsi="Verdana" w:cstheme="minorHAnsi"/>
          <w:bCs/>
          <w:sz w:val="18"/>
          <w:szCs w:val="18"/>
        </w:rPr>
        <w:t xml:space="preserve"> cash crops or other</w:t>
      </w:r>
      <w:r w:rsidRPr="0059311D">
        <w:rPr>
          <w:rFonts w:ascii="Verdana" w:hAnsi="Verdana" w:cstheme="minorHAnsi"/>
          <w:bCs/>
          <w:sz w:val="18"/>
          <w:szCs w:val="18"/>
        </w:rPr>
        <w:t xml:space="preserve"> income</w:t>
      </w:r>
      <w:r w:rsidR="00F944BD">
        <w:rPr>
          <w:rFonts w:ascii="Verdana" w:hAnsi="Verdana" w:cstheme="minorHAnsi"/>
          <w:bCs/>
          <w:sz w:val="18"/>
          <w:szCs w:val="18"/>
        </w:rPr>
        <w:t>-</w:t>
      </w:r>
      <w:r w:rsidRPr="0059311D">
        <w:rPr>
          <w:rFonts w:ascii="Verdana" w:hAnsi="Verdana" w:cstheme="minorHAnsi"/>
          <w:bCs/>
          <w:sz w:val="18"/>
          <w:szCs w:val="18"/>
        </w:rPr>
        <w:t>generating activities</w:t>
      </w:r>
    </w:p>
    <w:p w14:paraId="1812D609" w14:textId="0295E0F1" w:rsidR="008A02A7" w:rsidRPr="000E135A" w:rsidRDefault="009B4764" w:rsidP="009B608E">
      <w:pPr>
        <w:spacing w:after="0" w:line="280" w:lineRule="exact"/>
        <w:ind w:left="708"/>
        <w:rPr>
          <w:rFonts w:ascii="Verdana" w:hAnsi="Verdana" w:cstheme="minorHAnsi"/>
          <w:bCs/>
          <w:sz w:val="18"/>
          <w:szCs w:val="18"/>
          <w:lang w:val="en-US"/>
        </w:rPr>
      </w:pPr>
      <w:r w:rsidRPr="000E135A">
        <w:rPr>
          <w:rFonts w:ascii="Verdana" w:hAnsi="Verdana" w:cstheme="minorHAnsi"/>
          <w:bCs/>
          <w:sz w:val="18"/>
          <w:szCs w:val="18"/>
          <w:lang w:val="en-US"/>
        </w:rPr>
        <w:t>in combination with</w:t>
      </w:r>
      <w:r w:rsidR="00DB3E67" w:rsidRPr="000E135A">
        <w:rPr>
          <w:rFonts w:ascii="Verdana" w:hAnsi="Verdana" w:cstheme="minorHAnsi"/>
          <w:bCs/>
          <w:sz w:val="18"/>
          <w:szCs w:val="18"/>
          <w:lang w:val="en-US"/>
        </w:rPr>
        <w:t xml:space="preserve"> </w:t>
      </w:r>
      <w:r w:rsidR="00BE4B29" w:rsidRPr="000E135A">
        <w:rPr>
          <w:rFonts w:ascii="Verdana" w:hAnsi="Verdana" w:cstheme="minorHAnsi"/>
          <w:bCs/>
          <w:sz w:val="18"/>
          <w:szCs w:val="18"/>
          <w:lang w:val="en-US"/>
        </w:rPr>
        <w:t>a</w:t>
      </w:r>
      <w:r w:rsidRPr="000E135A">
        <w:rPr>
          <w:rFonts w:ascii="Verdana" w:hAnsi="Verdana" w:cstheme="minorHAnsi"/>
          <w:bCs/>
          <w:sz w:val="18"/>
          <w:szCs w:val="18"/>
          <w:lang w:val="en-US"/>
        </w:rPr>
        <w:t>dequate</w:t>
      </w:r>
      <w:r w:rsidR="00FE1F42" w:rsidRPr="000E135A">
        <w:rPr>
          <w:rFonts w:ascii="Verdana" w:hAnsi="Verdana" w:cstheme="minorHAnsi"/>
          <w:bCs/>
          <w:sz w:val="18"/>
          <w:szCs w:val="18"/>
          <w:lang w:val="en-US"/>
        </w:rPr>
        <w:t xml:space="preserve"> </w:t>
      </w:r>
      <w:r w:rsidR="00BE4B29" w:rsidRPr="000E135A">
        <w:rPr>
          <w:rFonts w:ascii="Verdana" w:hAnsi="Verdana" w:cstheme="minorHAnsi"/>
          <w:bCs/>
          <w:sz w:val="18"/>
          <w:szCs w:val="18"/>
          <w:lang w:val="en-US"/>
        </w:rPr>
        <w:t>local supply of food</w:t>
      </w:r>
      <w:r w:rsidR="009B608E" w:rsidRPr="000E135A">
        <w:rPr>
          <w:rFonts w:ascii="Verdana" w:hAnsi="Verdana" w:cstheme="minorHAnsi"/>
          <w:bCs/>
          <w:sz w:val="18"/>
          <w:szCs w:val="18"/>
          <w:lang w:val="en-US"/>
        </w:rPr>
        <w:t xml:space="preserve">, for example, </w:t>
      </w:r>
      <w:r w:rsidR="00BE4B29" w:rsidRPr="000E135A">
        <w:rPr>
          <w:rFonts w:ascii="Verdana" w:hAnsi="Verdana" w:cstheme="minorHAnsi"/>
          <w:bCs/>
          <w:sz w:val="18"/>
          <w:szCs w:val="18"/>
          <w:lang w:val="en-US"/>
        </w:rPr>
        <w:t>through</w:t>
      </w:r>
      <w:r w:rsidR="00FE1F42" w:rsidRPr="000E135A">
        <w:rPr>
          <w:rFonts w:ascii="Verdana" w:hAnsi="Verdana" w:cstheme="minorHAnsi"/>
          <w:bCs/>
          <w:sz w:val="18"/>
          <w:szCs w:val="18"/>
          <w:lang w:val="en-US"/>
        </w:rPr>
        <w:t xml:space="preserve"> </w:t>
      </w:r>
      <w:r w:rsidR="00BE4B29" w:rsidRPr="000E135A">
        <w:rPr>
          <w:rFonts w:ascii="Verdana" w:hAnsi="Verdana" w:cstheme="minorHAnsi"/>
          <w:bCs/>
          <w:sz w:val="18"/>
          <w:szCs w:val="18"/>
          <w:lang w:val="en-US"/>
        </w:rPr>
        <w:t>locally</w:t>
      </w:r>
      <w:r w:rsidR="009B608E" w:rsidRPr="000E135A">
        <w:rPr>
          <w:rFonts w:ascii="Verdana" w:hAnsi="Verdana" w:cstheme="minorHAnsi"/>
          <w:bCs/>
          <w:sz w:val="18"/>
          <w:szCs w:val="18"/>
          <w:lang w:val="en-US"/>
        </w:rPr>
        <w:t>-</w:t>
      </w:r>
      <w:r w:rsidR="00BE4B29" w:rsidRPr="000E135A">
        <w:rPr>
          <w:rFonts w:ascii="Verdana" w:hAnsi="Verdana" w:cstheme="minorHAnsi"/>
          <w:bCs/>
          <w:sz w:val="18"/>
          <w:szCs w:val="18"/>
          <w:lang w:val="en-US"/>
        </w:rPr>
        <w:t>processed complementary food or diversified/improved food items in local shops</w:t>
      </w:r>
      <w:r w:rsidR="009B608E" w:rsidRPr="000E135A">
        <w:rPr>
          <w:rFonts w:ascii="Verdana" w:hAnsi="Verdana" w:cstheme="minorHAnsi"/>
          <w:bCs/>
          <w:sz w:val="18"/>
          <w:szCs w:val="18"/>
          <w:lang w:val="en-US"/>
        </w:rPr>
        <w:t>, and so on.</w:t>
      </w:r>
    </w:p>
    <w:p w14:paraId="783F9144" w14:textId="2C685FA3" w:rsidR="008A02A7" w:rsidRPr="0059311D" w:rsidRDefault="00BE4B29" w:rsidP="00537828">
      <w:pPr>
        <w:pStyle w:val="Lijstalinea"/>
        <w:numPr>
          <w:ilvl w:val="0"/>
          <w:numId w:val="23"/>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00943D76" w:rsidRPr="0059311D">
        <w:rPr>
          <w:rFonts w:ascii="Verdana" w:hAnsi="Verdana" w:cstheme="minorHAnsi"/>
          <w:bCs/>
          <w:sz w:val="18"/>
          <w:szCs w:val="18"/>
        </w:rPr>
        <w:t xml:space="preserve"> Data </w:t>
      </w:r>
      <w:r w:rsidR="00FD47D4">
        <w:rPr>
          <w:rFonts w:ascii="Verdana" w:hAnsi="Verdana" w:cstheme="minorHAnsi"/>
          <w:bCs/>
          <w:sz w:val="18"/>
          <w:szCs w:val="18"/>
        </w:rPr>
        <w:t>from</w:t>
      </w:r>
      <w:r w:rsidR="00943D76" w:rsidRPr="0059311D">
        <w:rPr>
          <w:rFonts w:ascii="Verdana" w:hAnsi="Verdana" w:cstheme="minorHAnsi"/>
          <w:bCs/>
          <w:sz w:val="18"/>
          <w:szCs w:val="18"/>
        </w:rPr>
        <w:t xml:space="preserve"> baseline and </w:t>
      </w:r>
      <w:proofErr w:type="spellStart"/>
      <w:r w:rsidR="00943D76" w:rsidRPr="0059311D">
        <w:rPr>
          <w:rFonts w:ascii="Verdana" w:hAnsi="Verdana" w:cstheme="minorHAnsi"/>
          <w:bCs/>
          <w:sz w:val="18"/>
          <w:szCs w:val="18"/>
        </w:rPr>
        <w:t>endline</w:t>
      </w:r>
      <w:proofErr w:type="spellEnd"/>
      <w:r w:rsidR="00943D76" w:rsidRPr="0059311D">
        <w:rPr>
          <w:rFonts w:ascii="Verdana" w:hAnsi="Verdana" w:cstheme="minorHAnsi"/>
          <w:bCs/>
          <w:sz w:val="18"/>
          <w:szCs w:val="18"/>
        </w:rPr>
        <w:t xml:space="preserve"> surveys, and </w:t>
      </w:r>
      <w:r w:rsidR="00045211" w:rsidRPr="0059311D">
        <w:rPr>
          <w:rFonts w:ascii="Verdana" w:hAnsi="Verdana" w:cstheme="minorHAnsi"/>
          <w:bCs/>
          <w:sz w:val="18"/>
          <w:szCs w:val="18"/>
        </w:rPr>
        <w:t xml:space="preserve">possibly </w:t>
      </w:r>
      <w:r w:rsidR="00943D76" w:rsidRPr="0059311D">
        <w:rPr>
          <w:rFonts w:ascii="Verdana" w:hAnsi="Verdana" w:cstheme="minorHAnsi"/>
          <w:bCs/>
          <w:sz w:val="18"/>
          <w:szCs w:val="18"/>
        </w:rPr>
        <w:t>mid-term</w:t>
      </w:r>
      <w:r w:rsidR="00045211" w:rsidRPr="0059311D">
        <w:rPr>
          <w:rFonts w:ascii="Verdana" w:hAnsi="Verdana" w:cstheme="minorHAnsi"/>
          <w:bCs/>
          <w:sz w:val="18"/>
          <w:szCs w:val="18"/>
        </w:rPr>
        <w:t xml:space="preserve"> for projects </w:t>
      </w:r>
      <w:r w:rsidR="00FD47D4">
        <w:rPr>
          <w:rFonts w:ascii="Verdana" w:hAnsi="Verdana" w:cstheme="minorHAnsi"/>
          <w:bCs/>
          <w:sz w:val="18"/>
          <w:szCs w:val="18"/>
        </w:rPr>
        <w:t>longer than 5 years.</w:t>
      </w:r>
    </w:p>
    <w:p w14:paraId="4B0B29AA" w14:textId="5FCD8253" w:rsidR="00974FDF" w:rsidRPr="0059311D" w:rsidRDefault="00BE4B29" w:rsidP="00537828">
      <w:pPr>
        <w:pStyle w:val="Lijstalinea"/>
        <w:numPr>
          <w:ilvl w:val="0"/>
          <w:numId w:val="23"/>
        </w:numPr>
        <w:spacing w:after="0" w:line="280" w:lineRule="exact"/>
        <w:rPr>
          <w:rFonts w:ascii="Verdana" w:hAnsi="Verdana" w:cstheme="minorHAnsi"/>
          <w:bCs/>
          <w:sz w:val="18"/>
          <w:szCs w:val="18"/>
        </w:rPr>
      </w:pPr>
      <w:r w:rsidRPr="0059311D">
        <w:rPr>
          <w:rFonts w:ascii="Verdana" w:hAnsi="Verdana" w:cstheme="minorHAnsi"/>
          <w:b/>
          <w:sz w:val="18"/>
          <w:szCs w:val="18"/>
        </w:rPr>
        <w:t>Calculation:</w:t>
      </w:r>
      <w:r w:rsidRPr="0059311D">
        <w:rPr>
          <w:rFonts w:ascii="Verdana" w:hAnsi="Verdana" w:cstheme="minorHAnsi"/>
          <w:bCs/>
          <w:sz w:val="18"/>
          <w:szCs w:val="18"/>
        </w:rPr>
        <w:t xml:space="preserve"> </w:t>
      </w:r>
      <w:r w:rsidR="001403CC" w:rsidRPr="0059311D">
        <w:rPr>
          <w:rFonts w:ascii="Verdana" w:hAnsi="Verdana" w:cstheme="minorHAnsi"/>
          <w:bCs/>
          <w:sz w:val="18"/>
          <w:szCs w:val="18"/>
        </w:rPr>
        <w:t xml:space="preserve">At mid-term and/or </w:t>
      </w:r>
      <w:proofErr w:type="spellStart"/>
      <w:r w:rsidR="001403CC" w:rsidRPr="0059311D">
        <w:rPr>
          <w:rFonts w:ascii="Verdana" w:hAnsi="Verdana" w:cstheme="minorHAnsi"/>
          <w:bCs/>
          <w:sz w:val="18"/>
          <w:szCs w:val="18"/>
        </w:rPr>
        <w:t>endline</w:t>
      </w:r>
      <w:proofErr w:type="spellEnd"/>
      <w:r w:rsidR="00974FDF" w:rsidRPr="0059311D">
        <w:rPr>
          <w:rFonts w:ascii="Verdana" w:hAnsi="Verdana" w:cstheme="minorHAnsi"/>
          <w:bCs/>
          <w:sz w:val="18"/>
          <w:szCs w:val="18"/>
        </w:rPr>
        <w:t>,</w:t>
      </w:r>
      <w:r w:rsidR="00D649DE">
        <w:rPr>
          <w:rFonts w:ascii="Verdana" w:hAnsi="Verdana" w:cstheme="minorHAnsi"/>
          <w:bCs/>
          <w:sz w:val="18"/>
          <w:szCs w:val="18"/>
        </w:rPr>
        <w:t xml:space="preserve"> count</w:t>
      </w:r>
      <w:r w:rsidR="00974FDF" w:rsidRPr="0059311D">
        <w:rPr>
          <w:rFonts w:ascii="Verdana" w:hAnsi="Verdana" w:cstheme="minorHAnsi"/>
          <w:bCs/>
          <w:sz w:val="18"/>
          <w:szCs w:val="18"/>
        </w:rPr>
        <w:t xml:space="preserve"> the </w:t>
      </w:r>
      <w:r w:rsidR="00940CED">
        <w:rPr>
          <w:rFonts w:ascii="Verdana" w:hAnsi="Verdana" w:cstheme="minorHAnsi"/>
          <w:bCs/>
          <w:sz w:val="18"/>
          <w:szCs w:val="18"/>
        </w:rPr>
        <w:t xml:space="preserve">unique </w:t>
      </w:r>
      <w:r w:rsidR="00974FDF" w:rsidRPr="0059311D">
        <w:rPr>
          <w:rFonts w:ascii="Verdana" w:hAnsi="Verdana" w:cstheme="minorHAnsi"/>
          <w:bCs/>
          <w:sz w:val="18"/>
          <w:szCs w:val="18"/>
        </w:rPr>
        <w:t xml:space="preserve">number of people </w:t>
      </w:r>
      <w:r w:rsidR="007936AB">
        <w:rPr>
          <w:rFonts w:ascii="Verdana" w:hAnsi="Verdana" w:cstheme="minorHAnsi"/>
          <w:bCs/>
          <w:sz w:val="18"/>
          <w:szCs w:val="18"/>
        </w:rPr>
        <w:t>who</w:t>
      </w:r>
      <w:r w:rsidR="007936AB" w:rsidRPr="0059311D">
        <w:rPr>
          <w:rFonts w:ascii="Verdana" w:hAnsi="Verdana" w:cstheme="minorHAnsi"/>
          <w:bCs/>
          <w:sz w:val="18"/>
          <w:szCs w:val="18"/>
        </w:rPr>
        <w:t xml:space="preserve"> </w:t>
      </w:r>
      <w:r w:rsidR="00D649DE">
        <w:rPr>
          <w:rFonts w:ascii="Verdana" w:hAnsi="Verdana" w:cstheme="minorHAnsi"/>
          <w:bCs/>
          <w:sz w:val="18"/>
          <w:szCs w:val="18"/>
        </w:rPr>
        <w:t>have</w:t>
      </w:r>
      <w:r w:rsidR="00974FDF" w:rsidRPr="0059311D">
        <w:rPr>
          <w:rFonts w:ascii="Verdana" w:hAnsi="Verdana" w:cstheme="minorHAnsi"/>
          <w:bCs/>
          <w:sz w:val="18"/>
          <w:szCs w:val="18"/>
        </w:rPr>
        <w:t xml:space="preserve"> improved their access to appropriate food</w:t>
      </w:r>
      <w:r w:rsidR="00D649DE">
        <w:rPr>
          <w:rFonts w:ascii="Verdana" w:hAnsi="Verdana" w:cstheme="minorHAnsi"/>
          <w:bCs/>
          <w:sz w:val="18"/>
          <w:szCs w:val="18"/>
        </w:rPr>
        <w:t xml:space="preserve"> </w:t>
      </w:r>
      <w:r w:rsidR="00265E32">
        <w:rPr>
          <w:rFonts w:ascii="Verdana" w:hAnsi="Verdana" w:cstheme="minorHAnsi"/>
          <w:bCs/>
          <w:sz w:val="18"/>
          <w:szCs w:val="18"/>
        </w:rPr>
        <w:t xml:space="preserve">due to </w:t>
      </w:r>
      <w:r w:rsidR="00D649DE">
        <w:rPr>
          <w:rFonts w:ascii="Verdana" w:hAnsi="Verdana" w:cstheme="minorHAnsi"/>
          <w:bCs/>
          <w:sz w:val="18"/>
          <w:szCs w:val="18"/>
        </w:rPr>
        <w:t>the intervention</w:t>
      </w:r>
      <w:r w:rsidR="00974FDF" w:rsidRPr="0059311D">
        <w:rPr>
          <w:rFonts w:ascii="Verdana" w:hAnsi="Verdana" w:cstheme="minorHAnsi"/>
          <w:bCs/>
          <w:sz w:val="18"/>
          <w:szCs w:val="18"/>
        </w:rPr>
        <w:t>.</w:t>
      </w:r>
    </w:p>
    <w:p w14:paraId="0BE632DC" w14:textId="452CAB5E" w:rsidR="008A02A7" w:rsidRPr="0059311D" w:rsidRDefault="0035622E" w:rsidP="00537828">
      <w:pPr>
        <w:pStyle w:val="Lijstalinea"/>
        <w:numPr>
          <w:ilvl w:val="0"/>
          <w:numId w:val="23"/>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8A02A7" w:rsidRPr="0059311D">
        <w:rPr>
          <w:rFonts w:ascii="Verdana" w:hAnsi="Verdana" w:cstheme="minorHAnsi"/>
          <w:b/>
          <w:sz w:val="18"/>
          <w:szCs w:val="18"/>
        </w:rPr>
        <w:t>:</w:t>
      </w:r>
      <w:r w:rsidR="008A02A7" w:rsidRPr="0059311D">
        <w:rPr>
          <w:rFonts w:ascii="Verdana" w:hAnsi="Verdana" w:cstheme="minorHAnsi"/>
          <w:bCs/>
          <w:sz w:val="18"/>
          <w:szCs w:val="18"/>
        </w:rPr>
        <w:t xml:space="preserve"> </w:t>
      </w:r>
      <w:r w:rsidR="00E978B3">
        <w:rPr>
          <w:rFonts w:ascii="Verdana" w:hAnsi="Verdana" w:cstheme="minorHAnsi"/>
          <w:bCs/>
          <w:sz w:val="18"/>
          <w:szCs w:val="18"/>
        </w:rPr>
        <w:t>We recommend using</w:t>
      </w:r>
      <w:r w:rsidR="00EE364E" w:rsidRPr="0059311D">
        <w:rPr>
          <w:rFonts w:ascii="Verdana" w:hAnsi="Verdana" w:cstheme="minorHAnsi"/>
          <w:bCs/>
          <w:sz w:val="18"/>
          <w:szCs w:val="18"/>
        </w:rPr>
        <w:t xml:space="preserve"> </w:t>
      </w:r>
      <w:r w:rsidR="00E978B3">
        <w:rPr>
          <w:rFonts w:ascii="Verdana" w:hAnsi="Verdana" w:cstheme="minorHAnsi"/>
          <w:bCs/>
          <w:sz w:val="18"/>
          <w:szCs w:val="18"/>
        </w:rPr>
        <w:t>a</w:t>
      </w:r>
      <w:r w:rsidR="008A02A7" w:rsidRPr="0059311D">
        <w:rPr>
          <w:rFonts w:ascii="Verdana" w:hAnsi="Verdana" w:cstheme="minorHAnsi"/>
          <w:bCs/>
          <w:sz w:val="18"/>
          <w:szCs w:val="18"/>
        </w:rPr>
        <w:t>n internationally</w:t>
      </w:r>
      <w:r w:rsidR="00E978B3">
        <w:rPr>
          <w:rFonts w:ascii="Verdana" w:hAnsi="Verdana" w:cstheme="minorHAnsi"/>
          <w:bCs/>
          <w:sz w:val="18"/>
          <w:szCs w:val="18"/>
        </w:rPr>
        <w:t>-</w:t>
      </w:r>
      <w:r w:rsidR="008A02A7" w:rsidRPr="0059311D">
        <w:rPr>
          <w:rFonts w:ascii="Verdana" w:hAnsi="Verdana" w:cstheme="minorHAnsi"/>
          <w:bCs/>
          <w:sz w:val="18"/>
          <w:szCs w:val="18"/>
        </w:rPr>
        <w:t xml:space="preserve">validated indicator </w:t>
      </w:r>
      <w:r w:rsidR="00EE364E" w:rsidRPr="0059311D">
        <w:rPr>
          <w:rFonts w:ascii="Verdana" w:hAnsi="Verdana" w:cstheme="minorHAnsi"/>
          <w:bCs/>
          <w:sz w:val="18"/>
          <w:szCs w:val="18"/>
        </w:rPr>
        <w:t>as part of</w:t>
      </w:r>
      <w:r w:rsidR="008A02A7" w:rsidRPr="0059311D">
        <w:rPr>
          <w:rFonts w:ascii="Verdana" w:hAnsi="Verdana" w:cstheme="minorHAnsi"/>
          <w:bCs/>
          <w:sz w:val="18"/>
          <w:szCs w:val="18"/>
        </w:rPr>
        <w:t xml:space="preserve"> the project level baseline (mid-term) and </w:t>
      </w:r>
      <w:proofErr w:type="spellStart"/>
      <w:r w:rsidR="008A02A7" w:rsidRPr="0059311D">
        <w:rPr>
          <w:rFonts w:ascii="Verdana" w:hAnsi="Verdana" w:cstheme="minorHAnsi"/>
          <w:bCs/>
          <w:sz w:val="18"/>
          <w:szCs w:val="18"/>
        </w:rPr>
        <w:t>endine</w:t>
      </w:r>
      <w:proofErr w:type="spellEnd"/>
      <w:r w:rsidR="008A02A7" w:rsidRPr="0059311D">
        <w:rPr>
          <w:rFonts w:ascii="Verdana" w:hAnsi="Verdana" w:cstheme="minorHAnsi"/>
          <w:bCs/>
          <w:sz w:val="18"/>
          <w:szCs w:val="18"/>
        </w:rPr>
        <w:t xml:space="preserve"> study that measures food security, </w:t>
      </w:r>
      <w:r w:rsidR="00E978B3">
        <w:rPr>
          <w:rFonts w:ascii="Verdana" w:hAnsi="Verdana" w:cstheme="minorHAnsi"/>
          <w:bCs/>
          <w:sz w:val="18"/>
          <w:szCs w:val="18"/>
        </w:rPr>
        <w:t>meaning</w:t>
      </w:r>
      <w:r w:rsidR="008A02A7" w:rsidRPr="0059311D">
        <w:rPr>
          <w:rFonts w:ascii="Verdana" w:hAnsi="Verdana" w:cstheme="minorHAnsi"/>
          <w:bCs/>
          <w:sz w:val="18"/>
          <w:szCs w:val="18"/>
        </w:rPr>
        <w:t xml:space="preserve"> access to appropriate food. Possible indicators are </w:t>
      </w:r>
      <w:hyperlink r:id="rId10" w:history="1">
        <w:r w:rsidR="008A02A7" w:rsidRPr="0059311D">
          <w:rPr>
            <w:rStyle w:val="Hyperlink"/>
            <w:rFonts w:ascii="Verdana" w:hAnsi="Verdana" w:cstheme="minorHAnsi"/>
            <w:bCs/>
            <w:sz w:val="18"/>
            <w:szCs w:val="18"/>
            <w:u w:val="none"/>
          </w:rPr>
          <w:t>Household Food Insecurity Access Scale</w:t>
        </w:r>
      </w:hyperlink>
      <w:r w:rsidR="008A02A7" w:rsidRPr="0059311D">
        <w:rPr>
          <w:rFonts w:ascii="Verdana" w:hAnsi="Verdana" w:cstheme="minorHAnsi"/>
          <w:bCs/>
          <w:sz w:val="18"/>
          <w:szCs w:val="18"/>
        </w:rPr>
        <w:t xml:space="preserve"> (HFIAS) or </w:t>
      </w:r>
      <w:hyperlink r:id="rId11" w:history="1">
        <w:r w:rsidR="008A02A7" w:rsidRPr="0059311D">
          <w:rPr>
            <w:rStyle w:val="Hyperlink"/>
            <w:rFonts w:ascii="Verdana" w:hAnsi="Verdana" w:cstheme="minorHAnsi"/>
            <w:bCs/>
            <w:sz w:val="18"/>
            <w:szCs w:val="18"/>
            <w:u w:val="none"/>
          </w:rPr>
          <w:t>Food Insecurity Experience Scale</w:t>
        </w:r>
      </w:hyperlink>
      <w:r w:rsidR="008A02A7" w:rsidRPr="0059311D">
        <w:rPr>
          <w:rFonts w:ascii="Verdana" w:hAnsi="Verdana" w:cstheme="minorHAnsi"/>
          <w:bCs/>
          <w:sz w:val="18"/>
          <w:szCs w:val="18"/>
        </w:rPr>
        <w:t xml:space="preserve"> (FIES), </w:t>
      </w:r>
      <w:r w:rsidR="0018488A">
        <w:rPr>
          <w:rFonts w:ascii="Verdana" w:hAnsi="Verdana" w:cstheme="minorHAnsi"/>
          <w:bCs/>
          <w:sz w:val="18"/>
          <w:szCs w:val="18"/>
        </w:rPr>
        <w:t>which</w:t>
      </w:r>
      <w:r w:rsidR="0018488A" w:rsidRPr="0059311D">
        <w:rPr>
          <w:rFonts w:ascii="Verdana" w:hAnsi="Verdana" w:cstheme="minorHAnsi"/>
          <w:bCs/>
          <w:sz w:val="18"/>
          <w:szCs w:val="18"/>
        </w:rPr>
        <w:t xml:space="preserve"> </w:t>
      </w:r>
      <w:r w:rsidR="008A02A7" w:rsidRPr="0059311D">
        <w:rPr>
          <w:rFonts w:ascii="Verdana" w:hAnsi="Verdana" w:cstheme="minorHAnsi"/>
          <w:bCs/>
          <w:sz w:val="18"/>
          <w:szCs w:val="18"/>
        </w:rPr>
        <w:t xml:space="preserve">can be applied among a representative sample of directly targeted households or persons. In </w:t>
      </w:r>
      <w:r w:rsidR="0018488A">
        <w:rPr>
          <w:rFonts w:ascii="Verdana" w:hAnsi="Verdana" w:cstheme="minorHAnsi"/>
          <w:bCs/>
          <w:sz w:val="18"/>
          <w:szCs w:val="18"/>
        </w:rPr>
        <w:t xml:space="preserve">the </w:t>
      </w:r>
      <w:r w:rsidR="008A02A7" w:rsidRPr="0059311D">
        <w:rPr>
          <w:rFonts w:ascii="Verdana" w:hAnsi="Verdana" w:cstheme="minorHAnsi"/>
          <w:bCs/>
          <w:sz w:val="18"/>
          <w:szCs w:val="18"/>
        </w:rPr>
        <w:t xml:space="preserve">case </w:t>
      </w:r>
      <w:r w:rsidR="00E978B3">
        <w:rPr>
          <w:rFonts w:ascii="Verdana" w:hAnsi="Verdana" w:cstheme="minorHAnsi"/>
          <w:bCs/>
          <w:sz w:val="18"/>
          <w:szCs w:val="18"/>
        </w:rPr>
        <w:t xml:space="preserve">of </w:t>
      </w:r>
      <w:r w:rsidR="008A02A7" w:rsidRPr="0059311D">
        <w:rPr>
          <w:rFonts w:ascii="Verdana" w:hAnsi="Verdana" w:cstheme="minorHAnsi"/>
          <w:bCs/>
          <w:sz w:val="18"/>
          <w:szCs w:val="18"/>
        </w:rPr>
        <w:t>household</w:t>
      </w:r>
      <w:r w:rsidR="0018488A">
        <w:rPr>
          <w:rFonts w:ascii="Verdana" w:hAnsi="Verdana" w:cstheme="minorHAnsi"/>
          <w:bCs/>
          <w:sz w:val="18"/>
          <w:szCs w:val="18"/>
        </w:rPr>
        <w:t>-</w:t>
      </w:r>
      <w:r w:rsidR="008A02A7" w:rsidRPr="0059311D">
        <w:rPr>
          <w:rFonts w:ascii="Verdana" w:hAnsi="Verdana" w:cstheme="minorHAnsi"/>
          <w:bCs/>
          <w:sz w:val="18"/>
          <w:szCs w:val="18"/>
        </w:rPr>
        <w:t xml:space="preserve">level data, </w:t>
      </w:r>
      <w:r w:rsidR="00E978B3">
        <w:rPr>
          <w:rFonts w:ascii="Verdana" w:hAnsi="Verdana" w:cstheme="minorHAnsi"/>
          <w:bCs/>
          <w:sz w:val="18"/>
          <w:szCs w:val="18"/>
        </w:rPr>
        <w:t xml:space="preserve">you can convert </w:t>
      </w:r>
      <w:r w:rsidR="00DD0811">
        <w:rPr>
          <w:rFonts w:ascii="Verdana" w:hAnsi="Verdana" w:cstheme="minorHAnsi"/>
          <w:bCs/>
          <w:sz w:val="18"/>
          <w:szCs w:val="18"/>
        </w:rPr>
        <w:t>this</w:t>
      </w:r>
      <w:r w:rsidR="00E978B3">
        <w:rPr>
          <w:rFonts w:ascii="Verdana" w:hAnsi="Verdana" w:cstheme="minorHAnsi"/>
          <w:bCs/>
          <w:sz w:val="18"/>
          <w:szCs w:val="18"/>
        </w:rPr>
        <w:t xml:space="preserve"> </w:t>
      </w:r>
      <w:r w:rsidR="008A02A7" w:rsidRPr="0059311D">
        <w:rPr>
          <w:rFonts w:ascii="Verdana" w:hAnsi="Verdana" w:cstheme="minorHAnsi"/>
          <w:bCs/>
          <w:sz w:val="18"/>
          <w:szCs w:val="18"/>
        </w:rPr>
        <w:t>to person</w:t>
      </w:r>
      <w:r w:rsidR="00E978B3">
        <w:rPr>
          <w:rFonts w:ascii="Verdana" w:hAnsi="Verdana" w:cstheme="minorHAnsi"/>
          <w:bCs/>
          <w:sz w:val="18"/>
          <w:szCs w:val="18"/>
        </w:rPr>
        <w:t>-</w:t>
      </w:r>
      <w:r w:rsidR="008A02A7" w:rsidRPr="0059311D">
        <w:rPr>
          <w:rFonts w:ascii="Verdana" w:hAnsi="Verdana" w:cstheme="minorHAnsi"/>
          <w:bCs/>
          <w:sz w:val="18"/>
          <w:szCs w:val="18"/>
        </w:rPr>
        <w:t xml:space="preserve">level data based on </w:t>
      </w:r>
      <w:r w:rsidR="0018488A">
        <w:rPr>
          <w:rFonts w:ascii="Verdana" w:hAnsi="Verdana" w:cstheme="minorHAnsi"/>
          <w:bCs/>
          <w:sz w:val="18"/>
          <w:szCs w:val="18"/>
        </w:rPr>
        <w:t xml:space="preserve">the </w:t>
      </w:r>
      <w:r w:rsidR="008A02A7" w:rsidRPr="0059311D">
        <w:rPr>
          <w:rFonts w:ascii="Verdana" w:hAnsi="Verdana" w:cstheme="minorHAnsi"/>
          <w:bCs/>
          <w:sz w:val="18"/>
          <w:szCs w:val="18"/>
        </w:rPr>
        <w:t>composition of households.</w:t>
      </w:r>
      <w:r w:rsidR="00FE1F42" w:rsidRPr="0059311D">
        <w:rPr>
          <w:rFonts w:ascii="Verdana" w:hAnsi="Verdana" w:cstheme="minorHAnsi"/>
          <w:bCs/>
          <w:sz w:val="18"/>
          <w:szCs w:val="18"/>
        </w:rPr>
        <w:t xml:space="preserve"> </w:t>
      </w:r>
    </w:p>
    <w:p w14:paraId="11397211" w14:textId="77777777" w:rsidR="00DF3F8A" w:rsidRPr="0059311D" w:rsidRDefault="00DF3F8A" w:rsidP="00FE1F42">
      <w:pPr>
        <w:spacing w:after="0" w:line="280" w:lineRule="exact"/>
        <w:rPr>
          <w:rFonts w:ascii="Verdana" w:hAnsi="Verdana" w:cstheme="minorHAnsi"/>
          <w:bCs/>
          <w:sz w:val="18"/>
          <w:szCs w:val="18"/>
          <w:lang w:val="en-GB"/>
        </w:rPr>
      </w:pPr>
    </w:p>
    <w:p w14:paraId="6399745E" w14:textId="2F6699EA" w:rsidR="00485864" w:rsidRPr="0059311D" w:rsidRDefault="00485864"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1.</w:t>
      </w:r>
      <w:r w:rsidR="0055063C" w:rsidRPr="0059311D">
        <w:rPr>
          <w:rFonts w:ascii="Verdana" w:hAnsi="Verdana" w:cstheme="minorHAnsi"/>
          <w:b/>
          <w:sz w:val="18"/>
          <w:szCs w:val="18"/>
          <w:highlight w:val="lightGray"/>
          <w:lang w:val="en-GB"/>
        </w:rPr>
        <w:t>4</w:t>
      </w:r>
      <w:r w:rsidRPr="0059311D">
        <w:rPr>
          <w:rFonts w:ascii="Verdana" w:hAnsi="Verdana" w:cstheme="minorHAnsi"/>
          <w:b/>
          <w:sz w:val="18"/>
          <w:szCs w:val="18"/>
          <w:highlight w:val="lightGray"/>
          <w:lang w:val="en-GB"/>
        </w:rPr>
        <w:t>. Indicator:</w:t>
      </w:r>
      <w:r w:rsidRPr="0059311D">
        <w:rPr>
          <w:rFonts w:ascii="Verdana" w:hAnsi="Verdana" w:cstheme="minorHAnsi"/>
          <w:bCs/>
          <w:sz w:val="18"/>
          <w:szCs w:val="18"/>
          <w:highlight w:val="lightGray"/>
          <w:lang w:val="en-GB"/>
        </w:rPr>
        <w:t xml:space="preserve"> Number of people </w:t>
      </w:r>
      <w:r w:rsidR="00961E2F" w:rsidRPr="0059311D">
        <w:rPr>
          <w:rFonts w:ascii="Verdana" w:hAnsi="Verdana" w:cstheme="minorHAnsi"/>
          <w:bCs/>
          <w:sz w:val="18"/>
          <w:szCs w:val="18"/>
          <w:highlight w:val="lightGray"/>
          <w:lang w:val="en-GB"/>
        </w:rPr>
        <w:t>whose nutritional situation became more resilient to possible stresses and/or shocks</w:t>
      </w:r>
    </w:p>
    <w:p w14:paraId="49455A07" w14:textId="33FFEE96" w:rsidR="008A02A7" w:rsidRPr="0059311D" w:rsidRDefault="00485864" w:rsidP="00C92113">
      <w:pPr>
        <w:pStyle w:val="Lijstalinea"/>
        <w:numPr>
          <w:ilvl w:val="0"/>
          <w:numId w:val="24"/>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347438" w:rsidRPr="0059311D">
        <w:rPr>
          <w:rFonts w:ascii="Verdana" w:hAnsi="Verdana"/>
          <w:sz w:val="18"/>
          <w:szCs w:val="18"/>
        </w:rPr>
        <w:t>Female, Children under 5 years, Total</w:t>
      </w:r>
    </w:p>
    <w:p w14:paraId="0941B3C8" w14:textId="7C70B712" w:rsidR="008A02A7" w:rsidRPr="0059311D" w:rsidRDefault="00485864" w:rsidP="00C92113">
      <w:pPr>
        <w:pStyle w:val="Lijstalinea"/>
        <w:numPr>
          <w:ilvl w:val="0"/>
          <w:numId w:val="24"/>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Outcome</w:t>
      </w:r>
      <w:r w:rsidR="005434E1">
        <w:rPr>
          <w:rFonts w:ascii="Verdana" w:hAnsi="Verdana" w:cstheme="minorHAnsi"/>
          <w:bCs/>
          <w:sz w:val="18"/>
          <w:szCs w:val="18"/>
        </w:rPr>
        <w:t>.</w:t>
      </w:r>
    </w:p>
    <w:p w14:paraId="5D983FB1" w14:textId="1321FEED" w:rsidR="008A02A7" w:rsidRPr="0059311D" w:rsidRDefault="00485864" w:rsidP="00C92113">
      <w:pPr>
        <w:pStyle w:val="Lijstalinea"/>
        <w:numPr>
          <w:ilvl w:val="0"/>
          <w:numId w:val="24"/>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EE364E" w:rsidRPr="0059311D">
        <w:rPr>
          <w:rFonts w:ascii="Verdana" w:eastAsia="Calibri" w:hAnsi="Verdana" w:cstheme="minorHAnsi"/>
          <w:sz w:val="18"/>
          <w:szCs w:val="18"/>
        </w:rPr>
        <w:t>N</w:t>
      </w:r>
      <w:r w:rsidR="00961E2F" w:rsidRPr="0059311D">
        <w:rPr>
          <w:rFonts w:ascii="Verdana" w:eastAsia="Calibri" w:hAnsi="Verdana" w:cstheme="minorHAnsi"/>
          <w:sz w:val="18"/>
          <w:szCs w:val="18"/>
        </w:rPr>
        <w:t xml:space="preserve">umber of people </w:t>
      </w:r>
      <w:r w:rsidR="00265E32">
        <w:rPr>
          <w:rFonts w:ascii="Verdana" w:eastAsia="Calibri" w:hAnsi="Verdana" w:cstheme="minorHAnsi"/>
          <w:sz w:val="18"/>
          <w:szCs w:val="18"/>
        </w:rPr>
        <w:t>who</w:t>
      </w:r>
      <w:r w:rsidR="00265E32" w:rsidRPr="0059311D">
        <w:rPr>
          <w:rFonts w:ascii="Verdana" w:eastAsia="Calibri" w:hAnsi="Verdana" w:cstheme="minorHAnsi"/>
          <w:sz w:val="18"/>
          <w:szCs w:val="18"/>
        </w:rPr>
        <w:t xml:space="preserve"> </w:t>
      </w:r>
      <w:r w:rsidR="00961E2F" w:rsidRPr="0059311D">
        <w:rPr>
          <w:rFonts w:ascii="Verdana" w:eastAsia="Calibri" w:hAnsi="Verdana" w:cstheme="minorHAnsi"/>
          <w:sz w:val="18"/>
          <w:szCs w:val="18"/>
        </w:rPr>
        <w:t xml:space="preserve">have benefited from </w:t>
      </w:r>
      <w:r w:rsidR="00E83122">
        <w:rPr>
          <w:rFonts w:ascii="Verdana" w:eastAsia="Calibri" w:hAnsi="Verdana" w:cstheme="minorHAnsi"/>
          <w:sz w:val="18"/>
          <w:szCs w:val="18"/>
        </w:rPr>
        <w:t xml:space="preserve">environmental </w:t>
      </w:r>
      <w:r w:rsidR="00961E2F" w:rsidRPr="0059311D">
        <w:rPr>
          <w:rFonts w:ascii="Verdana" w:eastAsia="Calibri" w:hAnsi="Verdana" w:cstheme="minorHAnsi"/>
          <w:sz w:val="18"/>
          <w:szCs w:val="18"/>
        </w:rPr>
        <w:t xml:space="preserve">improvements that make their </w:t>
      </w:r>
      <w:r w:rsidR="0008281E" w:rsidRPr="0059311D">
        <w:rPr>
          <w:rFonts w:ascii="Verdana" w:eastAsia="Calibri" w:hAnsi="Verdana" w:cstheme="minorHAnsi"/>
          <w:sz w:val="18"/>
          <w:szCs w:val="18"/>
        </w:rPr>
        <w:t xml:space="preserve">food security and </w:t>
      </w:r>
      <w:r w:rsidR="00961E2F" w:rsidRPr="0059311D">
        <w:rPr>
          <w:rFonts w:ascii="Verdana" w:eastAsia="Calibri" w:hAnsi="Verdana" w:cstheme="minorHAnsi"/>
          <w:sz w:val="18"/>
          <w:szCs w:val="18"/>
        </w:rPr>
        <w:t>nutritional situation less vulnerable</w:t>
      </w:r>
      <w:r w:rsidR="00EE364E" w:rsidRPr="0059311D">
        <w:rPr>
          <w:rFonts w:ascii="Verdana" w:eastAsia="Calibri" w:hAnsi="Verdana" w:cstheme="minorHAnsi"/>
          <w:sz w:val="18"/>
          <w:szCs w:val="18"/>
        </w:rPr>
        <w:t xml:space="preserve"> to seasonal variation and shocks. These improvements could include</w:t>
      </w:r>
      <w:r w:rsidR="00961E2F" w:rsidRPr="0059311D">
        <w:rPr>
          <w:rFonts w:ascii="Verdana" w:eastAsia="Calibri" w:hAnsi="Verdana" w:cstheme="minorHAnsi"/>
          <w:sz w:val="18"/>
          <w:szCs w:val="18"/>
        </w:rPr>
        <w:t xml:space="preserve"> better (drought-resistant) water </w:t>
      </w:r>
      <w:r w:rsidR="00EE364E" w:rsidRPr="0059311D">
        <w:rPr>
          <w:rFonts w:ascii="Verdana" w:eastAsia="Calibri" w:hAnsi="Verdana" w:cstheme="minorHAnsi"/>
          <w:sz w:val="18"/>
          <w:szCs w:val="18"/>
        </w:rPr>
        <w:t>management</w:t>
      </w:r>
      <w:r w:rsidR="00961E2F" w:rsidRPr="0059311D">
        <w:rPr>
          <w:rFonts w:ascii="Verdana" w:eastAsia="Calibri" w:hAnsi="Verdana" w:cstheme="minorHAnsi"/>
          <w:sz w:val="18"/>
          <w:szCs w:val="18"/>
        </w:rPr>
        <w:t xml:space="preserve">, </w:t>
      </w:r>
      <w:r w:rsidR="0008281E" w:rsidRPr="0059311D">
        <w:rPr>
          <w:rFonts w:ascii="Verdana" w:eastAsia="Calibri" w:hAnsi="Verdana" w:cstheme="minorHAnsi"/>
          <w:sz w:val="18"/>
          <w:szCs w:val="18"/>
        </w:rPr>
        <w:t xml:space="preserve">increased production and/or income, </w:t>
      </w:r>
      <w:r w:rsidR="008A02A7" w:rsidRPr="0059311D">
        <w:rPr>
          <w:rFonts w:ascii="Verdana" w:eastAsia="Calibri" w:hAnsi="Verdana" w:cstheme="minorHAnsi"/>
          <w:sz w:val="18"/>
          <w:szCs w:val="18"/>
        </w:rPr>
        <w:t>access to</w:t>
      </w:r>
      <w:r w:rsidR="00961E2F" w:rsidRPr="0059311D">
        <w:rPr>
          <w:rFonts w:ascii="Verdana" w:eastAsia="Calibri" w:hAnsi="Verdana" w:cstheme="minorHAnsi"/>
          <w:sz w:val="18"/>
          <w:szCs w:val="18"/>
        </w:rPr>
        <w:t xml:space="preserve"> saving groups to buffer periods of scarce resources</w:t>
      </w:r>
      <w:r w:rsidR="00EE364E" w:rsidRPr="0059311D">
        <w:rPr>
          <w:rFonts w:ascii="Verdana" w:eastAsia="Calibri" w:hAnsi="Verdana" w:cstheme="minorHAnsi"/>
          <w:sz w:val="18"/>
          <w:szCs w:val="18"/>
        </w:rPr>
        <w:t xml:space="preserve">, </w:t>
      </w:r>
      <w:r w:rsidR="00C90390">
        <w:rPr>
          <w:rFonts w:ascii="Verdana" w:eastAsia="Calibri" w:hAnsi="Verdana" w:cstheme="minorHAnsi"/>
          <w:sz w:val="18"/>
          <w:szCs w:val="18"/>
        </w:rPr>
        <w:t>and so on</w:t>
      </w:r>
      <w:r w:rsidR="00961E2F" w:rsidRPr="0059311D">
        <w:rPr>
          <w:rFonts w:ascii="Verdana" w:eastAsia="Calibri" w:hAnsi="Verdana" w:cstheme="minorHAnsi"/>
          <w:sz w:val="18"/>
          <w:szCs w:val="18"/>
        </w:rPr>
        <w:t>. In this way</w:t>
      </w:r>
      <w:r w:rsidR="00C90390">
        <w:rPr>
          <w:rFonts w:ascii="Verdana" w:eastAsia="Calibri" w:hAnsi="Verdana" w:cstheme="minorHAnsi"/>
          <w:sz w:val="18"/>
          <w:szCs w:val="18"/>
        </w:rPr>
        <w:t>,</w:t>
      </w:r>
      <w:r w:rsidR="00961E2F" w:rsidRPr="0059311D">
        <w:rPr>
          <w:rFonts w:ascii="Verdana" w:eastAsia="Calibri" w:hAnsi="Verdana" w:cstheme="minorHAnsi"/>
          <w:sz w:val="18"/>
          <w:szCs w:val="18"/>
        </w:rPr>
        <w:t xml:space="preserve"> people’s </w:t>
      </w:r>
      <w:r w:rsidR="0008281E" w:rsidRPr="0059311D">
        <w:rPr>
          <w:rFonts w:ascii="Verdana" w:eastAsia="Calibri" w:hAnsi="Verdana" w:cstheme="minorHAnsi"/>
          <w:sz w:val="18"/>
          <w:szCs w:val="18"/>
        </w:rPr>
        <w:t>food security</w:t>
      </w:r>
      <w:r w:rsidR="00C90390">
        <w:rPr>
          <w:rFonts w:ascii="Verdana" w:eastAsia="Calibri" w:hAnsi="Verdana" w:cstheme="minorHAnsi"/>
          <w:sz w:val="18"/>
          <w:szCs w:val="18"/>
        </w:rPr>
        <w:t xml:space="preserve"> and </w:t>
      </w:r>
      <w:r w:rsidR="00961E2F" w:rsidRPr="0059311D">
        <w:rPr>
          <w:rFonts w:ascii="Verdana" w:eastAsia="Calibri" w:hAnsi="Verdana" w:cstheme="minorHAnsi"/>
          <w:sz w:val="18"/>
          <w:szCs w:val="18"/>
        </w:rPr>
        <w:t xml:space="preserve">nutritional situation </w:t>
      </w:r>
      <w:r w:rsidR="00C90390">
        <w:rPr>
          <w:rFonts w:ascii="Verdana" w:eastAsia="Calibri" w:hAnsi="Verdana" w:cstheme="minorHAnsi"/>
          <w:sz w:val="18"/>
          <w:szCs w:val="18"/>
        </w:rPr>
        <w:t>are</w:t>
      </w:r>
      <w:r w:rsidR="00C90390" w:rsidRPr="0059311D">
        <w:rPr>
          <w:rFonts w:ascii="Verdana" w:eastAsia="Calibri" w:hAnsi="Verdana" w:cstheme="minorHAnsi"/>
          <w:sz w:val="18"/>
          <w:szCs w:val="18"/>
        </w:rPr>
        <w:t xml:space="preserve"> </w:t>
      </w:r>
      <w:r w:rsidR="00961E2F" w:rsidRPr="0059311D">
        <w:rPr>
          <w:rFonts w:ascii="Verdana" w:eastAsia="Calibri" w:hAnsi="Verdana" w:cstheme="minorHAnsi"/>
          <w:sz w:val="18"/>
          <w:szCs w:val="18"/>
        </w:rPr>
        <w:t>strengthened</w:t>
      </w:r>
      <w:r w:rsidR="00EE364E" w:rsidRPr="0059311D">
        <w:rPr>
          <w:rFonts w:ascii="Verdana" w:eastAsia="Calibri" w:hAnsi="Verdana" w:cstheme="minorHAnsi"/>
          <w:sz w:val="18"/>
          <w:szCs w:val="18"/>
        </w:rPr>
        <w:t xml:space="preserve"> </w:t>
      </w:r>
      <w:r w:rsidR="00635022" w:rsidRPr="0059311D">
        <w:rPr>
          <w:rFonts w:ascii="Verdana" w:eastAsia="Calibri" w:hAnsi="Verdana" w:cstheme="minorHAnsi"/>
          <w:sz w:val="18"/>
          <w:szCs w:val="18"/>
        </w:rPr>
        <w:t>for a longer period</w:t>
      </w:r>
      <w:r w:rsidR="00961E2F" w:rsidRPr="0059311D">
        <w:rPr>
          <w:rFonts w:ascii="Verdana" w:eastAsia="Calibri" w:hAnsi="Verdana" w:cstheme="minorHAnsi"/>
          <w:sz w:val="18"/>
          <w:szCs w:val="18"/>
        </w:rPr>
        <w:t>.</w:t>
      </w:r>
    </w:p>
    <w:p w14:paraId="1662593E" w14:textId="0E5EC41D" w:rsidR="00974FDF" w:rsidRPr="0059311D" w:rsidRDefault="00485864" w:rsidP="00C92113">
      <w:pPr>
        <w:pStyle w:val="Lijstalinea"/>
        <w:numPr>
          <w:ilvl w:val="0"/>
          <w:numId w:val="24"/>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w:t>
      </w:r>
      <w:r w:rsidR="00974FDF" w:rsidRPr="0059311D">
        <w:rPr>
          <w:rFonts w:ascii="Verdana" w:hAnsi="Verdana" w:cstheme="minorHAnsi"/>
          <w:bCs/>
          <w:sz w:val="18"/>
          <w:szCs w:val="18"/>
        </w:rPr>
        <w:t xml:space="preserve">Data </w:t>
      </w:r>
      <w:r w:rsidR="00551C98">
        <w:rPr>
          <w:rFonts w:ascii="Verdana" w:hAnsi="Verdana" w:cstheme="minorHAnsi"/>
          <w:bCs/>
          <w:sz w:val="18"/>
          <w:szCs w:val="18"/>
        </w:rPr>
        <w:t>from</w:t>
      </w:r>
      <w:r w:rsidR="00974FDF" w:rsidRPr="0059311D">
        <w:rPr>
          <w:rFonts w:ascii="Verdana" w:hAnsi="Verdana" w:cstheme="minorHAnsi"/>
          <w:bCs/>
          <w:sz w:val="18"/>
          <w:szCs w:val="18"/>
        </w:rPr>
        <w:t xml:space="preserve"> baseline and </w:t>
      </w:r>
      <w:proofErr w:type="spellStart"/>
      <w:r w:rsidR="00974FDF" w:rsidRPr="0059311D">
        <w:rPr>
          <w:rFonts w:ascii="Verdana" w:hAnsi="Verdana" w:cstheme="minorHAnsi"/>
          <w:bCs/>
          <w:sz w:val="18"/>
          <w:szCs w:val="18"/>
        </w:rPr>
        <w:t>endline</w:t>
      </w:r>
      <w:proofErr w:type="spellEnd"/>
      <w:r w:rsidR="00974FDF" w:rsidRPr="0059311D">
        <w:rPr>
          <w:rFonts w:ascii="Verdana" w:hAnsi="Verdana" w:cstheme="minorHAnsi"/>
          <w:bCs/>
          <w:sz w:val="18"/>
          <w:szCs w:val="18"/>
        </w:rPr>
        <w:t xml:space="preserve"> surveys, and possibly mid-term for projects </w:t>
      </w:r>
      <w:r w:rsidR="00C90390">
        <w:rPr>
          <w:rFonts w:ascii="Verdana" w:hAnsi="Verdana" w:cstheme="minorHAnsi"/>
          <w:bCs/>
          <w:sz w:val="18"/>
          <w:szCs w:val="18"/>
        </w:rPr>
        <w:t>longer than 5 years.</w:t>
      </w:r>
    </w:p>
    <w:p w14:paraId="501832E2" w14:textId="6A0DA27C" w:rsidR="008A02A7" w:rsidRPr="0059311D" w:rsidRDefault="00485864" w:rsidP="00C92113">
      <w:pPr>
        <w:pStyle w:val="Lijstalinea"/>
        <w:numPr>
          <w:ilvl w:val="0"/>
          <w:numId w:val="24"/>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1403CC" w:rsidRPr="0059311D">
        <w:rPr>
          <w:rFonts w:ascii="Verdana" w:hAnsi="Verdana" w:cstheme="minorHAnsi"/>
          <w:bCs/>
          <w:sz w:val="18"/>
          <w:szCs w:val="18"/>
        </w:rPr>
        <w:t xml:space="preserve">At mid-term and/or </w:t>
      </w:r>
      <w:proofErr w:type="spellStart"/>
      <w:r w:rsidR="001403CC" w:rsidRPr="0059311D">
        <w:rPr>
          <w:rFonts w:ascii="Verdana" w:hAnsi="Verdana" w:cstheme="minorHAnsi"/>
          <w:bCs/>
          <w:sz w:val="18"/>
          <w:szCs w:val="18"/>
        </w:rPr>
        <w:t>endline</w:t>
      </w:r>
      <w:proofErr w:type="spellEnd"/>
      <w:r w:rsidR="00974FDF" w:rsidRPr="0059311D">
        <w:rPr>
          <w:rFonts w:ascii="Verdana" w:hAnsi="Verdana" w:cstheme="minorHAnsi"/>
          <w:bCs/>
          <w:sz w:val="18"/>
          <w:szCs w:val="18"/>
        </w:rPr>
        <w:t xml:space="preserve">, </w:t>
      </w:r>
      <w:r w:rsidR="003A4999">
        <w:rPr>
          <w:rFonts w:ascii="Verdana" w:hAnsi="Verdana" w:cstheme="minorHAnsi"/>
          <w:bCs/>
          <w:sz w:val="18"/>
          <w:szCs w:val="18"/>
        </w:rPr>
        <w:t xml:space="preserve">count </w:t>
      </w:r>
      <w:r w:rsidR="00974FDF"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974FDF" w:rsidRPr="0059311D">
        <w:rPr>
          <w:rFonts w:ascii="Verdana" w:hAnsi="Verdana" w:cstheme="minorHAnsi"/>
          <w:bCs/>
          <w:sz w:val="18"/>
          <w:szCs w:val="18"/>
        </w:rPr>
        <w:t xml:space="preserve">number of people whose nutritional situation </w:t>
      </w:r>
      <w:r w:rsidR="003A4999">
        <w:rPr>
          <w:rFonts w:ascii="Verdana" w:hAnsi="Verdana" w:cstheme="minorHAnsi"/>
          <w:bCs/>
          <w:sz w:val="18"/>
          <w:szCs w:val="18"/>
        </w:rPr>
        <w:t>has become</w:t>
      </w:r>
      <w:r w:rsidR="003A4999" w:rsidRPr="0059311D">
        <w:rPr>
          <w:rFonts w:ascii="Verdana" w:hAnsi="Verdana" w:cstheme="minorHAnsi"/>
          <w:bCs/>
          <w:sz w:val="18"/>
          <w:szCs w:val="18"/>
        </w:rPr>
        <w:t xml:space="preserve"> </w:t>
      </w:r>
      <w:r w:rsidR="00974FDF" w:rsidRPr="0059311D">
        <w:rPr>
          <w:rFonts w:ascii="Verdana" w:hAnsi="Verdana" w:cstheme="minorHAnsi"/>
          <w:bCs/>
          <w:sz w:val="18"/>
          <w:szCs w:val="18"/>
        </w:rPr>
        <w:t>more resilient to possible stress and/or shock.</w:t>
      </w:r>
    </w:p>
    <w:p w14:paraId="5281AA91" w14:textId="4DD9C681" w:rsidR="008A02A7" w:rsidRPr="0059311D" w:rsidRDefault="0035622E" w:rsidP="00C92113">
      <w:pPr>
        <w:pStyle w:val="Lijstalinea"/>
        <w:numPr>
          <w:ilvl w:val="0"/>
          <w:numId w:val="24"/>
        </w:numPr>
        <w:spacing w:after="0" w:line="280" w:lineRule="exact"/>
        <w:rPr>
          <w:rFonts w:ascii="Verdana" w:hAnsi="Verdana" w:cstheme="minorHAnsi"/>
          <w:bCs/>
          <w:sz w:val="18"/>
          <w:szCs w:val="18"/>
        </w:rPr>
      </w:pPr>
      <w:r w:rsidRPr="0059311D">
        <w:rPr>
          <w:rFonts w:ascii="Verdana" w:hAnsi="Verdana" w:cstheme="minorHAnsi"/>
          <w:b/>
          <w:sz w:val="18"/>
          <w:szCs w:val="18"/>
        </w:rPr>
        <w:lastRenderedPageBreak/>
        <w:t>Data collection method</w:t>
      </w:r>
      <w:r w:rsidR="008A02A7" w:rsidRPr="0059311D">
        <w:rPr>
          <w:rFonts w:ascii="Verdana" w:hAnsi="Verdana" w:cstheme="minorHAnsi"/>
          <w:b/>
          <w:sz w:val="18"/>
          <w:szCs w:val="18"/>
        </w:rPr>
        <w:t>:</w:t>
      </w:r>
      <w:r w:rsidR="008A02A7" w:rsidRPr="0059311D">
        <w:rPr>
          <w:rFonts w:ascii="Verdana" w:hAnsi="Verdana" w:cstheme="minorHAnsi"/>
          <w:bCs/>
          <w:sz w:val="18"/>
          <w:szCs w:val="18"/>
        </w:rPr>
        <w:t xml:space="preserve"> </w:t>
      </w:r>
      <w:r w:rsidR="0082693D">
        <w:rPr>
          <w:rFonts w:ascii="Verdana" w:hAnsi="Verdana" w:cstheme="minorHAnsi"/>
          <w:bCs/>
          <w:sz w:val="18"/>
          <w:szCs w:val="18"/>
        </w:rPr>
        <w:t>We recommend using</w:t>
      </w:r>
      <w:r w:rsidR="008A02A7" w:rsidRPr="0059311D">
        <w:rPr>
          <w:rFonts w:ascii="Verdana" w:hAnsi="Verdana" w:cstheme="minorHAnsi"/>
          <w:bCs/>
          <w:sz w:val="18"/>
          <w:szCs w:val="18"/>
        </w:rPr>
        <w:t xml:space="preserve"> an internationally</w:t>
      </w:r>
      <w:r w:rsidR="00DD0811">
        <w:rPr>
          <w:rFonts w:ascii="Verdana" w:hAnsi="Verdana" w:cstheme="minorHAnsi"/>
          <w:bCs/>
          <w:sz w:val="18"/>
          <w:szCs w:val="18"/>
        </w:rPr>
        <w:t>-</w:t>
      </w:r>
      <w:r w:rsidR="008A02A7" w:rsidRPr="0059311D">
        <w:rPr>
          <w:rFonts w:ascii="Verdana" w:hAnsi="Verdana" w:cstheme="minorHAnsi"/>
          <w:bCs/>
          <w:sz w:val="18"/>
          <w:szCs w:val="18"/>
        </w:rPr>
        <w:t xml:space="preserve">validated indicator in the project level baseline (mid-term) and </w:t>
      </w:r>
      <w:proofErr w:type="spellStart"/>
      <w:r w:rsidR="008A02A7" w:rsidRPr="0059311D">
        <w:rPr>
          <w:rFonts w:ascii="Verdana" w:hAnsi="Verdana" w:cstheme="minorHAnsi"/>
          <w:bCs/>
          <w:sz w:val="18"/>
          <w:szCs w:val="18"/>
        </w:rPr>
        <w:t>endline</w:t>
      </w:r>
      <w:proofErr w:type="spellEnd"/>
      <w:r w:rsidR="008A02A7" w:rsidRPr="0059311D">
        <w:rPr>
          <w:rFonts w:ascii="Verdana" w:hAnsi="Verdana" w:cstheme="minorHAnsi"/>
          <w:bCs/>
          <w:sz w:val="18"/>
          <w:szCs w:val="18"/>
        </w:rPr>
        <w:t xml:space="preserve"> study, such as the abovementioned HFIAS or FIES in combination with </w:t>
      </w:r>
      <w:hyperlink r:id="rId12" w:history="1">
        <w:r w:rsidR="008A02A7" w:rsidRPr="0059311D">
          <w:rPr>
            <w:rStyle w:val="Hyperlink"/>
            <w:rFonts w:ascii="Verdana" w:hAnsi="Verdana" w:cstheme="minorHAnsi"/>
            <w:bCs/>
            <w:sz w:val="18"/>
            <w:szCs w:val="18"/>
            <w:u w:val="none"/>
          </w:rPr>
          <w:t>Months of Adequate Household Food Provisioning</w:t>
        </w:r>
      </w:hyperlink>
      <w:r w:rsidR="008A02A7" w:rsidRPr="0059311D">
        <w:rPr>
          <w:rFonts w:ascii="Verdana" w:hAnsi="Verdana" w:cstheme="minorHAnsi"/>
          <w:bCs/>
          <w:sz w:val="18"/>
          <w:szCs w:val="18"/>
        </w:rPr>
        <w:t xml:space="preserve"> (MAHFP). This indicator is relatively easy to apply and provides complementary data generated with</w:t>
      </w:r>
      <w:r w:rsidR="001656EA">
        <w:rPr>
          <w:rFonts w:ascii="Verdana" w:hAnsi="Verdana" w:cstheme="minorHAnsi"/>
          <w:bCs/>
          <w:sz w:val="18"/>
          <w:szCs w:val="18"/>
        </w:rPr>
        <w:t>,</w:t>
      </w:r>
      <w:r w:rsidR="008A02A7" w:rsidRPr="0059311D">
        <w:rPr>
          <w:rFonts w:ascii="Verdana" w:hAnsi="Verdana" w:cstheme="minorHAnsi"/>
          <w:bCs/>
          <w:sz w:val="18"/>
          <w:szCs w:val="18"/>
        </w:rPr>
        <w:t xml:space="preserve"> for example</w:t>
      </w:r>
      <w:r w:rsidR="001656EA">
        <w:rPr>
          <w:rFonts w:ascii="Verdana" w:hAnsi="Verdana" w:cstheme="minorHAnsi"/>
          <w:bCs/>
          <w:sz w:val="18"/>
          <w:szCs w:val="18"/>
        </w:rPr>
        <w:t>,</w:t>
      </w:r>
      <w:r w:rsidR="008A02A7" w:rsidRPr="0059311D">
        <w:rPr>
          <w:rFonts w:ascii="Verdana" w:hAnsi="Verdana" w:cstheme="minorHAnsi"/>
          <w:bCs/>
          <w:sz w:val="18"/>
          <w:szCs w:val="18"/>
        </w:rPr>
        <w:t xml:space="preserve"> the HFIAS or FIES indicator.</w:t>
      </w:r>
      <w:r w:rsidR="0082693D">
        <w:rPr>
          <w:rFonts w:ascii="Verdana" w:hAnsi="Verdana" w:cstheme="minorHAnsi"/>
          <w:bCs/>
          <w:sz w:val="18"/>
          <w:szCs w:val="18"/>
        </w:rPr>
        <w:t xml:space="preserve"> You can also apply </w:t>
      </w:r>
      <w:r w:rsidR="008A02A7" w:rsidRPr="0059311D">
        <w:rPr>
          <w:rFonts w:ascii="Verdana" w:hAnsi="Verdana" w:cstheme="minorHAnsi"/>
          <w:bCs/>
          <w:sz w:val="18"/>
          <w:szCs w:val="18"/>
        </w:rPr>
        <w:t xml:space="preserve">MAHFP </w:t>
      </w:r>
      <w:r w:rsidR="0082693D">
        <w:rPr>
          <w:rFonts w:ascii="Verdana" w:hAnsi="Verdana" w:cstheme="minorHAnsi"/>
          <w:bCs/>
          <w:sz w:val="18"/>
          <w:szCs w:val="18"/>
        </w:rPr>
        <w:t>with</w:t>
      </w:r>
      <w:r w:rsidR="008A02A7" w:rsidRPr="0059311D">
        <w:rPr>
          <w:rFonts w:ascii="Verdana" w:hAnsi="Verdana" w:cstheme="minorHAnsi"/>
          <w:bCs/>
          <w:sz w:val="18"/>
          <w:szCs w:val="18"/>
        </w:rPr>
        <w:t xml:space="preserve"> a representative sample of directly targeted households. Subsequently</w:t>
      </w:r>
      <w:r w:rsidR="0082693D">
        <w:rPr>
          <w:rFonts w:ascii="Verdana" w:hAnsi="Verdana" w:cstheme="minorHAnsi"/>
          <w:bCs/>
          <w:sz w:val="18"/>
          <w:szCs w:val="18"/>
        </w:rPr>
        <w:t>, you can convert</w:t>
      </w:r>
      <w:r w:rsidR="008A02A7" w:rsidRPr="0059311D">
        <w:rPr>
          <w:rFonts w:ascii="Verdana" w:hAnsi="Verdana" w:cstheme="minorHAnsi"/>
          <w:bCs/>
          <w:sz w:val="18"/>
          <w:szCs w:val="18"/>
        </w:rPr>
        <w:t xml:space="preserve"> the number of households to people.</w:t>
      </w:r>
    </w:p>
    <w:p w14:paraId="272A70F9" w14:textId="77777777" w:rsidR="00485864" w:rsidRPr="0059311D" w:rsidRDefault="00485864" w:rsidP="00FE1F42">
      <w:pPr>
        <w:spacing w:after="0" w:line="280" w:lineRule="exact"/>
        <w:rPr>
          <w:rFonts w:ascii="Verdana" w:hAnsi="Verdana" w:cstheme="minorHAnsi"/>
          <w:bCs/>
          <w:sz w:val="18"/>
          <w:szCs w:val="18"/>
          <w:lang w:val="en-GB"/>
        </w:rPr>
      </w:pPr>
    </w:p>
    <w:p w14:paraId="13F57AA3" w14:textId="36A12B3D" w:rsidR="00BD5DF7" w:rsidRPr="00DB29B5" w:rsidRDefault="00B9758F"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 xml:space="preserve">Result area 2 </w:t>
      </w:r>
      <w:r w:rsidR="00D91A55" w:rsidRPr="00DB29B5">
        <w:rPr>
          <w:rFonts w:ascii="RijksoverheidSansHeadingTT" w:hAnsi="RijksoverheidSansHeadingTT"/>
          <w:sz w:val="24"/>
          <w:szCs w:val="24"/>
          <w:lang w:val="en-GB"/>
        </w:rPr>
        <w:t xml:space="preserve">- </w:t>
      </w:r>
      <w:r w:rsidR="00BD5DF7" w:rsidRPr="00DB29B5">
        <w:rPr>
          <w:rFonts w:ascii="RijksoverheidSansHeadingTT" w:hAnsi="RijksoverheidSansHeadingTT"/>
          <w:sz w:val="24"/>
          <w:szCs w:val="24"/>
          <w:lang w:val="en-GB"/>
        </w:rPr>
        <w:t xml:space="preserve">mandatory </w:t>
      </w:r>
      <w:r w:rsidR="00D91A55" w:rsidRPr="00DB29B5">
        <w:rPr>
          <w:rFonts w:ascii="RijksoverheidSansHeadingTT" w:hAnsi="RijksoverheidSansHeadingTT"/>
          <w:sz w:val="24"/>
          <w:szCs w:val="24"/>
          <w:lang w:val="en-GB"/>
        </w:rPr>
        <w:t>for theme 2 projects</w:t>
      </w:r>
    </w:p>
    <w:p w14:paraId="26D2A2DD" w14:textId="081EB3CB" w:rsidR="00485864" w:rsidRPr="00DB29B5" w:rsidRDefault="00BD5DF7"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S</w:t>
      </w:r>
      <w:r w:rsidR="00D91A55" w:rsidRPr="00DB29B5">
        <w:rPr>
          <w:rFonts w:ascii="RijksoverheidSansHeadingTT" w:hAnsi="RijksoverheidSansHeadingTT"/>
          <w:sz w:val="24"/>
          <w:szCs w:val="24"/>
          <w:lang w:val="en-GB"/>
        </w:rPr>
        <w:t>ustainable value chains</w:t>
      </w:r>
      <w:r w:rsidR="00B81EF5">
        <w:rPr>
          <w:rFonts w:ascii="RijksoverheidSansHeadingTT" w:hAnsi="RijksoverheidSansHeadingTT"/>
          <w:sz w:val="24"/>
          <w:szCs w:val="24"/>
          <w:lang w:val="en-GB"/>
        </w:rPr>
        <w:t xml:space="preserve">: result area </w:t>
      </w:r>
      <w:r w:rsidR="00D91A55" w:rsidRPr="00DB29B5">
        <w:rPr>
          <w:rFonts w:ascii="RijksoverheidSansHeadingTT" w:hAnsi="RijksoverheidSansHeadingTT"/>
          <w:sz w:val="24"/>
          <w:szCs w:val="24"/>
          <w:lang w:val="en-GB"/>
        </w:rPr>
        <w:t xml:space="preserve">2 and/or result area 4 indicators are </w:t>
      </w:r>
      <w:r w:rsidRPr="00DB29B5">
        <w:rPr>
          <w:rFonts w:ascii="RijksoverheidSansHeadingTT" w:hAnsi="RijksoverheidSansHeadingTT"/>
          <w:sz w:val="24"/>
          <w:szCs w:val="24"/>
          <w:lang w:val="en-GB"/>
        </w:rPr>
        <w:t>mandatory</w:t>
      </w:r>
    </w:p>
    <w:p w14:paraId="7C6830EE" w14:textId="77777777" w:rsidR="00FD09F4" w:rsidRPr="0059311D" w:rsidRDefault="00FD09F4" w:rsidP="00FE1F42">
      <w:pPr>
        <w:spacing w:after="0" w:line="280" w:lineRule="exact"/>
        <w:rPr>
          <w:rFonts w:ascii="Verdana" w:hAnsi="Verdana"/>
          <w:sz w:val="18"/>
          <w:szCs w:val="18"/>
          <w:lang w:val="en-GB"/>
        </w:rPr>
      </w:pPr>
    </w:p>
    <w:p w14:paraId="342140A9" w14:textId="2654D31A" w:rsidR="009033BF" w:rsidRPr="0059311D" w:rsidRDefault="009033BF"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2.1. Indicator:</w:t>
      </w:r>
      <w:r w:rsidRPr="0059311D">
        <w:rPr>
          <w:rFonts w:ascii="Verdana" w:hAnsi="Verdana" w:cstheme="minorHAnsi"/>
          <w:bCs/>
          <w:sz w:val="18"/>
          <w:szCs w:val="18"/>
          <w:highlight w:val="lightGray"/>
          <w:lang w:val="en-GB"/>
        </w:rPr>
        <w:t xml:space="preserve"> Number of small-scale food producers directly reached</w:t>
      </w:r>
      <w:r w:rsidRPr="0059311D">
        <w:rPr>
          <w:rFonts w:ascii="Verdana" w:hAnsi="Verdana" w:cstheme="minorHAnsi"/>
          <w:bCs/>
          <w:sz w:val="18"/>
          <w:szCs w:val="18"/>
          <w:lang w:val="en-GB"/>
        </w:rPr>
        <w:t xml:space="preserve"> </w:t>
      </w:r>
    </w:p>
    <w:p w14:paraId="7B3F1467" w14:textId="4ED6ED27" w:rsidR="00E65870" w:rsidRPr="0059311D" w:rsidRDefault="009033BF" w:rsidP="00C92113">
      <w:pPr>
        <w:pStyle w:val="Lijstalinea"/>
        <w:numPr>
          <w:ilvl w:val="0"/>
          <w:numId w:val="25"/>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D0098E"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0098E" w:rsidRPr="0059311D">
        <w:rPr>
          <w:rFonts w:ascii="Verdana" w:hAnsi="Verdana" w:cstheme="minorHAnsi"/>
          <w:bCs/>
          <w:sz w:val="18"/>
          <w:szCs w:val="18"/>
        </w:rPr>
        <w:t>35 years), Total</w:t>
      </w:r>
      <w:r w:rsidR="009F04EA">
        <w:rPr>
          <w:rFonts w:ascii="Verdana" w:hAnsi="Verdana" w:cstheme="minorHAnsi"/>
          <w:bCs/>
          <w:sz w:val="18"/>
          <w:szCs w:val="18"/>
        </w:rPr>
        <w:t>.</w:t>
      </w:r>
    </w:p>
    <w:p w14:paraId="05FFF011" w14:textId="1F334F6F" w:rsidR="00E65870" w:rsidRPr="0059311D" w:rsidRDefault="009033BF" w:rsidP="00C92113">
      <w:pPr>
        <w:pStyle w:val="Lijstalinea"/>
        <w:numPr>
          <w:ilvl w:val="0"/>
          <w:numId w:val="25"/>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Output</w:t>
      </w:r>
      <w:r w:rsidR="009F04EA">
        <w:rPr>
          <w:rFonts w:ascii="Verdana" w:hAnsi="Verdana" w:cstheme="minorHAnsi"/>
          <w:bCs/>
          <w:sz w:val="18"/>
          <w:szCs w:val="18"/>
        </w:rPr>
        <w:t>.</w:t>
      </w:r>
    </w:p>
    <w:p w14:paraId="3C10D3EF" w14:textId="2CE35523" w:rsidR="00E65870" w:rsidRPr="0059311D" w:rsidRDefault="009033BF" w:rsidP="00C92113">
      <w:pPr>
        <w:pStyle w:val="Lijstalinea"/>
        <w:numPr>
          <w:ilvl w:val="0"/>
          <w:numId w:val="25"/>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B27209" w:rsidRPr="0059311D">
        <w:rPr>
          <w:rFonts w:ascii="Verdana" w:hAnsi="Verdana" w:cstheme="minorHAnsi"/>
          <w:bCs/>
          <w:sz w:val="18"/>
          <w:szCs w:val="18"/>
        </w:rPr>
        <w:t xml:space="preserve">Small-scale food producers </w:t>
      </w:r>
      <w:r w:rsidR="00D97F0E">
        <w:rPr>
          <w:rFonts w:ascii="Verdana" w:hAnsi="Verdana" w:cstheme="minorHAnsi"/>
          <w:bCs/>
          <w:sz w:val="18"/>
          <w:szCs w:val="18"/>
        </w:rPr>
        <w:t>are</w:t>
      </w:r>
      <w:r w:rsidR="00B27209" w:rsidRPr="0059311D">
        <w:rPr>
          <w:rFonts w:ascii="Verdana" w:hAnsi="Verdana" w:cstheme="minorHAnsi"/>
          <w:bCs/>
          <w:sz w:val="18"/>
          <w:szCs w:val="18"/>
        </w:rPr>
        <w:t xml:space="preserve"> farmers </w:t>
      </w:r>
      <w:r w:rsidR="00D97F0E">
        <w:rPr>
          <w:rFonts w:ascii="Verdana" w:hAnsi="Verdana" w:cstheme="minorHAnsi"/>
          <w:bCs/>
          <w:sz w:val="18"/>
          <w:szCs w:val="18"/>
        </w:rPr>
        <w:t xml:space="preserve">with </w:t>
      </w:r>
      <w:r w:rsidR="00B27209" w:rsidRPr="0059311D">
        <w:rPr>
          <w:rFonts w:ascii="Verdana" w:hAnsi="Verdana" w:cstheme="minorHAnsi"/>
          <w:bCs/>
          <w:sz w:val="18"/>
          <w:szCs w:val="18"/>
        </w:rPr>
        <w:t xml:space="preserve">land to produce food for </w:t>
      </w:r>
      <w:r w:rsidR="009F4A6F">
        <w:rPr>
          <w:rFonts w:ascii="Verdana" w:hAnsi="Verdana" w:cstheme="minorHAnsi"/>
          <w:bCs/>
          <w:sz w:val="18"/>
          <w:szCs w:val="18"/>
        </w:rPr>
        <w:t xml:space="preserve">their </w:t>
      </w:r>
      <w:r w:rsidR="00B27209" w:rsidRPr="0059311D">
        <w:rPr>
          <w:rFonts w:ascii="Verdana" w:hAnsi="Verdana" w:cstheme="minorHAnsi"/>
          <w:bCs/>
          <w:sz w:val="18"/>
          <w:szCs w:val="18"/>
        </w:rPr>
        <w:t xml:space="preserve">own consumption or </w:t>
      </w:r>
      <w:r w:rsidR="00D97F0E">
        <w:rPr>
          <w:rFonts w:ascii="Verdana" w:hAnsi="Verdana" w:cstheme="minorHAnsi"/>
          <w:bCs/>
          <w:sz w:val="18"/>
          <w:szCs w:val="18"/>
        </w:rPr>
        <w:t xml:space="preserve">the </w:t>
      </w:r>
      <w:r w:rsidR="00B27209" w:rsidRPr="0059311D">
        <w:rPr>
          <w:rFonts w:ascii="Verdana" w:hAnsi="Verdana" w:cstheme="minorHAnsi"/>
          <w:bCs/>
          <w:sz w:val="18"/>
          <w:szCs w:val="18"/>
        </w:rPr>
        <w:t xml:space="preserve">market. </w:t>
      </w:r>
      <w:r w:rsidR="00D97F0E">
        <w:rPr>
          <w:rFonts w:ascii="Verdana" w:hAnsi="Verdana" w:cstheme="minorHAnsi"/>
          <w:bCs/>
          <w:sz w:val="18"/>
          <w:szCs w:val="18"/>
        </w:rPr>
        <w:t>Farmers can own or rent land</w:t>
      </w:r>
      <w:r w:rsidR="001656EA">
        <w:rPr>
          <w:rFonts w:ascii="Verdana" w:hAnsi="Verdana" w:cstheme="minorHAnsi"/>
          <w:bCs/>
          <w:sz w:val="18"/>
          <w:szCs w:val="18"/>
        </w:rPr>
        <w:t>,</w:t>
      </w:r>
      <w:r w:rsidR="00D97F0E">
        <w:rPr>
          <w:rFonts w:ascii="Verdana" w:hAnsi="Verdana" w:cstheme="minorHAnsi"/>
          <w:bCs/>
          <w:sz w:val="18"/>
          <w:szCs w:val="18"/>
        </w:rPr>
        <w:t xml:space="preserve"> or they may have user rights. </w:t>
      </w:r>
      <w:r w:rsidR="002074A1" w:rsidRPr="0059311D">
        <w:rPr>
          <w:rFonts w:ascii="Verdana" w:eastAsia="Calibri" w:hAnsi="Verdana" w:cstheme="minorHAnsi"/>
          <w:sz w:val="18"/>
          <w:szCs w:val="18"/>
        </w:rPr>
        <w:t>Direct</w:t>
      </w:r>
      <w:r w:rsidR="00D80F49" w:rsidRPr="0059311D">
        <w:rPr>
          <w:rFonts w:ascii="Verdana" w:eastAsia="Calibri" w:hAnsi="Verdana" w:cstheme="minorHAnsi"/>
          <w:sz w:val="18"/>
          <w:szCs w:val="18"/>
        </w:rPr>
        <w:t>ly</w:t>
      </w:r>
      <w:r w:rsidR="002074A1" w:rsidRPr="0059311D">
        <w:rPr>
          <w:rFonts w:ascii="Verdana" w:eastAsia="Calibri" w:hAnsi="Verdana" w:cstheme="minorHAnsi"/>
          <w:sz w:val="18"/>
          <w:szCs w:val="18"/>
        </w:rPr>
        <w:t xml:space="preserve"> reach</w:t>
      </w:r>
      <w:r w:rsidR="00D80F49" w:rsidRPr="0059311D">
        <w:rPr>
          <w:rFonts w:ascii="Verdana" w:eastAsia="Calibri" w:hAnsi="Verdana" w:cstheme="minorHAnsi"/>
          <w:sz w:val="18"/>
          <w:szCs w:val="18"/>
        </w:rPr>
        <w:t>ed</w:t>
      </w:r>
      <w:r w:rsidR="002074A1" w:rsidRPr="0059311D">
        <w:rPr>
          <w:rFonts w:ascii="Verdana" w:eastAsia="Calibri" w:hAnsi="Verdana" w:cstheme="minorHAnsi"/>
          <w:sz w:val="18"/>
          <w:szCs w:val="18"/>
        </w:rPr>
        <w:t xml:space="preserve"> </w:t>
      </w:r>
      <w:r w:rsidR="00D80F49" w:rsidRPr="0059311D">
        <w:rPr>
          <w:rFonts w:ascii="Verdana" w:eastAsia="Calibri" w:hAnsi="Verdana" w:cstheme="minorHAnsi"/>
          <w:sz w:val="18"/>
          <w:szCs w:val="18"/>
        </w:rPr>
        <w:t xml:space="preserve">refers to </w:t>
      </w:r>
      <w:r w:rsidR="002074A1" w:rsidRPr="0059311D">
        <w:rPr>
          <w:rFonts w:ascii="Verdana" w:eastAsia="Calibri" w:hAnsi="Verdana" w:cstheme="minorHAnsi"/>
          <w:sz w:val="18"/>
          <w:szCs w:val="18"/>
        </w:rPr>
        <w:t xml:space="preserve">beneficiaries </w:t>
      </w:r>
      <w:r w:rsidR="00D80F49" w:rsidRPr="0059311D">
        <w:rPr>
          <w:rFonts w:ascii="Verdana" w:eastAsia="Calibri" w:hAnsi="Verdana" w:cstheme="minorHAnsi"/>
          <w:sz w:val="18"/>
          <w:szCs w:val="18"/>
        </w:rPr>
        <w:t xml:space="preserve">being reached with </w:t>
      </w:r>
      <w:r w:rsidR="002074A1" w:rsidRPr="0059311D">
        <w:rPr>
          <w:rFonts w:ascii="Verdana" w:eastAsia="Calibri" w:hAnsi="Verdana" w:cstheme="minorHAnsi"/>
          <w:sz w:val="18"/>
          <w:szCs w:val="18"/>
        </w:rPr>
        <w:t xml:space="preserve">structural </w:t>
      </w:r>
      <w:r w:rsidR="0027754F" w:rsidRPr="0059311D">
        <w:rPr>
          <w:rFonts w:ascii="Verdana" w:eastAsia="Calibri" w:hAnsi="Verdana" w:cstheme="minorHAnsi"/>
          <w:sz w:val="18"/>
          <w:szCs w:val="18"/>
        </w:rPr>
        <w:t>activities</w:t>
      </w:r>
      <w:r w:rsidR="00D97F0E">
        <w:rPr>
          <w:rFonts w:ascii="Verdana" w:eastAsia="Calibri" w:hAnsi="Verdana" w:cstheme="minorHAnsi"/>
          <w:sz w:val="18"/>
          <w:szCs w:val="18"/>
        </w:rPr>
        <w:t xml:space="preserve"> or </w:t>
      </w:r>
      <w:r w:rsidR="0027754F" w:rsidRPr="0059311D">
        <w:rPr>
          <w:rFonts w:ascii="Verdana" w:eastAsia="Calibri" w:hAnsi="Verdana" w:cstheme="minorHAnsi"/>
          <w:sz w:val="18"/>
          <w:szCs w:val="18"/>
        </w:rPr>
        <w:t>services</w:t>
      </w:r>
      <w:r w:rsidR="002074A1" w:rsidRPr="0059311D">
        <w:rPr>
          <w:rFonts w:ascii="Verdana" w:eastAsia="Calibri" w:hAnsi="Verdana" w:cstheme="minorHAnsi"/>
          <w:sz w:val="18"/>
          <w:szCs w:val="18"/>
        </w:rPr>
        <w:t xml:space="preserve">, </w:t>
      </w:r>
      <w:r w:rsidR="00D97F0E">
        <w:rPr>
          <w:rFonts w:ascii="Verdana" w:eastAsia="Calibri" w:hAnsi="Verdana" w:cstheme="minorHAnsi"/>
          <w:sz w:val="18"/>
          <w:szCs w:val="18"/>
        </w:rPr>
        <w:t>such as</w:t>
      </w:r>
      <w:r w:rsidR="002074A1" w:rsidRPr="0059311D">
        <w:rPr>
          <w:rFonts w:ascii="Verdana" w:eastAsia="Calibri" w:hAnsi="Verdana" w:cstheme="minorHAnsi"/>
          <w:sz w:val="18"/>
          <w:szCs w:val="18"/>
        </w:rPr>
        <w:t xml:space="preserve"> regular advice</w:t>
      </w:r>
      <w:r w:rsidR="00D80F49" w:rsidRPr="0059311D">
        <w:rPr>
          <w:rFonts w:ascii="Verdana" w:eastAsia="Calibri" w:hAnsi="Verdana" w:cstheme="minorHAnsi"/>
          <w:sz w:val="18"/>
          <w:szCs w:val="18"/>
        </w:rPr>
        <w:t xml:space="preserve">, training programmes </w:t>
      </w:r>
      <w:r w:rsidR="00D97F0E">
        <w:rPr>
          <w:rFonts w:ascii="Verdana" w:eastAsia="Calibri" w:hAnsi="Verdana" w:cstheme="minorHAnsi"/>
          <w:sz w:val="18"/>
          <w:szCs w:val="18"/>
        </w:rPr>
        <w:t xml:space="preserve">or </w:t>
      </w:r>
      <w:r w:rsidR="002074A1" w:rsidRPr="0059311D">
        <w:rPr>
          <w:rFonts w:ascii="Verdana" w:eastAsia="Calibri" w:hAnsi="Verdana" w:cstheme="minorHAnsi"/>
          <w:sz w:val="18"/>
          <w:szCs w:val="18"/>
        </w:rPr>
        <w:t>visits.</w:t>
      </w:r>
    </w:p>
    <w:p w14:paraId="0B280382" w14:textId="1303A9CA" w:rsidR="00E65870" w:rsidRPr="0059311D" w:rsidRDefault="009033BF" w:rsidP="00C92113">
      <w:pPr>
        <w:pStyle w:val="Lijstalinea"/>
        <w:numPr>
          <w:ilvl w:val="0"/>
          <w:numId w:val="25"/>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D97F0E">
        <w:rPr>
          <w:rFonts w:ascii="Verdana" w:hAnsi="Verdana" w:cstheme="minorHAnsi"/>
          <w:bCs/>
          <w:sz w:val="18"/>
          <w:szCs w:val="18"/>
        </w:rPr>
        <w:t>.</w:t>
      </w:r>
    </w:p>
    <w:p w14:paraId="4F329112" w14:textId="1ACA767F" w:rsidR="001E2F07" w:rsidRPr="0059311D" w:rsidRDefault="009033BF" w:rsidP="00C92113">
      <w:pPr>
        <w:pStyle w:val="Lijstalinea"/>
        <w:numPr>
          <w:ilvl w:val="0"/>
          <w:numId w:val="25"/>
        </w:numPr>
        <w:spacing w:after="0" w:line="280" w:lineRule="exact"/>
        <w:rPr>
          <w:rFonts w:ascii="Verdana" w:hAnsi="Verdana" w:cstheme="minorHAnsi"/>
          <w:bCs/>
          <w:sz w:val="18"/>
          <w:szCs w:val="18"/>
        </w:rPr>
      </w:pPr>
      <w:r w:rsidRPr="0059311D">
        <w:rPr>
          <w:rFonts w:ascii="Verdana" w:hAnsi="Verdana" w:cstheme="minorHAnsi"/>
          <w:b/>
          <w:sz w:val="18"/>
          <w:szCs w:val="18"/>
        </w:rPr>
        <w:t>Calculation:</w:t>
      </w:r>
      <w:r w:rsidRPr="0059311D">
        <w:rPr>
          <w:rFonts w:ascii="Verdana" w:hAnsi="Verdana" w:cstheme="minorHAnsi"/>
          <w:bCs/>
          <w:sz w:val="18"/>
          <w:szCs w:val="18"/>
        </w:rPr>
        <w:t xml:space="preserve"> </w:t>
      </w:r>
      <w:r w:rsidR="00765B87" w:rsidRPr="0059311D">
        <w:rPr>
          <w:rFonts w:ascii="Verdana" w:hAnsi="Verdana" w:cstheme="minorHAnsi"/>
          <w:bCs/>
          <w:sz w:val="18"/>
          <w:szCs w:val="18"/>
        </w:rPr>
        <w:t>E</w:t>
      </w:r>
      <w:r w:rsidR="001E2F07" w:rsidRPr="0059311D">
        <w:rPr>
          <w:rFonts w:ascii="Verdana" w:hAnsi="Verdana" w:cstheme="minorHAnsi"/>
          <w:bCs/>
          <w:sz w:val="18"/>
          <w:szCs w:val="18"/>
        </w:rPr>
        <w:t>very reporting year,</w:t>
      </w:r>
      <w:r w:rsidR="00DE5460">
        <w:rPr>
          <w:rFonts w:ascii="Verdana" w:hAnsi="Verdana" w:cstheme="minorHAnsi"/>
          <w:bCs/>
          <w:sz w:val="18"/>
          <w:szCs w:val="18"/>
        </w:rPr>
        <w:t xml:space="preserve"> count</w:t>
      </w:r>
      <w:r w:rsidR="001E2F07" w:rsidRPr="0059311D">
        <w:rPr>
          <w:rFonts w:ascii="Verdana" w:hAnsi="Verdana" w:cstheme="minorHAnsi"/>
          <w:bCs/>
          <w:sz w:val="18"/>
          <w:szCs w:val="18"/>
        </w:rPr>
        <w:t xml:space="preserve"> </w:t>
      </w:r>
      <w:r w:rsidR="0061423E"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61423E" w:rsidRPr="0059311D">
        <w:rPr>
          <w:rFonts w:ascii="Verdana" w:hAnsi="Verdana" w:cstheme="minorHAnsi"/>
          <w:bCs/>
          <w:sz w:val="18"/>
          <w:szCs w:val="18"/>
        </w:rPr>
        <w:t xml:space="preserve">number of </w:t>
      </w:r>
      <w:r w:rsidR="00FF56F7" w:rsidRPr="0059311D">
        <w:rPr>
          <w:rFonts w:ascii="Verdana" w:hAnsi="Verdana" w:cstheme="minorHAnsi"/>
          <w:bCs/>
          <w:sz w:val="18"/>
          <w:szCs w:val="18"/>
        </w:rPr>
        <w:t>small-scale food producers</w:t>
      </w:r>
      <w:r w:rsidR="001E2F07" w:rsidRPr="0059311D">
        <w:rPr>
          <w:rFonts w:ascii="Verdana" w:hAnsi="Verdana" w:cstheme="minorHAnsi"/>
          <w:bCs/>
          <w:sz w:val="18"/>
          <w:szCs w:val="18"/>
        </w:rPr>
        <w:t xml:space="preserve"> reached with project activities</w:t>
      </w:r>
      <w:r w:rsidR="00DE5460">
        <w:rPr>
          <w:rFonts w:ascii="Verdana" w:hAnsi="Verdana" w:cstheme="minorHAnsi"/>
          <w:bCs/>
          <w:sz w:val="18"/>
          <w:szCs w:val="18"/>
        </w:rPr>
        <w:t xml:space="preserve">. Do not </w:t>
      </w:r>
      <w:r w:rsidR="00DD0811">
        <w:rPr>
          <w:rFonts w:ascii="Verdana" w:hAnsi="Verdana" w:cstheme="minorHAnsi"/>
          <w:bCs/>
          <w:sz w:val="18"/>
          <w:szCs w:val="18"/>
        </w:rPr>
        <w:t>include</w:t>
      </w:r>
      <w:r w:rsidR="00DE5460">
        <w:rPr>
          <w:rFonts w:ascii="Verdana" w:hAnsi="Verdana" w:cstheme="minorHAnsi"/>
          <w:bCs/>
          <w:sz w:val="18"/>
          <w:szCs w:val="18"/>
        </w:rPr>
        <w:t xml:space="preserve"> the numbers from previous years. Count m</w:t>
      </w:r>
      <w:r w:rsidR="00FF56F7" w:rsidRPr="0059311D">
        <w:rPr>
          <w:rFonts w:ascii="Verdana" w:hAnsi="Verdana" w:cstheme="minorHAnsi"/>
          <w:bCs/>
          <w:sz w:val="18"/>
          <w:szCs w:val="18"/>
        </w:rPr>
        <w:t xml:space="preserve">embers from </w:t>
      </w:r>
      <w:r w:rsidR="0061423E" w:rsidRPr="0059311D">
        <w:rPr>
          <w:rFonts w:ascii="Verdana" w:hAnsi="Verdana" w:cstheme="minorHAnsi"/>
          <w:bCs/>
          <w:sz w:val="18"/>
          <w:szCs w:val="18"/>
        </w:rPr>
        <w:t>the</w:t>
      </w:r>
      <w:r w:rsidR="00FF56F7" w:rsidRPr="0059311D">
        <w:rPr>
          <w:rFonts w:ascii="Verdana" w:hAnsi="Verdana" w:cstheme="minorHAnsi"/>
          <w:bCs/>
          <w:sz w:val="18"/>
          <w:szCs w:val="18"/>
        </w:rPr>
        <w:t xml:space="preserve"> same household as individual small-scale food producers </w:t>
      </w:r>
      <w:r w:rsidR="00776A2F">
        <w:rPr>
          <w:rFonts w:ascii="Verdana" w:hAnsi="Verdana" w:cstheme="minorHAnsi"/>
          <w:bCs/>
          <w:sz w:val="18"/>
          <w:szCs w:val="18"/>
        </w:rPr>
        <w:t>if</w:t>
      </w:r>
      <w:r w:rsidR="00FF56F7" w:rsidRPr="0059311D">
        <w:rPr>
          <w:rFonts w:ascii="Verdana" w:hAnsi="Verdana" w:cstheme="minorHAnsi"/>
          <w:bCs/>
          <w:sz w:val="18"/>
          <w:szCs w:val="18"/>
        </w:rPr>
        <w:t xml:space="preserve"> they are </w:t>
      </w:r>
      <w:proofErr w:type="spellStart"/>
      <w:r w:rsidR="00E1666B" w:rsidRPr="0059311D">
        <w:rPr>
          <w:rFonts w:ascii="Verdana" w:hAnsi="Verdana" w:cstheme="minorHAnsi"/>
          <w:bCs/>
          <w:sz w:val="18"/>
          <w:szCs w:val="18"/>
        </w:rPr>
        <w:t>targetted</w:t>
      </w:r>
      <w:proofErr w:type="spellEnd"/>
      <w:r w:rsidR="00FF56F7" w:rsidRPr="0059311D">
        <w:rPr>
          <w:rFonts w:ascii="Verdana" w:hAnsi="Verdana" w:cstheme="minorHAnsi"/>
          <w:bCs/>
          <w:sz w:val="18"/>
          <w:szCs w:val="18"/>
        </w:rPr>
        <w:t xml:space="preserve"> individually.</w:t>
      </w:r>
    </w:p>
    <w:p w14:paraId="7562E659" w14:textId="408251FE" w:rsidR="00E65870" w:rsidRPr="0059311D" w:rsidRDefault="0035622E" w:rsidP="00C92113">
      <w:pPr>
        <w:pStyle w:val="Lijstalinea"/>
        <w:numPr>
          <w:ilvl w:val="0"/>
          <w:numId w:val="25"/>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E65870" w:rsidRPr="0059311D">
        <w:rPr>
          <w:rFonts w:ascii="Verdana" w:hAnsi="Verdana" w:cstheme="minorHAnsi"/>
          <w:b/>
          <w:sz w:val="18"/>
          <w:szCs w:val="18"/>
        </w:rPr>
        <w:t>:</w:t>
      </w:r>
      <w:r w:rsidR="00E65870" w:rsidRPr="0059311D">
        <w:rPr>
          <w:rFonts w:ascii="Verdana" w:eastAsia="Calibri" w:hAnsi="Verdana" w:cstheme="minorHAnsi"/>
          <w:sz w:val="18"/>
          <w:szCs w:val="18"/>
        </w:rPr>
        <w:t xml:space="preserve"> </w:t>
      </w:r>
      <w:r w:rsidR="00922DC1" w:rsidRPr="0059311D">
        <w:rPr>
          <w:rFonts w:ascii="Verdana" w:hAnsi="Verdana" w:cstheme="minorHAnsi"/>
          <w:bCs/>
          <w:sz w:val="18"/>
          <w:szCs w:val="18"/>
        </w:rPr>
        <w:t>D</w:t>
      </w:r>
      <w:r w:rsidR="00E65870" w:rsidRPr="0059311D">
        <w:rPr>
          <w:rFonts w:ascii="Verdana" w:hAnsi="Verdana" w:cstheme="minorHAnsi"/>
          <w:bCs/>
          <w:sz w:val="18"/>
          <w:szCs w:val="18"/>
        </w:rPr>
        <w:t>ata from project M&amp;E mechanism</w:t>
      </w:r>
      <w:r w:rsidR="00922DC1" w:rsidRPr="0059311D">
        <w:rPr>
          <w:rFonts w:ascii="Verdana" w:hAnsi="Verdana" w:cstheme="minorHAnsi"/>
          <w:bCs/>
          <w:sz w:val="18"/>
          <w:szCs w:val="18"/>
        </w:rPr>
        <w:t xml:space="preserve"> and related </w:t>
      </w:r>
      <w:r w:rsidR="00E65870" w:rsidRPr="0059311D">
        <w:rPr>
          <w:rFonts w:ascii="Verdana" w:hAnsi="Verdana" w:cstheme="minorHAnsi"/>
          <w:bCs/>
          <w:sz w:val="18"/>
          <w:szCs w:val="18"/>
        </w:rPr>
        <w:t>records</w:t>
      </w:r>
      <w:r w:rsidR="00922DC1" w:rsidRPr="0059311D">
        <w:rPr>
          <w:rFonts w:ascii="Verdana" w:hAnsi="Verdana" w:cstheme="minorHAnsi"/>
          <w:bCs/>
          <w:sz w:val="18"/>
          <w:szCs w:val="18"/>
        </w:rPr>
        <w:t>. This requires</w:t>
      </w:r>
      <w:r w:rsidR="00E65870" w:rsidRPr="0059311D">
        <w:rPr>
          <w:rFonts w:ascii="Verdana" w:hAnsi="Verdana" w:cstheme="minorHAnsi"/>
          <w:bCs/>
          <w:sz w:val="18"/>
          <w:szCs w:val="18"/>
        </w:rPr>
        <w:t xml:space="preserve"> </w:t>
      </w:r>
      <w:r w:rsidR="009F4A6F">
        <w:rPr>
          <w:rFonts w:ascii="Verdana" w:hAnsi="Verdana" w:cstheme="minorHAnsi"/>
          <w:bCs/>
          <w:sz w:val="18"/>
          <w:szCs w:val="18"/>
        </w:rPr>
        <w:t xml:space="preserve">the </w:t>
      </w:r>
      <w:r w:rsidR="00E65870" w:rsidRPr="0059311D">
        <w:rPr>
          <w:rFonts w:ascii="Verdana" w:hAnsi="Verdana" w:cstheme="minorHAnsi"/>
          <w:bCs/>
          <w:sz w:val="18"/>
          <w:szCs w:val="18"/>
        </w:rPr>
        <w:t>registration of participants, including coding</w:t>
      </w:r>
      <w:r w:rsidR="00922DC1" w:rsidRPr="0059311D">
        <w:rPr>
          <w:rFonts w:ascii="Verdana" w:hAnsi="Verdana" w:cstheme="minorHAnsi"/>
          <w:bCs/>
          <w:sz w:val="18"/>
          <w:szCs w:val="18"/>
        </w:rPr>
        <w:t xml:space="preserve"> and basic data</w:t>
      </w:r>
      <w:r w:rsidR="00E65870" w:rsidRPr="0059311D">
        <w:rPr>
          <w:rFonts w:ascii="Verdana" w:hAnsi="Verdana" w:cstheme="minorHAnsi"/>
          <w:bCs/>
          <w:sz w:val="18"/>
          <w:szCs w:val="18"/>
        </w:rPr>
        <w:t xml:space="preserve"> to identify individuals and households</w:t>
      </w:r>
      <w:r w:rsidR="00922DC1" w:rsidRPr="0059311D">
        <w:rPr>
          <w:rFonts w:ascii="Verdana" w:hAnsi="Verdana" w:cstheme="minorHAnsi"/>
          <w:bCs/>
          <w:sz w:val="18"/>
          <w:szCs w:val="18"/>
        </w:rPr>
        <w:t xml:space="preserve"> and record their participation in different project activities</w:t>
      </w:r>
      <w:r w:rsidR="00E65870" w:rsidRPr="0059311D">
        <w:rPr>
          <w:rFonts w:ascii="Verdana" w:hAnsi="Verdana" w:cstheme="minorHAnsi"/>
          <w:bCs/>
          <w:sz w:val="18"/>
          <w:szCs w:val="18"/>
        </w:rPr>
        <w:t>, considering context</w:t>
      </w:r>
      <w:r w:rsidR="009F4A6F">
        <w:rPr>
          <w:rFonts w:ascii="Verdana" w:hAnsi="Verdana" w:cstheme="minorHAnsi"/>
          <w:bCs/>
          <w:sz w:val="18"/>
          <w:szCs w:val="18"/>
        </w:rPr>
        <w:t>-</w:t>
      </w:r>
      <w:r w:rsidR="00E65870" w:rsidRPr="0059311D">
        <w:rPr>
          <w:rFonts w:ascii="Verdana" w:hAnsi="Verdana" w:cstheme="minorHAnsi"/>
          <w:bCs/>
          <w:sz w:val="18"/>
          <w:szCs w:val="18"/>
        </w:rPr>
        <w:t>specific regulations for privacy</w:t>
      </w:r>
      <w:r w:rsidR="0088088C">
        <w:rPr>
          <w:rFonts w:ascii="Verdana" w:hAnsi="Verdana" w:cstheme="minorHAnsi"/>
          <w:bCs/>
          <w:sz w:val="18"/>
          <w:szCs w:val="18"/>
        </w:rPr>
        <w:t>.</w:t>
      </w:r>
    </w:p>
    <w:p w14:paraId="7483AB6C" w14:textId="77777777" w:rsidR="00765B87" w:rsidRPr="0059311D" w:rsidRDefault="00765B87" w:rsidP="00FE1F42">
      <w:pPr>
        <w:spacing w:after="0" w:line="280" w:lineRule="exact"/>
        <w:rPr>
          <w:rFonts w:ascii="Verdana" w:hAnsi="Verdana" w:cstheme="minorHAnsi"/>
          <w:bCs/>
          <w:sz w:val="18"/>
          <w:szCs w:val="18"/>
          <w:lang w:val="en-GB"/>
        </w:rPr>
      </w:pPr>
    </w:p>
    <w:p w14:paraId="1833B7C2" w14:textId="20585C83" w:rsidR="000D1320" w:rsidRPr="0059311D" w:rsidRDefault="000D1320"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2.2. Indicator:</w:t>
      </w:r>
      <w:r w:rsidRPr="0059311D">
        <w:rPr>
          <w:rFonts w:ascii="Verdana" w:hAnsi="Verdana" w:cstheme="minorHAnsi"/>
          <w:bCs/>
          <w:sz w:val="18"/>
          <w:szCs w:val="18"/>
          <w:highlight w:val="lightGray"/>
          <w:lang w:val="en-GB"/>
        </w:rPr>
        <w:t xml:space="preserve"> Number of small-scale food producers with improved productivity</w:t>
      </w:r>
      <w:r w:rsidR="00FE1F42" w:rsidRPr="0059311D">
        <w:rPr>
          <w:rFonts w:ascii="Verdana" w:hAnsi="Verdana" w:cstheme="minorHAnsi"/>
          <w:bCs/>
          <w:sz w:val="18"/>
          <w:szCs w:val="18"/>
          <w:lang w:val="en-GB"/>
        </w:rPr>
        <w:t xml:space="preserve"> </w:t>
      </w:r>
    </w:p>
    <w:p w14:paraId="7872EC4D" w14:textId="5456FD22" w:rsidR="00270DAE" w:rsidRPr="0059311D" w:rsidRDefault="00EE02A3" w:rsidP="00C92113">
      <w:pPr>
        <w:pStyle w:val="Lijstalinea"/>
        <w:numPr>
          <w:ilvl w:val="0"/>
          <w:numId w:val="26"/>
        </w:numPr>
        <w:spacing w:after="0" w:line="280" w:lineRule="exact"/>
        <w:rPr>
          <w:rFonts w:ascii="Verdana" w:hAnsi="Verdana" w:cstheme="minorHAnsi"/>
          <w:b/>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D0098E"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13954" w:rsidRPr="0059311D">
        <w:rPr>
          <w:rFonts w:ascii="Verdana" w:hAnsi="Verdana" w:cstheme="minorHAnsi"/>
          <w:bCs/>
          <w:sz w:val="18"/>
          <w:szCs w:val="18"/>
        </w:rPr>
        <w:t>35 years</w:t>
      </w:r>
      <w:r w:rsidR="00D0098E" w:rsidRPr="0059311D">
        <w:rPr>
          <w:rFonts w:ascii="Verdana" w:hAnsi="Verdana" w:cstheme="minorHAnsi"/>
          <w:bCs/>
          <w:sz w:val="18"/>
          <w:szCs w:val="18"/>
        </w:rPr>
        <w:t>), Total</w:t>
      </w:r>
      <w:r w:rsidR="00A02A7C">
        <w:rPr>
          <w:rFonts w:ascii="Verdana" w:hAnsi="Verdana" w:cstheme="minorHAnsi"/>
          <w:bCs/>
          <w:sz w:val="18"/>
          <w:szCs w:val="18"/>
        </w:rPr>
        <w:t>.</w:t>
      </w:r>
    </w:p>
    <w:p w14:paraId="32DF85A7" w14:textId="6FD54F02" w:rsidR="00270DAE" w:rsidRPr="0059311D" w:rsidRDefault="00EE02A3" w:rsidP="00C92113">
      <w:pPr>
        <w:pStyle w:val="Lijstalinea"/>
        <w:numPr>
          <w:ilvl w:val="0"/>
          <w:numId w:val="26"/>
        </w:numPr>
        <w:spacing w:after="0" w:line="280" w:lineRule="exact"/>
        <w:rPr>
          <w:rFonts w:ascii="Verdana" w:hAnsi="Verdana" w:cstheme="minorHAnsi"/>
          <w:b/>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Outcome</w:t>
      </w:r>
      <w:r w:rsidR="00A02A7C">
        <w:rPr>
          <w:rFonts w:ascii="Verdana" w:hAnsi="Verdana" w:cstheme="minorHAnsi"/>
          <w:bCs/>
          <w:sz w:val="18"/>
          <w:szCs w:val="18"/>
        </w:rPr>
        <w:t>.</w:t>
      </w:r>
    </w:p>
    <w:p w14:paraId="2D9D0EB1" w14:textId="790EE12E" w:rsidR="004C240D" w:rsidRPr="0059311D" w:rsidRDefault="00EE02A3" w:rsidP="00C92113">
      <w:pPr>
        <w:pStyle w:val="Lijstalinea"/>
        <w:numPr>
          <w:ilvl w:val="0"/>
          <w:numId w:val="26"/>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4353CF" w:rsidRPr="0059311D">
        <w:rPr>
          <w:rFonts w:ascii="Verdana" w:hAnsi="Verdana" w:cstheme="minorHAnsi"/>
          <w:bCs/>
          <w:sz w:val="18"/>
          <w:szCs w:val="18"/>
        </w:rPr>
        <w:t xml:space="preserve">Increased productivity refers to </w:t>
      </w:r>
      <w:r w:rsidR="00A02A7C">
        <w:rPr>
          <w:rFonts w:ascii="Verdana" w:hAnsi="Verdana" w:cstheme="minorHAnsi"/>
          <w:bCs/>
          <w:sz w:val="18"/>
          <w:szCs w:val="18"/>
        </w:rPr>
        <w:t xml:space="preserve">the </w:t>
      </w:r>
      <w:r w:rsidR="00CF019A" w:rsidRPr="0059311D">
        <w:rPr>
          <w:rFonts w:ascii="Verdana" w:hAnsi="Verdana" w:cstheme="minorHAnsi"/>
          <w:bCs/>
          <w:sz w:val="18"/>
          <w:szCs w:val="18"/>
        </w:rPr>
        <w:t>quantitative and/or qualitative improvement</w:t>
      </w:r>
      <w:r w:rsidR="004353CF" w:rsidRPr="0059311D">
        <w:rPr>
          <w:rFonts w:ascii="Verdana" w:hAnsi="Verdana" w:cstheme="minorHAnsi"/>
          <w:bCs/>
          <w:sz w:val="18"/>
          <w:szCs w:val="18"/>
        </w:rPr>
        <w:t xml:space="preserve"> of </w:t>
      </w:r>
      <w:r w:rsidR="009F4A6F">
        <w:rPr>
          <w:rFonts w:ascii="Verdana" w:hAnsi="Verdana" w:cstheme="minorHAnsi"/>
          <w:bCs/>
          <w:sz w:val="18"/>
          <w:szCs w:val="18"/>
        </w:rPr>
        <w:t xml:space="preserve">the </w:t>
      </w:r>
      <w:r w:rsidR="004353CF" w:rsidRPr="0059311D">
        <w:rPr>
          <w:rFonts w:ascii="Verdana" w:hAnsi="Verdana" w:cstheme="minorHAnsi"/>
          <w:bCs/>
          <w:sz w:val="18"/>
          <w:szCs w:val="18"/>
        </w:rPr>
        <w:t>production</w:t>
      </w:r>
      <w:r w:rsidR="00CF019A" w:rsidRPr="0059311D">
        <w:rPr>
          <w:rFonts w:ascii="Verdana" w:hAnsi="Verdana" w:cstheme="minorHAnsi"/>
          <w:bCs/>
          <w:sz w:val="18"/>
          <w:szCs w:val="18"/>
        </w:rPr>
        <w:t xml:space="preserve"> of a particular crop</w:t>
      </w:r>
      <w:r w:rsidR="00211EC0">
        <w:rPr>
          <w:rFonts w:ascii="Verdana" w:hAnsi="Verdana" w:cstheme="minorHAnsi"/>
          <w:bCs/>
          <w:sz w:val="18"/>
          <w:szCs w:val="18"/>
        </w:rPr>
        <w:t xml:space="preserve">: </w:t>
      </w:r>
      <w:r w:rsidR="004353CF" w:rsidRPr="0059311D">
        <w:rPr>
          <w:rFonts w:ascii="Verdana" w:hAnsi="Verdana" w:cstheme="minorHAnsi"/>
          <w:bCs/>
          <w:sz w:val="18"/>
          <w:szCs w:val="18"/>
        </w:rPr>
        <w:t>more</w:t>
      </w:r>
      <w:r w:rsidR="00CF019A" w:rsidRPr="0059311D">
        <w:rPr>
          <w:rFonts w:ascii="Verdana" w:hAnsi="Verdana" w:cstheme="minorHAnsi"/>
          <w:bCs/>
          <w:sz w:val="18"/>
          <w:szCs w:val="18"/>
        </w:rPr>
        <w:t xml:space="preserve"> value</w:t>
      </w:r>
      <w:r w:rsidR="004353CF" w:rsidRPr="0059311D">
        <w:rPr>
          <w:rFonts w:ascii="Verdana" w:hAnsi="Verdana" w:cstheme="minorHAnsi"/>
          <w:bCs/>
          <w:sz w:val="18"/>
          <w:szCs w:val="18"/>
        </w:rPr>
        <w:t xml:space="preserve"> of crop output </w:t>
      </w:r>
      <w:r w:rsidR="00A02A7C">
        <w:rPr>
          <w:rFonts w:ascii="Verdana" w:hAnsi="Verdana" w:cstheme="minorHAnsi"/>
          <w:bCs/>
          <w:sz w:val="18"/>
          <w:szCs w:val="18"/>
        </w:rPr>
        <w:t>in kilogrammes</w:t>
      </w:r>
      <w:r w:rsidR="004353CF" w:rsidRPr="0059311D">
        <w:rPr>
          <w:rFonts w:ascii="Verdana" w:hAnsi="Verdana" w:cstheme="minorHAnsi"/>
          <w:bCs/>
          <w:sz w:val="18"/>
          <w:szCs w:val="18"/>
        </w:rPr>
        <w:t xml:space="preserve"> in a given year. In smallholder </w:t>
      </w:r>
      <w:r w:rsidR="00270DAE" w:rsidRPr="0059311D">
        <w:rPr>
          <w:rFonts w:ascii="Verdana" w:hAnsi="Verdana" w:cstheme="minorHAnsi"/>
          <w:bCs/>
          <w:sz w:val="18"/>
          <w:szCs w:val="18"/>
        </w:rPr>
        <w:t>producer</w:t>
      </w:r>
      <w:r w:rsidR="004353CF" w:rsidRPr="0059311D">
        <w:rPr>
          <w:rFonts w:ascii="Verdana" w:hAnsi="Verdana" w:cstheme="minorHAnsi"/>
          <w:bCs/>
          <w:sz w:val="18"/>
          <w:szCs w:val="18"/>
        </w:rPr>
        <w:t xml:space="preserve"> systems</w:t>
      </w:r>
      <w:r w:rsidR="00776A2F">
        <w:rPr>
          <w:rFonts w:ascii="Verdana" w:hAnsi="Verdana" w:cstheme="minorHAnsi"/>
          <w:bCs/>
          <w:sz w:val="18"/>
          <w:szCs w:val="18"/>
        </w:rPr>
        <w:t>,</w:t>
      </w:r>
      <w:r w:rsidR="004353CF" w:rsidRPr="0059311D">
        <w:rPr>
          <w:rFonts w:ascii="Verdana" w:hAnsi="Verdana" w:cstheme="minorHAnsi"/>
          <w:bCs/>
          <w:sz w:val="18"/>
          <w:szCs w:val="18"/>
        </w:rPr>
        <w:t xml:space="preserve"> this </w:t>
      </w:r>
      <w:r w:rsidR="006E7574" w:rsidRPr="0059311D">
        <w:rPr>
          <w:rFonts w:ascii="Verdana" w:hAnsi="Verdana" w:cstheme="minorHAnsi"/>
          <w:bCs/>
          <w:sz w:val="18"/>
          <w:szCs w:val="18"/>
        </w:rPr>
        <w:t>is</w:t>
      </w:r>
      <w:r w:rsidR="004353CF" w:rsidRPr="0059311D">
        <w:rPr>
          <w:rFonts w:ascii="Verdana" w:hAnsi="Verdana" w:cstheme="minorHAnsi"/>
          <w:bCs/>
          <w:sz w:val="18"/>
          <w:szCs w:val="18"/>
        </w:rPr>
        <w:t xml:space="preserve"> usually measured in increased </w:t>
      </w:r>
      <w:r w:rsidR="006E7574" w:rsidRPr="0059311D">
        <w:rPr>
          <w:rFonts w:ascii="Verdana" w:hAnsi="Verdana" w:cstheme="minorHAnsi"/>
          <w:bCs/>
          <w:sz w:val="18"/>
          <w:szCs w:val="18"/>
        </w:rPr>
        <w:t>volume</w:t>
      </w:r>
      <w:r w:rsidR="00CF019A" w:rsidRPr="0059311D">
        <w:rPr>
          <w:rFonts w:ascii="Verdana" w:hAnsi="Verdana" w:cstheme="minorHAnsi"/>
          <w:bCs/>
          <w:sz w:val="18"/>
          <w:szCs w:val="18"/>
        </w:rPr>
        <w:t xml:space="preserve"> and value</w:t>
      </w:r>
      <w:r w:rsidR="006E7574" w:rsidRPr="0059311D">
        <w:rPr>
          <w:rFonts w:ascii="Verdana" w:hAnsi="Verdana" w:cstheme="minorHAnsi"/>
          <w:bCs/>
          <w:sz w:val="18"/>
          <w:szCs w:val="18"/>
        </w:rPr>
        <w:t xml:space="preserve"> of</w:t>
      </w:r>
      <w:r w:rsidR="00CF019A" w:rsidRPr="0059311D">
        <w:rPr>
          <w:rFonts w:ascii="Verdana" w:hAnsi="Verdana" w:cstheme="minorHAnsi"/>
          <w:bCs/>
          <w:sz w:val="18"/>
          <w:szCs w:val="18"/>
        </w:rPr>
        <w:t xml:space="preserve"> </w:t>
      </w:r>
      <w:r w:rsidR="00776A2F">
        <w:rPr>
          <w:rFonts w:ascii="Verdana" w:hAnsi="Verdana" w:cstheme="minorHAnsi"/>
          <w:bCs/>
          <w:sz w:val="18"/>
          <w:szCs w:val="18"/>
        </w:rPr>
        <w:t>specific</w:t>
      </w:r>
      <w:r w:rsidR="00776A2F" w:rsidRPr="0059311D">
        <w:rPr>
          <w:rFonts w:ascii="Verdana" w:hAnsi="Verdana" w:cstheme="minorHAnsi"/>
          <w:bCs/>
          <w:sz w:val="18"/>
          <w:szCs w:val="18"/>
        </w:rPr>
        <w:t xml:space="preserve"> </w:t>
      </w:r>
      <w:r w:rsidR="006E7574" w:rsidRPr="0059311D">
        <w:rPr>
          <w:rFonts w:ascii="Verdana" w:hAnsi="Verdana" w:cstheme="minorHAnsi"/>
          <w:bCs/>
          <w:sz w:val="18"/>
          <w:szCs w:val="18"/>
        </w:rPr>
        <w:t>crop output</w:t>
      </w:r>
      <w:r w:rsidR="004353CF" w:rsidRPr="0059311D">
        <w:rPr>
          <w:rFonts w:ascii="Verdana" w:hAnsi="Verdana" w:cstheme="minorHAnsi"/>
          <w:bCs/>
          <w:sz w:val="18"/>
          <w:szCs w:val="18"/>
        </w:rPr>
        <w:t xml:space="preserve"> per hectare</w:t>
      </w:r>
      <w:r w:rsidR="007F06DE" w:rsidRPr="0059311D">
        <w:rPr>
          <w:rFonts w:ascii="Verdana" w:hAnsi="Verdana" w:cstheme="minorHAnsi"/>
          <w:bCs/>
          <w:sz w:val="18"/>
          <w:szCs w:val="18"/>
        </w:rPr>
        <w:t xml:space="preserve"> per </w:t>
      </w:r>
      <w:r w:rsidR="00DB592A" w:rsidRPr="0059311D">
        <w:rPr>
          <w:rFonts w:ascii="Verdana" w:hAnsi="Verdana" w:cstheme="minorHAnsi"/>
          <w:bCs/>
          <w:sz w:val="18"/>
          <w:szCs w:val="18"/>
        </w:rPr>
        <w:t xml:space="preserve">period, </w:t>
      </w:r>
      <w:r w:rsidR="00A02A7C">
        <w:rPr>
          <w:rFonts w:ascii="Verdana" w:hAnsi="Verdana" w:cstheme="minorHAnsi"/>
          <w:bCs/>
          <w:sz w:val="18"/>
          <w:szCs w:val="18"/>
        </w:rPr>
        <w:t>for example</w:t>
      </w:r>
      <w:r w:rsidR="009F4A6F">
        <w:rPr>
          <w:rFonts w:ascii="Verdana" w:hAnsi="Verdana" w:cstheme="minorHAnsi"/>
          <w:bCs/>
          <w:sz w:val="18"/>
          <w:szCs w:val="18"/>
        </w:rPr>
        <w:t>,</w:t>
      </w:r>
      <w:r w:rsidR="00A02A7C">
        <w:rPr>
          <w:rFonts w:ascii="Verdana" w:hAnsi="Verdana" w:cstheme="minorHAnsi"/>
          <w:bCs/>
          <w:sz w:val="18"/>
          <w:szCs w:val="18"/>
        </w:rPr>
        <w:t xml:space="preserve"> a</w:t>
      </w:r>
      <w:r w:rsidR="00DB592A" w:rsidRPr="0059311D">
        <w:rPr>
          <w:rFonts w:ascii="Verdana" w:hAnsi="Verdana" w:cstheme="minorHAnsi"/>
          <w:bCs/>
          <w:sz w:val="18"/>
          <w:szCs w:val="18"/>
        </w:rPr>
        <w:t xml:space="preserve"> season or </w:t>
      </w:r>
      <w:r w:rsidR="007F06DE" w:rsidRPr="0059311D">
        <w:rPr>
          <w:rFonts w:ascii="Verdana" w:hAnsi="Verdana" w:cstheme="minorHAnsi"/>
          <w:bCs/>
          <w:sz w:val="18"/>
          <w:szCs w:val="18"/>
        </w:rPr>
        <w:t>year</w:t>
      </w:r>
      <w:r w:rsidR="006E7574" w:rsidRPr="0059311D">
        <w:rPr>
          <w:rFonts w:ascii="Verdana" w:hAnsi="Verdana" w:cstheme="minorHAnsi"/>
          <w:bCs/>
          <w:sz w:val="18"/>
          <w:szCs w:val="18"/>
        </w:rPr>
        <w:t>.</w:t>
      </w:r>
    </w:p>
    <w:p w14:paraId="72F2CADF" w14:textId="30C2E4CF" w:rsidR="00F56F26" w:rsidRPr="0059311D" w:rsidRDefault="00EE02A3" w:rsidP="00C92113">
      <w:pPr>
        <w:pStyle w:val="Lijstalinea"/>
        <w:numPr>
          <w:ilvl w:val="0"/>
          <w:numId w:val="26"/>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Reporting frequency: </w:t>
      </w:r>
      <w:r w:rsidR="00F56F26" w:rsidRPr="0059311D">
        <w:rPr>
          <w:rFonts w:ascii="Verdana" w:hAnsi="Verdana" w:cstheme="minorHAnsi"/>
          <w:bCs/>
          <w:sz w:val="18"/>
          <w:szCs w:val="18"/>
        </w:rPr>
        <w:t xml:space="preserve">Data </w:t>
      </w:r>
      <w:r w:rsidR="007A1771">
        <w:rPr>
          <w:rFonts w:ascii="Verdana" w:hAnsi="Verdana" w:cstheme="minorHAnsi"/>
          <w:bCs/>
          <w:sz w:val="18"/>
          <w:szCs w:val="18"/>
        </w:rPr>
        <w:t>from</w:t>
      </w:r>
      <w:r w:rsidR="00F56F26" w:rsidRPr="0059311D">
        <w:rPr>
          <w:rFonts w:ascii="Verdana" w:hAnsi="Verdana" w:cstheme="minorHAnsi"/>
          <w:bCs/>
          <w:sz w:val="18"/>
          <w:szCs w:val="18"/>
        </w:rPr>
        <w:t xml:space="preserve"> baseline and </w:t>
      </w:r>
      <w:proofErr w:type="spellStart"/>
      <w:r w:rsidR="00F56F26" w:rsidRPr="0059311D">
        <w:rPr>
          <w:rFonts w:ascii="Verdana" w:hAnsi="Verdana" w:cstheme="minorHAnsi"/>
          <w:bCs/>
          <w:sz w:val="18"/>
          <w:szCs w:val="18"/>
        </w:rPr>
        <w:t>endline</w:t>
      </w:r>
      <w:proofErr w:type="spellEnd"/>
      <w:r w:rsidR="00F56F26" w:rsidRPr="0059311D">
        <w:rPr>
          <w:rFonts w:ascii="Verdana" w:hAnsi="Verdana" w:cstheme="minorHAnsi"/>
          <w:bCs/>
          <w:sz w:val="18"/>
          <w:szCs w:val="18"/>
        </w:rPr>
        <w:t xml:space="preserve"> surveys, and possibly mid-term for projects </w:t>
      </w:r>
      <w:r w:rsidR="007A1771">
        <w:rPr>
          <w:rFonts w:ascii="Verdana" w:hAnsi="Verdana" w:cstheme="minorHAnsi"/>
          <w:bCs/>
          <w:sz w:val="18"/>
          <w:szCs w:val="18"/>
        </w:rPr>
        <w:t>longer than 5 years</w:t>
      </w:r>
      <w:r w:rsidR="00F56F26" w:rsidRPr="0059311D">
        <w:rPr>
          <w:rFonts w:ascii="Verdana" w:hAnsi="Verdana" w:cstheme="minorHAnsi"/>
          <w:bCs/>
          <w:sz w:val="18"/>
          <w:szCs w:val="18"/>
        </w:rPr>
        <w:t>.</w:t>
      </w:r>
    </w:p>
    <w:p w14:paraId="202317F5" w14:textId="6D37D91B" w:rsidR="00270DAE" w:rsidRPr="0059311D" w:rsidRDefault="00EE02A3" w:rsidP="00C92113">
      <w:pPr>
        <w:pStyle w:val="Lijstalinea"/>
        <w:numPr>
          <w:ilvl w:val="0"/>
          <w:numId w:val="26"/>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00E1666B" w:rsidRPr="0059311D">
        <w:rPr>
          <w:rFonts w:ascii="Verdana" w:hAnsi="Verdana" w:cstheme="minorHAnsi"/>
          <w:b/>
          <w:sz w:val="18"/>
          <w:szCs w:val="18"/>
        </w:rPr>
        <w:t xml:space="preserve"> </w:t>
      </w:r>
      <w:r w:rsidR="00C56DFB" w:rsidRPr="00DD0811">
        <w:rPr>
          <w:rFonts w:ascii="Verdana" w:hAnsi="Verdana" w:cstheme="minorHAnsi"/>
          <w:bCs/>
          <w:sz w:val="18"/>
          <w:szCs w:val="18"/>
        </w:rPr>
        <w:t>A</w:t>
      </w:r>
      <w:r w:rsidR="00641F9F" w:rsidRPr="0059311D">
        <w:rPr>
          <w:rFonts w:ascii="Verdana" w:hAnsi="Verdana" w:cstheme="minorHAnsi"/>
          <w:bCs/>
          <w:sz w:val="18"/>
          <w:szCs w:val="18"/>
        </w:rPr>
        <w:t xml:space="preserve">t mid-term and/or </w:t>
      </w:r>
      <w:proofErr w:type="spellStart"/>
      <w:r w:rsidR="00641F9F" w:rsidRPr="0059311D">
        <w:rPr>
          <w:rFonts w:ascii="Verdana" w:hAnsi="Verdana" w:cstheme="minorHAnsi"/>
          <w:bCs/>
          <w:sz w:val="18"/>
          <w:szCs w:val="18"/>
        </w:rPr>
        <w:t>endline</w:t>
      </w:r>
      <w:proofErr w:type="spellEnd"/>
      <w:r w:rsidR="004B628E" w:rsidRPr="0059311D">
        <w:rPr>
          <w:rFonts w:ascii="Verdana" w:hAnsi="Verdana" w:cstheme="minorHAnsi"/>
          <w:bCs/>
          <w:sz w:val="18"/>
          <w:szCs w:val="18"/>
        </w:rPr>
        <w:t>,</w:t>
      </w:r>
      <w:r w:rsidR="00D445E2" w:rsidRPr="0059311D">
        <w:rPr>
          <w:rFonts w:ascii="Verdana" w:hAnsi="Verdana" w:cstheme="minorHAnsi"/>
          <w:bCs/>
          <w:sz w:val="18"/>
          <w:szCs w:val="18"/>
        </w:rPr>
        <w:t xml:space="preserve"> </w:t>
      </w:r>
      <w:r w:rsidR="00C56DFB">
        <w:rPr>
          <w:rFonts w:ascii="Verdana" w:hAnsi="Verdana" w:cstheme="minorHAnsi"/>
          <w:bCs/>
          <w:sz w:val="18"/>
          <w:szCs w:val="18"/>
        </w:rPr>
        <w:t xml:space="preserve">count </w:t>
      </w:r>
      <w:r w:rsidR="00D445E2" w:rsidRPr="0059311D">
        <w:rPr>
          <w:rFonts w:ascii="Verdana" w:hAnsi="Verdana" w:cstheme="minorHAnsi"/>
          <w:bCs/>
          <w:sz w:val="18"/>
          <w:szCs w:val="18"/>
        </w:rPr>
        <w:t xml:space="preserve">the </w:t>
      </w:r>
      <w:r w:rsidR="00940CED">
        <w:rPr>
          <w:rFonts w:ascii="Verdana" w:hAnsi="Verdana" w:cstheme="minorHAnsi"/>
          <w:bCs/>
          <w:sz w:val="18"/>
          <w:szCs w:val="18"/>
        </w:rPr>
        <w:t xml:space="preserve">unique number of </w:t>
      </w:r>
      <w:r w:rsidR="004B628E" w:rsidRPr="0059311D">
        <w:rPr>
          <w:rFonts w:ascii="Verdana" w:hAnsi="Verdana" w:cstheme="minorHAnsi"/>
          <w:bCs/>
          <w:sz w:val="18"/>
          <w:szCs w:val="18"/>
        </w:rPr>
        <w:t xml:space="preserve">small-scale food producers </w:t>
      </w:r>
      <w:r w:rsidR="003D3C59" w:rsidRPr="0059311D">
        <w:rPr>
          <w:rFonts w:ascii="Verdana" w:hAnsi="Verdana" w:cstheme="minorHAnsi"/>
          <w:bCs/>
          <w:sz w:val="18"/>
          <w:szCs w:val="18"/>
        </w:rPr>
        <w:t>that</w:t>
      </w:r>
      <w:r w:rsidR="0010258D" w:rsidRPr="0059311D">
        <w:rPr>
          <w:rFonts w:ascii="Verdana" w:hAnsi="Verdana" w:cstheme="minorHAnsi"/>
          <w:bCs/>
          <w:sz w:val="18"/>
          <w:szCs w:val="18"/>
        </w:rPr>
        <w:t xml:space="preserve"> </w:t>
      </w:r>
      <w:r w:rsidR="00C56DFB">
        <w:rPr>
          <w:rFonts w:ascii="Verdana" w:hAnsi="Verdana" w:cstheme="minorHAnsi"/>
          <w:bCs/>
          <w:sz w:val="18"/>
          <w:szCs w:val="18"/>
        </w:rPr>
        <w:t xml:space="preserve">have increased their productivity </w:t>
      </w:r>
      <w:r w:rsidR="00596518">
        <w:rPr>
          <w:rFonts w:ascii="Verdana" w:hAnsi="Verdana" w:cstheme="minorHAnsi"/>
          <w:bCs/>
          <w:sz w:val="18"/>
          <w:szCs w:val="18"/>
        </w:rPr>
        <w:t>due to</w:t>
      </w:r>
      <w:r w:rsidR="0010258D" w:rsidRPr="0059311D">
        <w:rPr>
          <w:rFonts w:ascii="Verdana" w:hAnsi="Verdana" w:cstheme="minorHAnsi"/>
          <w:bCs/>
          <w:sz w:val="18"/>
          <w:szCs w:val="18"/>
        </w:rPr>
        <w:t xml:space="preserve"> the intervention.</w:t>
      </w:r>
      <w:r w:rsidR="007B79C4" w:rsidRPr="0059311D">
        <w:rPr>
          <w:rFonts w:ascii="Verdana" w:hAnsi="Verdana" w:cstheme="minorHAnsi"/>
          <w:bCs/>
          <w:sz w:val="18"/>
          <w:szCs w:val="18"/>
        </w:rPr>
        <w:t xml:space="preserve"> </w:t>
      </w:r>
    </w:p>
    <w:p w14:paraId="23963CBE" w14:textId="2E74FA4B" w:rsidR="00270DAE" w:rsidRPr="0059311D" w:rsidRDefault="003D3C59" w:rsidP="00C92113">
      <w:pPr>
        <w:pStyle w:val="Lijstalinea"/>
        <w:numPr>
          <w:ilvl w:val="0"/>
          <w:numId w:val="26"/>
        </w:numPr>
        <w:spacing w:after="0" w:line="280" w:lineRule="exact"/>
        <w:rPr>
          <w:rFonts w:ascii="Verdana" w:hAnsi="Verdana" w:cstheme="minorHAnsi"/>
          <w:b/>
          <w:sz w:val="18"/>
          <w:szCs w:val="18"/>
        </w:rPr>
      </w:pPr>
      <w:r w:rsidRPr="0059311D">
        <w:rPr>
          <w:rFonts w:ascii="Verdana" w:hAnsi="Verdana" w:cstheme="minorHAnsi"/>
          <w:b/>
          <w:sz w:val="18"/>
          <w:szCs w:val="18"/>
        </w:rPr>
        <w:t>Data collection method</w:t>
      </w:r>
      <w:r w:rsidR="00270DAE" w:rsidRPr="0059311D">
        <w:rPr>
          <w:rFonts w:ascii="Verdana" w:hAnsi="Verdana" w:cstheme="minorHAnsi"/>
          <w:b/>
          <w:sz w:val="18"/>
          <w:szCs w:val="18"/>
        </w:rPr>
        <w:t>:</w:t>
      </w:r>
      <w:r w:rsidR="00FE1F42" w:rsidRPr="0059311D">
        <w:rPr>
          <w:rFonts w:ascii="Verdana" w:hAnsi="Verdana" w:cstheme="minorHAnsi"/>
          <w:b/>
          <w:sz w:val="18"/>
          <w:szCs w:val="18"/>
        </w:rPr>
        <w:t xml:space="preserve"> </w:t>
      </w:r>
      <w:r w:rsidR="0096231C" w:rsidRPr="0059311D">
        <w:rPr>
          <w:rFonts w:ascii="Verdana" w:hAnsi="Verdana" w:cstheme="minorHAnsi"/>
          <w:bCs/>
          <w:sz w:val="18"/>
          <w:szCs w:val="18"/>
        </w:rPr>
        <w:t xml:space="preserve">At </w:t>
      </w:r>
      <w:r w:rsidR="00D975CB">
        <w:rPr>
          <w:rFonts w:ascii="Verdana" w:hAnsi="Verdana" w:cstheme="minorHAnsi"/>
          <w:bCs/>
          <w:sz w:val="18"/>
          <w:szCs w:val="18"/>
        </w:rPr>
        <w:t xml:space="preserve">the </w:t>
      </w:r>
      <w:r w:rsidR="0096231C" w:rsidRPr="0059311D">
        <w:rPr>
          <w:rFonts w:ascii="Verdana" w:hAnsi="Verdana" w:cstheme="minorHAnsi"/>
          <w:bCs/>
          <w:sz w:val="18"/>
          <w:szCs w:val="18"/>
        </w:rPr>
        <w:t>project level</w:t>
      </w:r>
      <w:r w:rsidR="00270DAE" w:rsidRPr="0059311D">
        <w:rPr>
          <w:rFonts w:ascii="Verdana" w:hAnsi="Verdana" w:cstheme="minorHAnsi"/>
          <w:bCs/>
          <w:sz w:val="18"/>
          <w:szCs w:val="18"/>
        </w:rPr>
        <w:t xml:space="preserve">, it is </w:t>
      </w:r>
      <w:r w:rsidR="00596518">
        <w:rPr>
          <w:rFonts w:ascii="Verdana" w:hAnsi="Verdana" w:cstheme="minorHAnsi"/>
          <w:bCs/>
          <w:sz w:val="18"/>
          <w:szCs w:val="18"/>
        </w:rPr>
        <w:t>essential</w:t>
      </w:r>
      <w:r w:rsidR="00596518" w:rsidRPr="0059311D">
        <w:rPr>
          <w:rFonts w:ascii="Verdana" w:hAnsi="Verdana" w:cstheme="minorHAnsi"/>
          <w:bCs/>
          <w:sz w:val="18"/>
          <w:szCs w:val="18"/>
        </w:rPr>
        <w:t xml:space="preserve"> </w:t>
      </w:r>
      <w:r w:rsidR="00270DAE" w:rsidRPr="0059311D">
        <w:rPr>
          <w:rFonts w:ascii="Verdana" w:hAnsi="Verdana" w:cstheme="minorHAnsi"/>
          <w:bCs/>
          <w:sz w:val="18"/>
          <w:szCs w:val="18"/>
        </w:rPr>
        <w:t xml:space="preserve">to </w:t>
      </w:r>
      <w:r w:rsidR="002A3A2A">
        <w:rPr>
          <w:rFonts w:ascii="Verdana" w:hAnsi="Verdana" w:cstheme="minorHAnsi"/>
          <w:bCs/>
          <w:sz w:val="18"/>
          <w:szCs w:val="18"/>
        </w:rPr>
        <w:t>get</w:t>
      </w:r>
      <w:r w:rsidR="002A3A2A" w:rsidRPr="0059311D">
        <w:rPr>
          <w:rFonts w:ascii="Verdana" w:hAnsi="Verdana" w:cstheme="minorHAnsi"/>
          <w:bCs/>
          <w:sz w:val="18"/>
          <w:szCs w:val="18"/>
        </w:rPr>
        <w:t xml:space="preserve"> </w:t>
      </w:r>
      <w:r w:rsidR="00270DAE" w:rsidRPr="0059311D">
        <w:rPr>
          <w:rFonts w:ascii="Verdana" w:hAnsi="Verdana" w:cstheme="minorHAnsi"/>
          <w:bCs/>
          <w:sz w:val="18"/>
          <w:szCs w:val="18"/>
        </w:rPr>
        <w:t>reliable information on</w:t>
      </w:r>
      <w:r w:rsidR="0096231C" w:rsidRPr="0059311D">
        <w:rPr>
          <w:rFonts w:ascii="Verdana" w:hAnsi="Verdana" w:cstheme="minorHAnsi"/>
          <w:bCs/>
          <w:sz w:val="18"/>
          <w:szCs w:val="18"/>
        </w:rPr>
        <w:t xml:space="preserve"> production volumes, related costs for inputs, services and labour </w:t>
      </w:r>
      <w:r w:rsidR="00596518">
        <w:rPr>
          <w:rFonts w:ascii="Verdana" w:hAnsi="Verdana" w:cstheme="minorHAnsi"/>
          <w:bCs/>
          <w:sz w:val="18"/>
          <w:szCs w:val="18"/>
        </w:rPr>
        <w:t>and</w:t>
      </w:r>
      <w:r w:rsidR="0096231C" w:rsidRPr="0059311D">
        <w:rPr>
          <w:rFonts w:ascii="Verdana" w:hAnsi="Verdana" w:cstheme="minorHAnsi"/>
          <w:bCs/>
          <w:sz w:val="18"/>
          <w:szCs w:val="18"/>
        </w:rPr>
        <w:t xml:space="preserve"> sales prices and volumes to monitor the results and estimate whether producers </w:t>
      </w:r>
      <w:r w:rsidR="002A3A2A">
        <w:rPr>
          <w:rFonts w:ascii="Verdana" w:hAnsi="Verdana" w:cstheme="minorHAnsi"/>
          <w:bCs/>
          <w:sz w:val="18"/>
          <w:szCs w:val="18"/>
        </w:rPr>
        <w:t>have</w:t>
      </w:r>
      <w:r w:rsidR="002A3A2A" w:rsidRPr="0059311D">
        <w:rPr>
          <w:rFonts w:ascii="Verdana" w:hAnsi="Verdana" w:cstheme="minorHAnsi"/>
          <w:bCs/>
          <w:sz w:val="18"/>
          <w:szCs w:val="18"/>
        </w:rPr>
        <w:t xml:space="preserve"> </w:t>
      </w:r>
      <w:r w:rsidR="0096231C" w:rsidRPr="0059311D">
        <w:rPr>
          <w:rFonts w:ascii="Verdana" w:hAnsi="Verdana" w:cstheme="minorHAnsi"/>
          <w:bCs/>
          <w:sz w:val="18"/>
          <w:szCs w:val="18"/>
        </w:rPr>
        <w:t>reali</w:t>
      </w:r>
      <w:r w:rsidR="002A3A2A">
        <w:rPr>
          <w:rFonts w:ascii="Verdana" w:hAnsi="Verdana" w:cstheme="minorHAnsi"/>
          <w:bCs/>
          <w:sz w:val="18"/>
          <w:szCs w:val="18"/>
        </w:rPr>
        <w:t>s</w:t>
      </w:r>
      <w:r w:rsidR="0096231C" w:rsidRPr="0059311D">
        <w:rPr>
          <w:rFonts w:ascii="Verdana" w:hAnsi="Verdana" w:cstheme="minorHAnsi"/>
          <w:bCs/>
          <w:sz w:val="18"/>
          <w:szCs w:val="18"/>
        </w:rPr>
        <w:t xml:space="preserve">ed a net </w:t>
      </w:r>
      <w:r w:rsidR="00596518">
        <w:rPr>
          <w:rFonts w:ascii="Verdana" w:hAnsi="Verdana" w:cstheme="minorHAnsi"/>
          <w:bCs/>
          <w:sz w:val="18"/>
          <w:szCs w:val="18"/>
        </w:rPr>
        <w:t xml:space="preserve">income </w:t>
      </w:r>
      <w:r w:rsidR="00270DAE" w:rsidRPr="0059311D">
        <w:rPr>
          <w:rFonts w:ascii="Verdana" w:hAnsi="Verdana" w:cstheme="minorHAnsi"/>
          <w:bCs/>
          <w:sz w:val="18"/>
          <w:szCs w:val="18"/>
        </w:rPr>
        <w:t>increase</w:t>
      </w:r>
      <w:r w:rsidR="0096231C" w:rsidRPr="0059311D">
        <w:rPr>
          <w:rFonts w:ascii="Verdana" w:hAnsi="Verdana" w:cstheme="minorHAnsi"/>
          <w:bCs/>
          <w:sz w:val="18"/>
          <w:szCs w:val="18"/>
        </w:rPr>
        <w:t>.</w:t>
      </w:r>
      <w:r w:rsidR="00FE1F42" w:rsidRPr="0059311D">
        <w:rPr>
          <w:rFonts w:ascii="Verdana" w:hAnsi="Verdana" w:cstheme="minorHAnsi"/>
          <w:bCs/>
          <w:sz w:val="18"/>
          <w:szCs w:val="18"/>
        </w:rPr>
        <w:t xml:space="preserve"> </w:t>
      </w:r>
    </w:p>
    <w:p w14:paraId="42AAF2DE" w14:textId="131250BA" w:rsidR="009033BF" w:rsidRPr="0059311D" w:rsidRDefault="009033BF" w:rsidP="00FE1F42">
      <w:pPr>
        <w:spacing w:after="0" w:line="280" w:lineRule="exact"/>
        <w:rPr>
          <w:rFonts w:ascii="Verdana" w:hAnsi="Verdana" w:cstheme="minorHAnsi"/>
          <w:bCs/>
          <w:sz w:val="18"/>
          <w:szCs w:val="18"/>
          <w:lang w:val="en-GB"/>
        </w:rPr>
      </w:pPr>
    </w:p>
    <w:p w14:paraId="311F6637" w14:textId="6BC99764" w:rsidR="00F56F26" w:rsidRPr="0059311D" w:rsidRDefault="00F56F26" w:rsidP="00FE1F42">
      <w:pPr>
        <w:spacing w:after="0" w:line="280" w:lineRule="exact"/>
        <w:rPr>
          <w:rFonts w:ascii="Verdana" w:hAnsi="Verdana" w:cstheme="minorHAnsi"/>
          <w:bCs/>
          <w:sz w:val="18"/>
          <w:szCs w:val="18"/>
          <w:highlight w:val="lightGray"/>
          <w:lang w:val="en-GB"/>
        </w:rPr>
      </w:pPr>
      <w:r w:rsidRPr="0059311D">
        <w:rPr>
          <w:rFonts w:ascii="Verdana" w:hAnsi="Verdana" w:cstheme="minorHAnsi"/>
          <w:b/>
          <w:sz w:val="18"/>
          <w:szCs w:val="18"/>
          <w:highlight w:val="lightGray"/>
          <w:lang w:val="en-GB"/>
        </w:rPr>
        <w:t>2.</w:t>
      </w:r>
      <w:r w:rsidR="0055063C" w:rsidRPr="0059311D">
        <w:rPr>
          <w:rFonts w:ascii="Verdana" w:hAnsi="Verdana" w:cstheme="minorHAnsi"/>
          <w:b/>
          <w:sz w:val="18"/>
          <w:szCs w:val="18"/>
          <w:highlight w:val="lightGray"/>
          <w:lang w:val="en-GB"/>
        </w:rPr>
        <w:t>3</w:t>
      </w:r>
      <w:r w:rsidRPr="0059311D">
        <w:rPr>
          <w:rFonts w:ascii="Verdana" w:hAnsi="Verdana" w:cstheme="minorHAnsi"/>
          <w:b/>
          <w:sz w:val="18"/>
          <w:szCs w:val="18"/>
          <w:highlight w:val="lightGray"/>
          <w:lang w:val="en-GB"/>
        </w:rPr>
        <w:t>. Indicator:</w:t>
      </w:r>
      <w:r w:rsidRPr="0059311D">
        <w:rPr>
          <w:rFonts w:ascii="Verdana" w:hAnsi="Verdana" w:cstheme="minorHAnsi"/>
          <w:bCs/>
          <w:sz w:val="18"/>
          <w:szCs w:val="18"/>
          <w:highlight w:val="lightGray"/>
          <w:lang w:val="en-GB"/>
        </w:rPr>
        <w:t xml:space="preserve"> Number of small-scale food producers with increased income</w:t>
      </w:r>
      <w:r w:rsidR="00FE1F42" w:rsidRPr="0059311D">
        <w:rPr>
          <w:rFonts w:ascii="Verdana" w:hAnsi="Verdana" w:cstheme="minorHAnsi"/>
          <w:bCs/>
          <w:sz w:val="18"/>
          <w:szCs w:val="18"/>
          <w:highlight w:val="lightGray"/>
          <w:lang w:val="en-GB"/>
        </w:rPr>
        <w:t xml:space="preserve"> </w:t>
      </w:r>
    </w:p>
    <w:p w14:paraId="1CA129B8" w14:textId="61C48CC0" w:rsidR="00F56F26" w:rsidRPr="0059311D" w:rsidRDefault="00F56F26" w:rsidP="00DB5176">
      <w:pPr>
        <w:pStyle w:val="Lijstalinea"/>
        <w:numPr>
          <w:ilvl w:val="0"/>
          <w:numId w:val="27"/>
        </w:numPr>
        <w:spacing w:after="0" w:line="280" w:lineRule="exact"/>
        <w:rPr>
          <w:rFonts w:ascii="Verdana" w:hAnsi="Verdana" w:cstheme="minorHAnsi"/>
          <w:b/>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2C2F62"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13954" w:rsidRPr="0059311D">
        <w:rPr>
          <w:rFonts w:ascii="Verdana" w:hAnsi="Verdana" w:cstheme="minorHAnsi"/>
          <w:bCs/>
          <w:sz w:val="18"/>
          <w:szCs w:val="18"/>
        </w:rPr>
        <w:t>35 years</w:t>
      </w:r>
      <w:r w:rsidR="002C2F62" w:rsidRPr="0059311D">
        <w:rPr>
          <w:rFonts w:ascii="Verdana" w:hAnsi="Verdana" w:cstheme="minorHAnsi"/>
          <w:bCs/>
          <w:sz w:val="18"/>
          <w:szCs w:val="18"/>
        </w:rPr>
        <w:t>), Total</w:t>
      </w:r>
      <w:r w:rsidR="00051EEC">
        <w:rPr>
          <w:rFonts w:ascii="Verdana" w:hAnsi="Verdana" w:cstheme="minorHAnsi"/>
          <w:bCs/>
          <w:sz w:val="18"/>
          <w:szCs w:val="18"/>
        </w:rPr>
        <w:t>.</w:t>
      </w:r>
    </w:p>
    <w:p w14:paraId="6DCA343C" w14:textId="02001E56" w:rsidR="00F56F26" w:rsidRPr="0059311D" w:rsidRDefault="00F56F26" w:rsidP="00DB5176">
      <w:pPr>
        <w:pStyle w:val="Lijstalinea"/>
        <w:numPr>
          <w:ilvl w:val="0"/>
          <w:numId w:val="27"/>
        </w:numPr>
        <w:spacing w:after="0" w:line="280" w:lineRule="exact"/>
        <w:rPr>
          <w:rFonts w:ascii="Verdana" w:hAnsi="Verdana" w:cstheme="minorHAnsi"/>
          <w:b/>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Outcome</w:t>
      </w:r>
      <w:r w:rsidR="00051EEC">
        <w:rPr>
          <w:rFonts w:ascii="Verdana" w:hAnsi="Verdana" w:cstheme="minorHAnsi"/>
          <w:bCs/>
          <w:sz w:val="18"/>
          <w:szCs w:val="18"/>
        </w:rPr>
        <w:t>.</w:t>
      </w:r>
    </w:p>
    <w:p w14:paraId="0142CB13" w14:textId="1DD13D49" w:rsidR="00F56F26" w:rsidRPr="0059311D" w:rsidRDefault="00F56F26" w:rsidP="00DB5176">
      <w:pPr>
        <w:pStyle w:val="Lijstalinea"/>
        <w:numPr>
          <w:ilvl w:val="0"/>
          <w:numId w:val="27"/>
        </w:numPr>
        <w:spacing w:after="0" w:line="280" w:lineRule="exact"/>
        <w:rPr>
          <w:rFonts w:ascii="Verdana" w:hAnsi="Verdana" w:cstheme="minorHAnsi"/>
          <w:b/>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Increased income refers to net benefit from </w:t>
      </w:r>
      <w:r w:rsidR="000330D5">
        <w:rPr>
          <w:rFonts w:ascii="Verdana" w:hAnsi="Verdana" w:cstheme="minorHAnsi"/>
          <w:bCs/>
          <w:sz w:val="18"/>
          <w:szCs w:val="18"/>
        </w:rPr>
        <w:t xml:space="preserve">producing </w:t>
      </w:r>
      <w:r w:rsidR="00D975CB">
        <w:rPr>
          <w:rFonts w:ascii="Verdana" w:hAnsi="Verdana" w:cstheme="minorHAnsi"/>
          <w:bCs/>
          <w:sz w:val="18"/>
          <w:szCs w:val="18"/>
        </w:rPr>
        <w:t xml:space="preserve">a </w:t>
      </w:r>
      <w:r w:rsidRPr="0059311D">
        <w:rPr>
          <w:rFonts w:ascii="Verdana" w:hAnsi="Verdana" w:cstheme="minorHAnsi"/>
          <w:bCs/>
          <w:sz w:val="18"/>
          <w:szCs w:val="18"/>
        </w:rPr>
        <w:t xml:space="preserve">particular crop(s) </w:t>
      </w:r>
      <w:r w:rsidR="00EA51F4">
        <w:rPr>
          <w:rFonts w:ascii="Verdana" w:hAnsi="Verdana" w:cstheme="minorHAnsi"/>
          <w:bCs/>
          <w:sz w:val="18"/>
          <w:szCs w:val="18"/>
        </w:rPr>
        <w:t>through for example</w:t>
      </w:r>
      <w:r w:rsidRPr="0059311D">
        <w:rPr>
          <w:rFonts w:ascii="Verdana" w:hAnsi="Verdana" w:cstheme="minorHAnsi"/>
          <w:bCs/>
          <w:sz w:val="18"/>
          <w:szCs w:val="18"/>
        </w:rPr>
        <w:t xml:space="preserve"> lower production</w:t>
      </w:r>
      <w:r w:rsidR="00B7627C">
        <w:rPr>
          <w:rFonts w:ascii="Verdana" w:hAnsi="Verdana" w:cstheme="minorHAnsi"/>
          <w:bCs/>
          <w:sz w:val="18"/>
          <w:szCs w:val="18"/>
        </w:rPr>
        <w:t xml:space="preserve"> costs</w:t>
      </w:r>
      <w:r w:rsidRPr="0059311D">
        <w:rPr>
          <w:rFonts w:ascii="Verdana" w:hAnsi="Verdana" w:cstheme="minorHAnsi"/>
          <w:bCs/>
          <w:sz w:val="18"/>
          <w:szCs w:val="18"/>
        </w:rPr>
        <w:t>, better selling prices and/or increased volumes sold.</w:t>
      </w:r>
    </w:p>
    <w:p w14:paraId="7A755351" w14:textId="38F96BB0" w:rsidR="00F56F26" w:rsidRPr="0059311D" w:rsidRDefault="00F56F26" w:rsidP="00DB5176">
      <w:pPr>
        <w:pStyle w:val="Lijstalinea"/>
        <w:numPr>
          <w:ilvl w:val="0"/>
          <w:numId w:val="27"/>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Data </w:t>
      </w:r>
      <w:r w:rsidR="003A7EE8">
        <w:rPr>
          <w:rFonts w:ascii="Verdana" w:hAnsi="Verdana" w:cstheme="minorHAnsi"/>
          <w:bCs/>
          <w:sz w:val="18"/>
          <w:szCs w:val="18"/>
        </w:rPr>
        <w:t>from</w:t>
      </w:r>
      <w:r w:rsidRPr="0059311D">
        <w:rPr>
          <w:rFonts w:ascii="Verdana" w:hAnsi="Verdana" w:cstheme="minorHAnsi"/>
          <w:bCs/>
          <w:sz w:val="18"/>
          <w:szCs w:val="18"/>
        </w:rPr>
        <w:t xml:space="preserve"> baseline and </w:t>
      </w:r>
      <w:proofErr w:type="spellStart"/>
      <w:r w:rsidRPr="0059311D">
        <w:rPr>
          <w:rFonts w:ascii="Verdana" w:hAnsi="Verdana" w:cstheme="minorHAnsi"/>
          <w:bCs/>
          <w:sz w:val="18"/>
          <w:szCs w:val="18"/>
        </w:rPr>
        <w:t>endline</w:t>
      </w:r>
      <w:proofErr w:type="spellEnd"/>
      <w:r w:rsidRPr="0059311D">
        <w:rPr>
          <w:rFonts w:ascii="Verdana" w:hAnsi="Verdana" w:cstheme="minorHAnsi"/>
          <w:bCs/>
          <w:sz w:val="18"/>
          <w:szCs w:val="18"/>
        </w:rPr>
        <w:t xml:space="preserve"> surveys, and possibly mid-term for projects </w:t>
      </w:r>
      <w:r w:rsidR="003A7EE8">
        <w:rPr>
          <w:rFonts w:ascii="Verdana" w:hAnsi="Verdana" w:cstheme="minorHAnsi"/>
          <w:bCs/>
          <w:sz w:val="18"/>
          <w:szCs w:val="18"/>
        </w:rPr>
        <w:t>longer than 5 years.</w:t>
      </w:r>
    </w:p>
    <w:p w14:paraId="020A4C35" w14:textId="1290D03B" w:rsidR="00F56F26" w:rsidRPr="0059311D" w:rsidRDefault="00F56F26" w:rsidP="00DB5176">
      <w:pPr>
        <w:pStyle w:val="Lijstalinea"/>
        <w:numPr>
          <w:ilvl w:val="0"/>
          <w:numId w:val="27"/>
        </w:numPr>
        <w:spacing w:after="0" w:line="280" w:lineRule="exact"/>
        <w:rPr>
          <w:rFonts w:ascii="Verdana" w:hAnsi="Verdana" w:cstheme="minorHAnsi"/>
          <w:bCs/>
          <w:sz w:val="18"/>
          <w:szCs w:val="18"/>
        </w:rPr>
      </w:pPr>
      <w:r w:rsidRPr="0059311D">
        <w:rPr>
          <w:rFonts w:ascii="Verdana" w:hAnsi="Verdana" w:cstheme="minorHAnsi"/>
          <w:b/>
          <w:sz w:val="18"/>
          <w:szCs w:val="18"/>
        </w:rPr>
        <w:t xml:space="preserve">Calculation method: </w:t>
      </w:r>
      <w:r w:rsidR="003F2960">
        <w:rPr>
          <w:rFonts w:ascii="Verdana" w:hAnsi="Verdana" w:cstheme="minorHAnsi"/>
          <w:bCs/>
          <w:sz w:val="18"/>
          <w:szCs w:val="18"/>
        </w:rPr>
        <w:t>A</w:t>
      </w:r>
      <w:r w:rsidR="00641F9F" w:rsidRPr="0059311D">
        <w:rPr>
          <w:rFonts w:ascii="Verdana" w:hAnsi="Verdana" w:cstheme="minorHAnsi"/>
          <w:bCs/>
          <w:sz w:val="18"/>
          <w:szCs w:val="18"/>
        </w:rPr>
        <w:t xml:space="preserve">t mid-term and/or </w:t>
      </w:r>
      <w:proofErr w:type="spellStart"/>
      <w:r w:rsidR="00641F9F" w:rsidRPr="0059311D">
        <w:rPr>
          <w:rFonts w:ascii="Verdana" w:hAnsi="Verdana" w:cstheme="minorHAnsi"/>
          <w:bCs/>
          <w:sz w:val="18"/>
          <w:szCs w:val="18"/>
        </w:rPr>
        <w:t>endline</w:t>
      </w:r>
      <w:proofErr w:type="spellEnd"/>
      <w:r w:rsidRPr="0059311D">
        <w:rPr>
          <w:rFonts w:ascii="Verdana" w:hAnsi="Verdana" w:cstheme="minorHAnsi"/>
          <w:bCs/>
          <w:sz w:val="18"/>
          <w:szCs w:val="18"/>
        </w:rPr>
        <w:t xml:space="preserve">, </w:t>
      </w:r>
      <w:r w:rsidR="003F2960">
        <w:rPr>
          <w:rFonts w:ascii="Verdana" w:hAnsi="Verdana" w:cstheme="minorHAnsi"/>
          <w:bCs/>
          <w:sz w:val="18"/>
          <w:szCs w:val="18"/>
        </w:rPr>
        <w:t xml:space="preserve">count </w:t>
      </w:r>
      <w:r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DD0811">
        <w:rPr>
          <w:rFonts w:ascii="Verdana" w:hAnsi="Verdana" w:cstheme="minorHAnsi"/>
          <w:bCs/>
          <w:sz w:val="18"/>
          <w:szCs w:val="18"/>
        </w:rPr>
        <w:t xml:space="preserve">number of </w:t>
      </w:r>
      <w:r w:rsidRPr="0059311D">
        <w:rPr>
          <w:rFonts w:ascii="Verdana" w:hAnsi="Verdana" w:cstheme="minorHAnsi"/>
          <w:bCs/>
          <w:sz w:val="18"/>
          <w:szCs w:val="18"/>
        </w:rPr>
        <w:t>small-scale food producers that</w:t>
      </w:r>
      <w:r w:rsidR="003F2960">
        <w:rPr>
          <w:rFonts w:ascii="Verdana" w:hAnsi="Verdana" w:cstheme="minorHAnsi"/>
          <w:bCs/>
          <w:sz w:val="18"/>
          <w:szCs w:val="18"/>
        </w:rPr>
        <w:t xml:space="preserve"> have increased their income</w:t>
      </w:r>
      <w:r w:rsidRPr="0059311D">
        <w:rPr>
          <w:rFonts w:ascii="Verdana" w:hAnsi="Verdana" w:cstheme="minorHAnsi"/>
          <w:bCs/>
          <w:sz w:val="18"/>
          <w:szCs w:val="18"/>
        </w:rPr>
        <w:t xml:space="preserve"> </w:t>
      </w:r>
      <w:r w:rsidR="000330D5">
        <w:rPr>
          <w:rFonts w:ascii="Verdana" w:hAnsi="Verdana" w:cstheme="minorHAnsi"/>
          <w:bCs/>
          <w:sz w:val="18"/>
          <w:szCs w:val="18"/>
        </w:rPr>
        <w:t>due to</w:t>
      </w:r>
      <w:r w:rsidRPr="0059311D">
        <w:rPr>
          <w:rFonts w:ascii="Verdana" w:hAnsi="Verdana" w:cstheme="minorHAnsi"/>
          <w:bCs/>
          <w:sz w:val="18"/>
          <w:szCs w:val="18"/>
        </w:rPr>
        <w:t xml:space="preserve"> the intervention. </w:t>
      </w:r>
    </w:p>
    <w:p w14:paraId="601A3CFB" w14:textId="3D3719FB" w:rsidR="00F56F26" w:rsidRPr="0059311D" w:rsidRDefault="00F56F26" w:rsidP="00DB5176">
      <w:pPr>
        <w:pStyle w:val="Lijstalinea"/>
        <w:numPr>
          <w:ilvl w:val="0"/>
          <w:numId w:val="27"/>
        </w:numPr>
        <w:spacing w:after="0" w:line="280" w:lineRule="exact"/>
        <w:rPr>
          <w:rFonts w:ascii="Verdana" w:hAnsi="Verdana" w:cstheme="minorHAnsi"/>
          <w:b/>
          <w:sz w:val="18"/>
          <w:szCs w:val="18"/>
        </w:rPr>
      </w:pPr>
      <w:r w:rsidRPr="0059311D">
        <w:rPr>
          <w:rFonts w:ascii="Verdana" w:hAnsi="Verdana" w:cstheme="minorHAnsi"/>
          <w:b/>
          <w:sz w:val="18"/>
          <w:szCs w:val="18"/>
        </w:rPr>
        <w:lastRenderedPageBreak/>
        <w:t>Data collection method:</w:t>
      </w:r>
      <w:r w:rsidR="00FE1F42" w:rsidRPr="0059311D">
        <w:rPr>
          <w:rFonts w:ascii="Verdana" w:hAnsi="Verdana" w:cstheme="minorHAnsi"/>
          <w:b/>
          <w:sz w:val="18"/>
          <w:szCs w:val="18"/>
        </w:rPr>
        <w:t xml:space="preserve"> </w:t>
      </w:r>
      <w:r w:rsidRPr="0059311D">
        <w:rPr>
          <w:rFonts w:ascii="Verdana" w:hAnsi="Verdana" w:cstheme="minorHAnsi"/>
          <w:bCs/>
          <w:sz w:val="18"/>
          <w:szCs w:val="18"/>
        </w:rPr>
        <w:t xml:space="preserve">At </w:t>
      </w:r>
      <w:r w:rsidR="00D975CB">
        <w:rPr>
          <w:rFonts w:ascii="Verdana" w:hAnsi="Verdana" w:cstheme="minorHAnsi"/>
          <w:bCs/>
          <w:sz w:val="18"/>
          <w:szCs w:val="18"/>
        </w:rPr>
        <w:t xml:space="preserve">the </w:t>
      </w:r>
      <w:r w:rsidRPr="0059311D">
        <w:rPr>
          <w:rFonts w:ascii="Verdana" w:hAnsi="Verdana" w:cstheme="minorHAnsi"/>
          <w:bCs/>
          <w:sz w:val="18"/>
          <w:szCs w:val="18"/>
        </w:rPr>
        <w:t xml:space="preserve">project level, it is </w:t>
      </w:r>
      <w:r w:rsidR="00E83122">
        <w:rPr>
          <w:rFonts w:ascii="Verdana" w:hAnsi="Verdana" w:cstheme="minorHAnsi"/>
          <w:bCs/>
          <w:sz w:val="18"/>
          <w:szCs w:val="18"/>
        </w:rPr>
        <w:t>essential</w:t>
      </w:r>
      <w:r w:rsidR="00E83122" w:rsidRPr="0059311D">
        <w:rPr>
          <w:rFonts w:ascii="Verdana" w:hAnsi="Verdana" w:cstheme="minorHAnsi"/>
          <w:bCs/>
          <w:sz w:val="18"/>
          <w:szCs w:val="18"/>
        </w:rPr>
        <w:t xml:space="preserve"> </w:t>
      </w:r>
      <w:r w:rsidRPr="0059311D">
        <w:rPr>
          <w:rFonts w:ascii="Verdana" w:hAnsi="Verdana" w:cstheme="minorHAnsi"/>
          <w:bCs/>
          <w:sz w:val="18"/>
          <w:szCs w:val="18"/>
        </w:rPr>
        <w:t xml:space="preserve">to </w:t>
      </w:r>
      <w:r w:rsidR="00EC6778">
        <w:rPr>
          <w:rFonts w:ascii="Verdana" w:hAnsi="Verdana" w:cstheme="minorHAnsi"/>
          <w:bCs/>
          <w:sz w:val="18"/>
          <w:szCs w:val="18"/>
        </w:rPr>
        <w:t>get</w:t>
      </w:r>
      <w:r w:rsidR="00EC6778" w:rsidRPr="0059311D">
        <w:rPr>
          <w:rFonts w:ascii="Verdana" w:hAnsi="Verdana" w:cstheme="minorHAnsi"/>
          <w:bCs/>
          <w:sz w:val="18"/>
          <w:szCs w:val="18"/>
        </w:rPr>
        <w:t xml:space="preserve"> </w:t>
      </w:r>
      <w:r w:rsidRPr="0059311D">
        <w:rPr>
          <w:rFonts w:ascii="Verdana" w:hAnsi="Verdana" w:cstheme="minorHAnsi"/>
          <w:bCs/>
          <w:sz w:val="18"/>
          <w:szCs w:val="18"/>
        </w:rPr>
        <w:t xml:space="preserve">reliable information on production volumes, related </w:t>
      </w:r>
      <w:r w:rsidR="00EC6778">
        <w:rPr>
          <w:rFonts w:ascii="Verdana" w:hAnsi="Verdana" w:cstheme="minorHAnsi"/>
          <w:bCs/>
          <w:sz w:val="18"/>
          <w:szCs w:val="18"/>
        </w:rPr>
        <w:t xml:space="preserve">input </w:t>
      </w:r>
      <w:r w:rsidRPr="0059311D">
        <w:rPr>
          <w:rFonts w:ascii="Verdana" w:hAnsi="Verdana" w:cstheme="minorHAnsi"/>
          <w:bCs/>
          <w:sz w:val="18"/>
          <w:szCs w:val="18"/>
        </w:rPr>
        <w:t>costs, services and labour</w:t>
      </w:r>
      <w:r w:rsidR="00236CA6">
        <w:rPr>
          <w:rFonts w:ascii="Verdana" w:hAnsi="Verdana" w:cstheme="minorHAnsi"/>
          <w:bCs/>
          <w:sz w:val="18"/>
          <w:szCs w:val="18"/>
        </w:rPr>
        <w:t>,</w:t>
      </w:r>
      <w:r w:rsidRPr="0059311D">
        <w:rPr>
          <w:rFonts w:ascii="Verdana" w:hAnsi="Verdana" w:cstheme="minorHAnsi"/>
          <w:bCs/>
          <w:sz w:val="18"/>
          <w:szCs w:val="18"/>
        </w:rPr>
        <w:t xml:space="preserve"> as well as sales prices and volumes to monitor the results and estimate whether producers </w:t>
      </w:r>
      <w:r w:rsidR="00EC6778">
        <w:rPr>
          <w:rFonts w:ascii="Verdana" w:hAnsi="Verdana" w:cstheme="minorHAnsi"/>
          <w:bCs/>
          <w:sz w:val="18"/>
          <w:szCs w:val="18"/>
        </w:rPr>
        <w:t>have</w:t>
      </w:r>
      <w:r w:rsidR="00EC6778" w:rsidRPr="0059311D">
        <w:rPr>
          <w:rFonts w:ascii="Verdana" w:hAnsi="Verdana" w:cstheme="minorHAnsi"/>
          <w:bCs/>
          <w:sz w:val="18"/>
          <w:szCs w:val="18"/>
        </w:rPr>
        <w:t xml:space="preserve"> </w:t>
      </w:r>
      <w:r w:rsidRPr="0059311D">
        <w:rPr>
          <w:rFonts w:ascii="Verdana" w:hAnsi="Verdana" w:cstheme="minorHAnsi"/>
          <w:bCs/>
          <w:sz w:val="18"/>
          <w:szCs w:val="18"/>
        </w:rPr>
        <w:t>reali</w:t>
      </w:r>
      <w:r w:rsidR="00EC6778">
        <w:rPr>
          <w:rFonts w:ascii="Verdana" w:hAnsi="Verdana" w:cstheme="minorHAnsi"/>
          <w:bCs/>
          <w:sz w:val="18"/>
          <w:szCs w:val="18"/>
        </w:rPr>
        <w:t>s</w:t>
      </w:r>
      <w:r w:rsidRPr="0059311D">
        <w:rPr>
          <w:rFonts w:ascii="Verdana" w:hAnsi="Verdana" w:cstheme="minorHAnsi"/>
          <w:bCs/>
          <w:sz w:val="18"/>
          <w:szCs w:val="18"/>
        </w:rPr>
        <w:t xml:space="preserve">ed a net increase </w:t>
      </w:r>
      <w:r w:rsidR="00D975CB">
        <w:rPr>
          <w:rFonts w:ascii="Verdana" w:hAnsi="Verdana" w:cstheme="minorHAnsi"/>
          <w:bCs/>
          <w:sz w:val="18"/>
          <w:szCs w:val="18"/>
        </w:rPr>
        <w:t>in</w:t>
      </w:r>
      <w:r w:rsidR="00D975CB" w:rsidRPr="0059311D">
        <w:rPr>
          <w:rFonts w:ascii="Verdana" w:hAnsi="Verdana" w:cstheme="minorHAnsi"/>
          <w:bCs/>
          <w:sz w:val="18"/>
          <w:szCs w:val="18"/>
        </w:rPr>
        <w:t xml:space="preserve"> </w:t>
      </w:r>
      <w:r w:rsidRPr="0059311D">
        <w:rPr>
          <w:rFonts w:ascii="Verdana" w:hAnsi="Verdana" w:cstheme="minorHAnsi"/>
          <w:bCs/>
          <w:sz w:val="18"/>
          <w:szCs w:val="18"/>
        </w:rPr>
        <w:t>income.</w:t>
      </w:r>
      <w:r w:rsidR="00FE1F42" w:rsidRPr="0059311D">
        <w:rPr>
          <w:rFonts w:ascii="Verdana" w:hAnsi="Verdana" w:cstheme="minorHAnsi"/>
          <w:bCs/>
          <w:sz w:val="18"/>
          <w:szCs w:val="18"/>
        </w:rPr>
        <w:t xml:space="preserve"> </w:t>
      </w:r>
    </w:p>
    <w:p w14:paraId="40AFBE2C" w14:textId="77777777" w:rsidR="00F56F26" w:rsidRPr="0059311D" w:rsidRDefault="00F56F26" w:rsidP="00FE1F42">
      <w:pPr>
        <w:spacing w:after="0" w:line="280" w:lineRule="exact"/>
        <w:rPr>
          <w:rFonts w:ascii="Verdana" w:hAnsi="Verdana" w:cstheme="minorHAnsi"/>
          <w:bCs/>
          <w:sz w:val="18"/>
          <w:szCs w:val="18"/>
          <w:lang w:val="en-GB"/>
        </w:rPr>
      </w:pPr>
    </w:p>
    <w:p w14:paraId="08C64E1C" w14:textId="70A6141D" w:rsidR="00A94C61" w:rsidRPr="0059311D" w:rsidRDefault="00C96E83"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2.</w:t>
      </w:r>
      <w:r w:rsidR="0055063C" w:rsidRPr="0059311D">
        <w:rPr>
          <w:rFonts w:ascii="Verdana" w:hAnsi="Verdana" w:cstheme="minorHAnsi"/>
          <w:b/>
          <w:sz w:val="18"/>
          <w:szCs w:val="18"/>
          <w:highlight w:val="lightGray"/>
          <w:lang w:val="en-GB"/>
        </w:rPr>
        <w:t>4</w:t>
      </w:r>
      <w:r w:rsidRPr="0059311D">
        <w:rPr>
          <w:rFonts w:ascii="Verdana" w:hAnsi="Verdana" w:cstheme="minorHAnsi"/>
          <w:b/>
          <w:sz w:val="18"/>
          <w:szCs w:val="18"/>
          <w:highlight w:val="lightGray"/>
          <w:lang w:val="en-GB"/>
        </w:rPr>
        <w:t>. Indicator:</w:t>
      </w:r>
      <w:r w:rsidRPr="0059311D">
        <w:rPr>
          <w:rFonts w:ascii="Verdana" w:hAnsi="Verdana" w:cstheme="minorHAnsi"/>
          <w:bCs/>
          <w:sz w:val="18"/>
          <w:szCs w:val="18"/>
          <w:highlight w:val="lightGray"/>
          <w:lang w:val="en-GB"/>
        </w:rPr>
        <w:t xml:space="preserve"> Number of </w:t>
      </w:r>
      <w:r w:rsidR="00CD4008" w:rsidRPr="0059311D">
        <w:rPr>
          <w:rFonts w:ascii="Verdana" w:hAnsi="Verdana" w:cstheme="minorHAnsi"/>
          <w:bCs/>
          <w:sz w:val="18"/>
          <w:szCs w:val="18"/>
          <w:highlight w:val="lightGray"/>
          <w:lang w:val="en-GB"/>
        </w:rPr>
        <w:t>small-scale food producers</w:t>
      </w:r>
      <w:r w:rsidRPr="0059311D">
        <w:rPr>
          <w:rFonts w:ascii="Verdana" w:hAnsi="Verdana" w:cstheme="minorHAnsi"/>
          <w:bCs/>
          <w:sz w:val="18"/>
          <w:szCs w:val="18"/>
          <w:highlight w:val="lightGray"/>
          <w:lang w:val="en-GB"/>
        </w:rPr>
        <w:t xml:space="preserve"> with improved access to input or output markets</w:t>
      </w:r>
      <w:r w:rsidR="00FE1F42" w:rsidRPr="0059311D">
        <w:rPr>
          <w:rFonts w:ascii="Verdana" w:hAnsi="Verdana" w:cstheme="minorHAnsi"/>
          <w:bCs/>
          <w:sz w:val="18"/>
          <w:szCs w:val="18"/>
          <w:lang w:val="en-GB"/>
        </w:rPr>
        <w:t xml:space="preserve"> </w:t>
      </w:r>
    </w:p>
    <w:p w14:paraId="7D466EA4" w14:textId="5C26D1FC" w:rsidR="00270DAE" w:rsidRPr="0059311D" w:rsidRDefault="00C96E83" w:rsidP="00DB5176">
      <w:pPr>
        <w:pStyle w:val="Lijstalinea"/>
        <w:numPr>
          <w:ilvl w:val="0"/>
          <w:numId w:val="28"/>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2C2F62"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13954" w:rsidRPr="0059311D">
        <w:rPr>
          <w:rFonts w:ascii="Verdana" w:hAnsi="Verdana" w:cstheme="minorHAnsi"/>
          <w:bCs/>
          <w:sz w:val="18"/>
          <w:szCs w:val="18"/>
        </w:rPr>
        <w:t>35 years</w:t>
      </w:r>
      <w:r w:rsidR="002C2F62" w:rsidRPr="0059311D">
        <w:rPr>
          <w:rFonts w:ascii="Verdana" w:hAnsi="Verdana" w:cstheme="minorHAnsi"/>
          <w:bCs/>
          <w:sz w:val="18"/>
          <w:szCs w:val="18"/>
        </w:rPr>
        <w:t>), Total</w:t>
      </w:r>
      <w:r w:rsidR="001F5619">
        <w:rPr>
          <w:rFonts w:ascii="Verdana" w:hAnsi="Verdana" w:cstheme="minorHAnsi"/>
          <w:bCs/>
          <w:sz w:val="18"/>
          <w:szCs w:val="18"/>
        </w:rPr>
        <w:t>.</w:t>
      </w:r>
    </w:p>
    <w:p w14:paraId="7DA76FE7" w14:textId="58528B0F" w:rsidR="00270DAE" w:rsidRPr="0059311D" w:rsidRDefault="00C96E83" w:rsidP="00DB5176">
      <w:pPr>
        <w:pStyle w:val="Lijstalinea"/>
        <w:numPr>
          <w:ilvl w:val="0"/>
          <w:numId w:val="28"/>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Outcome</w:t>
      </w:r>
      <w:r w:rsidR="001F5619">
        <w:rPr>
          <w:rFonts w:ascii="Verdana" w:hAnsi="Verdana" w:cstheme="minorHAnsi"/>
          <w:bCs/>
          <w:sz w:val="18"/>
          <w:szCs w:val="18"/>
        </w:rPr>
        <w:t>.</w:t>
      </w:r>
    </w:p>
    <w:p w14:paraId="13A857AB" w14:textId="00155DCA" w:rsidR="00270DAE" w:rsidRPr="0059311D" w:rsidRDefault="00C96E83" w:rsidP="00DB5176">
      <w:pPr>
        <w:pStyle w:val="Lijstalinea"/>
        <w:numPr>
          <w:ilvl w:val="0"/>
          <w:numId w:val="28"/>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4A184F" w:rsidRPr="0059311D">
        <w:rPr>
          <w:rFonts w:ascii="Verdana" w:hAnsi="Verdana" w:cstheme="minorHAnsi"/>
          <w:bCs/>
          <w:sz w:val="18"/>
          <w:szCs w:val="18"/>
        </w:rPr>
        <w:t>Improved access to input refers to better access (quality, quantity, price and/or regular availability) to seed</w:t>
      </w:r>
      <w:r w:rsidR="00F25C40">
        <w:rPr>
          <w:rFonts w:ascii="Verdana" w:hAnsi="Verdana" w:cstheme="minorHAnsi"/>
          <w:bCs/>
          <w:sz w:val="18"/>
          <w:szCs w:val="18"/>
        </w:rPr>
        <w:t>s</w:t>
      </w:r>
      <w:r w:rsidR="004A184F" w:rsidRPr="0059311D">
        <w:rPr>
          <w:rFonts w:ascii="Verdana" w:hAnsi="Verdana" w:cstheme="minorHAnsi"/>
          <w:bCs/>
          <w:sz w:val="18"/>
          <w:szCs w:val="18"/>
        </w:rPr>
        <w:t>, fertili</w:t>
      </w:r>
      <w:r w:rsidR="00F25C40">
        <w:rPr>
          <w:rFonts w:ascii="Verdana" w:hAnsi="Verdana" w:cstheme="minorHAnsi"/>
          <w:bCs/>
          <w:sz w:val="18"/>
          <w:szCs w:val="18"/>
        </w:rPr>
        <w:t>s</w:t>
      </w:r>
      <w:r w:rsidR="004A184F" w:rsidRPr="0059311D">
        <w:rPr>
          <w:rFonts w:ascii="Verdana" w:hAnsi="Verdana" w:cstheme="minorHAnsi"/>
          <w:bCs/>
          <w:sz w:val="18"/>
          <w:szCs w:val="18"/>
        </w:rPr>
        <w:t xml:space="preserve">ers, breeding stock, materials and tools, and/or </w:t>
      </w:r>
      <w:r w:rsidR="00270DAE" w:rsidRPr="0059311D">
        <w:rPr>
          <w:rFonts w:ascii="Verdana" w:hAnsi="Verdana" w:cstheme="minorHAnsi"/>
          <w:bCs/>
          <w:sz w:val="18"/>
          <w:szCs w:val="18"/>
        </w:rPr>
        <w:t>labour</w:t>
      </w:r>
      <w:r w:rsidR="004A184F" w:rsidRPr="0059311D">
        <w:rPr>
          <w:rFonts w:ascii="Verdana" w:hAnsi="Verdana" w:cstheme="minorHAnsi"/>
          <w:bCs/>
          <w:sz w:val="18"/>
          <w:szCs w:val="18"/>
        </w:rPr>
        <w:t xml:space="preserve"> and liquidity - related to the primary process of the farm. Improved access to output markets refers to better access (distance, logistics, demand for farming products and pricing) to distribution systems for farmers' yields. </w:t>
      </w:r>
    </w:p>
    <w:p w14:paraId="390B3672" w14:textId="0D092CC0" w:rsidR="00270DAE" w:rsidRPr="0059311D" w:rsidRDefault="00C96E83" w:rsidP="00DB5176">
      <w:pPr>
        <w:pStyle w:val="Lijstalinea"/>
        <w:numPr>
          <w:ilvl w:val="0"/>
          <w:numId w:val="28"/>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w:t>
      </w:r>
      <w:r w:rsidR="00765B87" w:rsidRPr="0059311D">
        <w:rPr>
          <w:rFonts w:ascii="Verdana" w:hAnsi="Verdana" w:cstheme="minorHAnsi"/>
          <w:bCs/>
          <w:sz w:val="18"/>
          <w:szCs w:val="18"/>
        </w:rPr>
        <w:t>Yearly</w:t>
      </w:r>
      <w:r w:rsidR="009014ED">
        <w:rPr>
          <w:rFonts w:ascii="Verdana" w:hAnsi="Verdana" w:cstheme="minorHAnsi"/>
          <w:bCs/>
          <w:sz w:val="18"/>
          <w:szCs w:val="18"/>
        </w:rPr>
        <w:t>.</w:t>
      </w:r>
    </w:p>
    <w:p w14:paraId="318D50BE" w14:textId="36FAD3C9" w:rsidR="00270DAE" w:rsidRPr="0059311D" w:rsidRDefault="00C96E83" w:rsidP="00DB5176">
      <w:pPr>
        <w:pStyle w:val="Lijstalinea"/>
        <w:numPr>
          <w:ilvl w:val="0"/>
          <w:numId w:val="28"/>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9014ED">
        <w:rPr>
          <w:rFonts w:ascii="Verdana" w:hAnsi="Verdana" w:cstheme="minorHAnsi"/>
          <w:bCs/>
          <w:sz w:val="18"/>
          <w:szCs w:val="18"/>
        </w:rPr>
        <w:t>E</w:t>
      </w:r>
      <w:r w:rsidR="0016627A" w:rsidRPr="0059311D">
        <w:rPr>
          <w:rFonts w:ascii="Verdana" w:hAnsi="Verdana" w:cstheme="minorHAnsi"/>
          <w:bCs/>
          <w:sz w:val="18"/>
          <w:szCs w:val="18"/>
        </w:rPr>
        <w:t xml:space="preserve">very reporting </w:t>
      </w:r>
      <w:r w:rsidR="00765B87" w:rsidRPr="0059311D">
        <w:rPr>
          <w:rFonts w:ascii="Verdana" w:hAnsi="Verdana" w:cstheme="minorHAnsi"/>
          <w:bCs/>
          <w:sz w:val="18"/>
          <w:szCs w:val="18"/>
        </w:rPr>
        <w:t>year</w:t>
      </w:r>
      <w:r w:rsidR="0016627A" w:rsidRPr="0059311D">
        <w:rPr>
          <w:rFonts w:ascii="Verdana" w:hAnsi="Verdana" w:cstheme="minorHAnsi"/>
          <w:bCs/>
          <w:sz w:val="18"/>
          <w:szCs w:val="18"/>
        </w:rPr>
        <w:t xml:space="preserve">, </w:t>
      </w:r>
      <w:r w:rsidR="009014ED">
        <w:rPr>
          <w:rFonts w:ascii="Verdana" w:hAnsi="Verdana" w:cstheme="minorHAnsi"/>
          <w:bCs/>
          <w:sz w:val="18"/>
          <w:szCs w:val="18"/>
        </w:rPr>
        <w:t xml:space="preserve">count </w:t>
      </w:r>
      <w:r w:rsidR="00851DA7"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851DA7" w:rsidRPr="0059311D">
        <w:rPr>
          <w:rFonts w:ascii="Verdana" w:hAnsi="Verdana" w:cstheme="minorHAnsi"/>
          <w:bCs/>
          <w:sz w:val="18"/>
          <w:szCs w:val="18"/>
        </w:rPr>
        <w:t xml:space="preserve">number of </w:t>
      </w:r>
      <w:r w:rsidR="006D7E28" w:rsidRPr="0059311D">
        <w:rPr>
          <w:rFonts w:ascii="Verdana" w:hAnsi="Verdana" w:cstheme="minorHAnsi"/>
          <w:bCs/>
          <w:sz w:val="18"/>
          <w:szCs w:val="18"/>
        </w:rPr>
        <w:t xml:space="preserve">small-scale food producers </w:t>
      </w:r>
      <w:r w:rsidR="00851DA7" w:rsidRPr="0059311D">
        <w:rPr>
          <w:rFonts w:ascii="Verdana" w:hAnsi="Verdana" w:cstheme="minorHAnsi"/>
          <w:bCs/>
          <w:sz w:val="18"/>
          <w:szCs w:val="18"/>
        </w:rPr>
        <w:t xml:space="preserve">that </w:t>
      </w:r>
      <w:r w:rsidR="009014ED">
        <w:rPr>
          <w:rFonts w:ascii="Verdana" w:hAnsi="Verdana" w:cstheme="minorHAnsi"/>
          <w:bCs/>
          <w:sz w:val="18"/>
          <w:szCs w:val="18"/>
        </w:rPr>
        <w:t xml:space="preserve">have </w:t>
      </w:r>
      <w:r w:rsidR="00851DA7" w:rsidRPr="0059311D">
        <w:rPr>
          <w:rFonts w:ascii="Verdana" w:hAnsi="Verdana" w:cstheme="minorHAnsi"/>
          <w:bCs/>
          <w:sz w:val="18"/>
          <w:szCs w:val="18"/>
        </w:rPr>
        <w:t>improved</w:t>
      </w:r>
      <w:r w:rsidR="00306DB5" w:rsidRPr="0059311D">
        <w:rPr>
          <w:rFonts w:ascii="Verdana" w:hAnsi="Verdana" w:cstheme="minorHAnsi"/>
          <w:bCs/>
          <w:sz w:val="18"/>
          <w:szCs w:val="18"/>
        </w:rPr>
        <w:t xml:space="preserve"> their</w:t>
      </w:r>
      <w:r w:rsidR="00851DA7" w:rsidRPr="0059311D">
        <w:rPr>
          <w:rFonts w:ascii="Verdana" w:hAnsi="Verdana" w:cstheme="minorHAnsi"/>
          <w:bCs/>
          <w:sz w:val="18"/>
          <w:szCs w:val="18"/>
        </w:rPr>
        <w:t xml:space="preserve"> access to input or output markets</w:t>
      </w:r>
      <w:r w:rsidR="0016627A" w:rsidRPr="0059311D">
        <w:rPr>
          <w:rFonts w:ascii="Verdana" w:hAnsi="Verdana" w:cstheme="minorHAnsi"/>
          <w:bCs/>
          <w:sz w:val="18"/>
          <w:szCs w:val="18"/>
        </w:rPr>
        <w:t xml:space="preserve"> </w:t>
      </w:r>
      <w:r w:rsidR="00E83122">
        <w:rPr>
          <w:rFonts w:ascii="Verdana" w:hAnsi="Verdana" w:cstheme="minorHAnsi"/>
          <w:bCs/>
          <w:sz w:val="18"/>
          <w:szCs w:val="18"/>
        </w:rPr>
        <w:t>due to</w:t>
      </w:r>
      <w:r w:rsidR="009014ED" w:rsidRPr="0059311D">
        <w:rPr>
          <w:rFonts w:ascii="Verdana" w:hAnsi="Verdana" w:cstheme="minorHAnsi"/>
          <w:bCs/>
          <w:sz w:val="18"/>
          <w:szCs w:val="18"/>
        </w:rPr>
        <w:t xml:space="preserve"> the intervention</w:t>
      </w:r>
      <w:r w:rsidR="00851DA7" w:rsidRPr="0059311D">
        <w:rPr>
          <w:rFonts w:ascii="Verdana" w:hAnsi="Verdana" w:cstheme="minorHAnsi"/>
          <w:bCs/>
          <w:sz w:val="18"/>
          <w:szCs w:val="18"/>
        </w:rPr>
        <w:t xml:space="preserve">. </w:t>
      </w:r>
      <w:r w:rsidR="009014ED">
        <w:rPr>
          <w:rFonts w:ascii="Verdana" w:hAnsi="Verdana" w:cstheme="minorHAnsi"/>
          <w:bCs/>
          <w:sz w:val="18"/>
          <w:szCs w:val="18"/>
        </w:rPr>
        <w:t>Do not include the numbers from previous years.</w:t>
      </w:r>
    </w:p>
    <w:p w14:paraId="460E4392" w14:textId="35278705" w:rsidR="0029666E" w:rsidRPr="0059311D" w:rsidRDefault="003D3C59" w:rsidP="00DB5176">
      <w:pPr>
        <w:pStyle w:val="Lijstalinea"/>
        <w:numPr>
          <w:ilvl w:val="0"/>
          <w:numId w:val="28"/>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29666E" w:rsidRPr="0059311D">
        <w:rPr>
          <w:rFonts w:ascii="Verdana" w:hAnsi="Verdana" w:cstheme="minorHAnsi"/>
          <w:b/>
          <w:sz w:val="18"/>
          <w:szCs w:val="18"/>
        </w:rPr>
        <w:t xml:space="preserve">: </w:t>
      </w:r>
      <w:r w:rsidR="0029666E" w:rsidRPr="0059311D">
        <w:rPr>
          <w:rFonts w:ascii="Verdana" w:hAnsi="Verdana" w:cstheme="minorHAnsi"/>
          <w:bCs/>
          <w:sz w:val="18"/>
          <w:szCs w:val="18"/>
        </w:rPr>
        <w:t xml:space="preserve">Data from project M&amp;E mechanism and related records. This requires </w:t>
      </w:r>
      <w:r w:rsidR="00E83122">
        <w:rPr>
          <w:rFonts w:ascii="Verdana" w:hAnsi="Verdana" w:cstheme="minorHAnsi"/>
          <w:bCs/>
          <w:sz w:val="18"/>
          <w:szCs w:val="18"/>
        </w:rPr>
        <w:t xml:space="preserve">the </w:t>
      </w:r>
      <w:r w:rsidR="0029666E" w:rsidRPr="0059311D">
        <w:rPr>
          <w:rFonts w:ascii="Verdana" w:hAnsi="Verdana" w:cstheme="minorHAnsi"/>
          <w:bCs/>
          <w:sz w:val="18"/>
          <w:szCs w:val="18"/>
        </w:rPr>
        <w:t>registration of family farmers, including coding and basic data</w:t>
      </w:r>
      <w:r w:rsidR="00D12640">
        <w:rPr>
          <w:rFonts w:ascii="Verdana" w:hAnsi="Verdana" w:cstheme="minorHAnsi"/>
          <w:bCs/>
          <w:sz w:val="18"/>
          <w:szCs w:val="18"/>
        </w:rPr>
        <w:t>,</w:t>
      </w:r>
      <w:r w:rsidR="0029666E" w:rsidRPr="0059311D">
        <w:rPr>
          <w:rFonts w:ascii="Verdana" w:hAnsi="Verdana" w:cstheme="minorHAnsi"/>
          <w:bCs/>
          <w:sz w:val="18"/>
          <w:szCs w:val="18"/>
        </w:rPr>
        <w:t xml:space="preserve"> to follow them during the project period and register their access to input and/or output markets while considering context</w:t>
      </w:r>
      <w:r w:rsidR="00531209">
        <w:rPr>
          <w:rFonts w:ascii="Verdana" w:hAnsi="Verdana" w:cstheme="minorHAnsi"/>
          <w:bCs/>
          <w:sz w:val="18"/>
          <w:szCs w:val="18"/>
        </w:rPr>
        <w:t>-</w:t>
      </w:r>
      <w:r w:rsidR="0029666E" w:rsidRPr="0059311D">
        <w:rPr>
          <w:rFonts w:ascii="Verdana" w:hAnsi="Verdana" w:cstheme="minorHAnsi"/>
          <w:bCs/>
          <w:sz w:val="18"/>
          <w:szCs w:val="18"/>
        </w:rPr>
        <w:t>specific regulations for privacy</w:t>
      </w:r>
      <w:r w:rsidR="00556A6E">
        <w:rPr>
          <w:rFonts w:ascii="Verdana" w:hAnsi="Verdana" w:cstheme="minorHAnsi"/>
          <w:bCs/>
          <w:sz w:val="18"/>
          <w:szCs w:val="18"/>
        </w:rPr>
        <w:t>.</w:t>
      </w:r>
    </w:p>
    <w:p w14:paraId="3333F4C9" w14:textId="77777777" w:rsidR="009033BF" w:rsidRPr="0059311D" w:rsidRDefault="009033BF" w:rsidP="00FE1F42">
      <w:pPr>
        <w:spacing w:after="0" w:line="280" w:lineRule="exact"/>
        <w:rPr>
          <w:rFonts w:ascii="Verdana" w:hAnsi="Verdana" w:cstheme="minorHAnsi"/>
          <w:bCs/>
          <w:sz w:val="18"/>
          <w:szCs w:val="18"/>
          <w:lang w:val="en-GB"/>
        </w:rPr>
      </w:pPr>
    </w:p>
    <w:p w14:paraId="604100C9" w14:textId="18D0E393" w:rsidR="00123DB6" w:rsidRPr="0059311D" w:rsidRDefault="00123DB6" w:rsidP="00FE1F42">
      <w:pPr>
        <w:spacing w:after="0" w:line="280" w:lineRule="exact"/>
        <w:rPr>
          <w:rFonts w:ascii="Verdana" w:hAnsi="Verdana" w:cstheme="minorHAnsi"/>
          <w:bCs/>
          <w:sz w:val="18"/>
          <w:szCs w:val="18"/>
          <w:lang w:val="en-GB"/>
        </w:rPr>
      </w:pPr>
      <w:r w:rsidRPr="0059311D">
        <w:rPr>
          <w:rFonts w:ascii="Verdana" w:hAnsi="Verdana" w:cstheme="minorHAnsi"/>
          <w:b/>
          <w:color w:val="000000" w:themeColor="text1"/>
          <w:sz w:val="18"/>
          <w:szCs w:val="18"/>
          <w:highlight w:val="lightGray"/>
          <w:lang w:val="en-GB"/>
        </w:rPr>
        <w:t>2.</w:t>
      </w:r>
      <w:r w:rsidR="0055063C" w:rsidRPr="0059311D">
        <w:rPr>
          <w:rFonts w:ascii="Verdana" w:hAnsi="Verdana" w:cstheme="minorHAnsi"/>
          <w:b/>
          <w:color w:val="000000" w:themeColor="text1"/>
          <w:sz w:val="18"/>
          <w:szCs w:val="18"/>
          <w:highlight w:val="lightGray"/>
          <w:lang w:val="en-GB"/>
        </w:rPr>
        <w:t>5</w:t>
      </w:r>
      <w:r w:rsidRPr="0059311D">
        <w:rPr>
          <w:rFonts w:ascii="Verdana" w:hAnsi="Verdana" w:cstheme="minorHAnsi"/>
          <w:b/>
          <w:color w:val="000000" w:themeColor="text1"/>
          <w:sz w:val="18"/>
          <w:szCs w:val="18"/>
          <w:highlight w:val="lightGray"/>
          <w:lang w:val="en-GB"/>
        </w:rPr>
        <w:t>. Indicator</w:t>
      </w:r>
      <w:r w:rsidRPr="0059311D">
        <w:rPr>
          <w:rFonts w:ascii="Verdana" w:hAnsi="Verdana" w:cstheme="minorHAnsi"/>
          <w:b/>
          <w:sz w:val="18"/>
          <w:szCs w:val="18"/>
          <w:highlight w:val="lightGray"/>
          <w:lang w:val="en-GB"/>
        </w:rPr>
        <w:t>:</w:t>
      </w:r>
      <w:r w:rsidRPr="0059311D">
        <w:rPr>
          <w:rFonts w:ascii="Verdana" w:hAnsi="Verdana" w:cstheme="minorHAnsi"/>
          <w:bCs/>
          <w:sz w:val="18"/>
          <w:szCs w:val="18"/>
          <w:highlight w:val="lightGray"/>
          <w:lang w:val="en-GB"/>
        </w:rPr>
        <w:t xml:space="preserve"> Number of small-scale food producers whose livelihood became more resilient to shocks</w:t>
      </w:r>
      <w:r w:rsidR="00FE1F42" w:rsidRPr="0059311D">
        <w:rPr>
          <w:rFonts w:ascii="Verdana" w:hAnsi="Verdana" w:cstheme="minorHAnsi"/>
          <w:bCs/>
          <w:sz w:val="18"/>
          <w:szCs w:val="18"/>
          <w:lang w:val="en-GB"/>
        </w:rPr>
        <w:t xml:space="preserve"> </w:t>
      </w:r>
    </w:p>
    <w:p w14:paraId="5872E6B1" w14:textId="20B741FD" w:rsidR="0029666E" w:rsidRPr="0059311D" w:rsidRDefault="00123DB6" w:rsidP="00DB5176">
      <w:pPr>
        <w:pStyle w:val="Lijstalinea"/>
        <w:numPr>
          <w:ilvl w:val="0"/>
          <w:numId w:val="29"/>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2C2F62"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13954" w:rsidRPr="0059311D">
        <w:rPr>
          <w:rFonts w:ascii="Verdana" w:hAnsi="Verdana" w:cstheme="minorHAnsi"/>
          <w:bCs/>
          <w:sz w:val="18"/>
          <w:szCs w:val="18"/>
        </w:rPr>
        <w:t>35 years</w:t>
      </w:r>
      <w:r w:rsidR="002C2F62" w:rsidRPr="0059311D">
        <w:rPr>
          <w:rFonts w:ascii="Verdana" w:hAnsi="Verdana" w:cstheme="minorHAnsi"/>
          <w:bCs/>
          <w:sz w:val="18"/>
          <w:szCs w:val="18"/>
        </w:rPr>
        <w:t>), Total</w:t>
      </w:r>
      <w:r w:rsidR="00BF2541">
        <w:rPr>
          <w:rFonts w:ascii="Verdana" w:hAnsi="Verdana" w:cstheme="minorHAnsi"/>
          <w:bCs/>
          <w:sz w:val="18"/>
          <w:szCs w:val="18"/>
        </w:rPr>
        <w:t>.</w:t>
      </w:r>
    </w:p>
    <w:p w14:paraId="182F0639" w14:textId="38D68251" w:rsidR="0029666E" w:rsidRPr="0059311D" w:rsidRDefault="00123DB6" w:rsidP="00DB5176">
      <w:pPr>
        <w:pStyle w:val="Lijstalinea"/>
        <w:numPr>
          <w:ilvl w:val="0"/>
          <w:numId w:val="29"/>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Outcome</w:t>
      </w:r>
      <w:r w:rsidR="00BF2541">
        <w:rPr>
          <w:rFonts w:ascii="Verdana" w:hAnsi="Verdana" w:cstheme="minorHAnsi"/>
          <w:bCs/>
          <w:sz w:val="18"/>
          <w:szCs w:val="18"/>
        </w:rPr>
        <w:t>.</w:t>
      </w:r>
    </w:p>
    <w:p w14:paraId="00D792F9" w14:textId="7D216414" w:rsidR="0029666E" w:rsidRPr="0059311D" w:rsidRDefault="00123DB6" w:rsidP="00DB5176">
      <w:pPr>
        <w:pStyle w:val="Lijstalinea"/>
        <w:numPr>
          <w:ilvl w:val="0"/>
          <w:numId w:val="29"/>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8D3EB0" w:rsidRPr="0059311D">
        <w:rPr>
          <w:rFonts w:ascii="Verdana" w:hAnsi="Verdana" w:cstheme="minorHAnsi"/>
          <w:sz w:val="18"/>
          <w:szCs w:val="18"/>
        </w:rPr>
        <w:t xml:space="preserve">Number of </w:t>
      </w:r>
      <w:r w:rsidR="000354E8" w:rsidRPr="0059311D">
        <w:rPr>
          <w:rFonts w:ascii="Verdana" w:hAnsi="Verdana" w:cstheme="minorHAnsi"/>
          <w:sz w:val="18"/>
          <w:szCs w:val="18"/>
        </w:rPr>
        <w:t>small-scale food producers</w:t>
      </w:r>
      <w:r w:rsidR="008D3EB0" w:rsidRPr="0059311D">
        <w:rPr>
          <w:rFonts w:ascii="Verdana" w:hAnsi="Verdana" w:cstheme="minorHAnsi"/>
          <w:sz w:val="18"/>
          <w:szCs w:val="18"/>
        </w:rPr>
        <w:t xml:space="preserve"> that </w:t>
      </w:r>
      <w:r w:rsidR="00F25C40">
        <w:rPr>
          <w:rFonts w:ascii="Verdana" w:hAnsi="Verdana" w:cstheme="minorHAnsi"/>
          <w:sz w:val="18"/>
          <w:szCs w:val="18"/>
        </w:rPr>
        <w:t>now use</w:t>
      </w:r>
      <w:r w:rsidR="000354E8" w:rsidRPr="0059311D">
        <w:rPr>
          <w:rFonts w:ascii="Verdana" w:hAnsi="Verdana" w:cstheme="minorHAnsi"/>
          <w:sz w:val="18"/>
          <w:szCs w:val="18"/>
        </w:rPr>
        <w:t xml:space="preserve"> more climate</w:t>
      </w:r>
      <w:r w:rsidR="00531209">
        <w:rPr>
          <w:rFonts w:ascii="Verdana" w:hAnsi="Verdana" w:cstheme="minorHAnsi"/>
          <w:sz w:val="18"/>
          <w:szCs w:val="18"/>
        </w:rPr>
        <w:t>-</w:t>
      </w:r>
      <w:r w:rsidR="000354E8" w:rsidRPr="0059311D">
        <w:rPr>
          <w:rFonts w:ascii="Verdana" w:hAnsi="Verdana" w:cstheme="minorHAnsi"/>
          <w:sz w:val="18"/>
          <w:szCs w:val="18"/>
        </w:rPr>
        <w:t xml:space="preserve">resilient production methods and </w:t>
      </w:r>
      <w:r w:rsidR="00F25C40">
        <w:rPr>
          <w:rFonts w:ascii="Verdana" w:hAnsi="Verdana" w:cstheme="minorHAnsi"/>
          <w:sz w:val="18"/>
          <w:szCs w:val="18"/>
        </w:rPr>
        <w:t xml:space="preserve">have </w:t>
      </w:r>
      <w:r w:rsidR="000354E8" w:rsidRPr="0059311D">
        <w:rPr>
          <w:rFonts w:ascii="Verdana" w:hAnsi="Verdana" w:cstheme="minorHAnsi"/>
          <w:sz w:val="18"/>
          <w:szCs w:val="18"/>
        </w:rPr>
        <w:t>sustainably increase</w:t>
      </w:r>
      <w:r w:rsidR="00BF2541">
        <w:rPr>
          <w:rFonts w:ascii="Verdana" w:hAnsi="Verdana" w:cstheme="minorHAnsi"/>
          <w:sz w:val="18"/>
          <w:szCs w:val="18"/>
        </w:rPr>
        <w:t>d</w:t>
      </w:r>
      <w:r w:rsidR="000354E8" w:rsidRPr="0059311D">
        <w:rPr>
          <w:rFonts w:ascii="Verdana" w:hAnsi="Verdana" w:cstheme="minorHAnsi"/>
          <w:sz w:val="18"/>
          <w:szCs w:val="18"/>
        </w:rPr>
        <w:t xml:space="preserve"> their production </w:t>
      </w:r>
      <w:r w:rsidR="00BF2541">
        <w:rPr>
          <w:rFonts w:ascii="Verdana" w:hAnsi="Verdana" w:cstheme="minorHAnsi"/>
          <w:sz w:val="18"/>
          <w:szCs w:val="18"/>
        </w:rPr>
        <w:t>and</w:t>
      </w:r>
      <w:r w:rsidR="000354E8" w:rsidRPr="0059311D">
        <w:rPr>
          <w:rFonts w:ascii="Verdana" w:hAnsi="Verdana" w:cstheme="minorHAnsi"/>
          <w:sz w:val="18"/>
          <w:szCs w:val="18"/>
        </w:rPr>
        <w:t xml:space="preserve"> income, resulting in a sustainably improved livelihood</w:t>
      </w:r>
      <w:r w:rsidR="00952CCE" w:rsidRPr="0059311D">
        <w:rPr>
          <w:rFonts w:ascii="Verdana" w:hAnsi="Verdana" w:cstheme="minorHAnsi"/>
          <w:sz w:val="18"/>
          <w:szCs w:val="18"/>
        </w:rPr>
        <w:t>.</w:t>
      </w:r>
    </w:p>
    <w:p w14:paraId="2746B0FB" w14:textId="22BAFB7B" w:rsidR="00952CCE" w:rsidRPr="0059311D" w:rsidRDefault="00123DB6" w:rsidP="00DB5176">
      <w:pPr>
        <w:pStyle w:val="Lijstalinea"/>
        <w:numPr>
          <w:ilvl w:val="0"/>
          <w:numId w:val="29"/>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w:t>
      </w:r>
      <w:r w:rsidR="00FE1F42" w:rsidRPr="0059311D">
        <w:rPr>
          <w:rFonts w:ascii="Verdana" w:hAnsi="Verdana" w:cstheme="minorHAnsi"/>
          <w:bCs/>
          <w:sz w:val="18"/>
          <w:szCs w:val="18"/>
        </w:rPr>
        <w:t xml:space="preserve"> </w:t>
      </w:r>
      <w:r w:rsidR="00E7776D" w:rsidRPr="0059311D">
        <w:rPr>
          <w:rFonts w:ascii="Verdana" w:hAnsi="Verdana" w:cstheme="minorHAnsi"/>
          <w:bCs/>
          <w:sz w:val="18"/>
          <w:szCs w:val="18"/>
        </w:rPr>
        <w:t xml:space="preserve">Data </w:t>
      </w:r>
      <w:r w:rsidR="00BF2541">
        <w:rPr>
          <w:rFonts w:ascii="Verdana" w:hAnsi="Verdana" w:cstheme="minorHAnsi"/>
          <w:bCs/>
          <w:sz w:val="18"/>
          <w:szCs w:val="18"/>
        </w:rPr>
        <w:t>from</w:t>
      </w:r>
      <w:r w:rsidR="00E7776D" w:rsidRPr="0059311D">
        <w:rPr>
          <w:rFonts w:ascii="Verdana" w:hAnsi="Verdana" w:cstheme="minorHAnsi"/>
          <w:bCs/>
          <w:sz w:val="18"/>
          <w:szCs w:val="18"/>
        </w:rPr>
        <w:t xml:space="preserve"> baseline and </w:t>
      </w:r>
      <w:proofErr w:type="spellStart"/>
      <w:r w:rsidR="00E7776D" w:rsidRPr="0059311D">
        <w:rPr>
          <w:rFonts w:ascii="Verdana" w:hAnsi="Verdana" w:cstheme="minorHAnsi"/>
          <w:bCs/>
          <w:sz w:val="18"/>
          <w:szCs w:val="18"/>
        </w:rPr>
        <w:t>endline</w:t>
      </w:r>
      <w:proofErr w:type="spellEnd"/>
      <w:r w:rsidR="00E7776D" w:rsidRPr="0059311D">
        <w:rPr>
          <w:rFonts w:ascii="Verdana" w:hAnsi="Verdana" w:cstheme="minorHAnsi"/>
          <w:bCs/>
          <w:sz w:val="18"/>
          <w:szCs w:val="18"/>
        </w:rPr>
        <w:t xml:space="preserve"> surveys, and possibly mid-term for projects </w:t>
      </w:r>
      <w:r w:rsidR="00BF2541">
        <w:rPr>
          <w:rFonts w:ascii="Verdana" w:hAnsi="Verdana" w:cstheme="minorHAnsi"/>
          <w:bCs/>
          <w:sz w:val="18"/>
          <w:szCs w:val="18"/>
        </w:rPr>
        <w:t>longer than 5 years.</w:t>
      </w:r>
    </w:p>
    <w:p w14:paraId="0E18C614" w14:textId="339414B2" w:rsidR="0029666E" w:rsidRPr="0059311D" w:rsidRDefault="00123DB6" w:rsidP="00DB5176">
      <w:pPr>
        <w:pStyle w:val="Lijstalinea"/>
        <w:numPr>
          <w:ilvl w:val="0"/>
          <w:numId w:val="29"/>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02349E">
        <w:rPr>
          <w:rFonts w:ascii="Verdana" w:hAnsi="Verdana" w:cstheme="minorHAnsi"/>
          <w:bCs/>
          <w:sz w:val="18"/>
          <w:szCs w:val="18"/>
        </w:rPr>
        <w:t>A</w:t>
      </w:r>
      <w:r w:rsidR="00641F9F" w:rsidRPr="0059311D">
        <w:rPr>
          <w:rFonts w:ascii="Verdana" w:hAnsi="Verdana" w:cstheme="minorHAnsi"/>
          <w:bCs/>
          <w:sz w:val="18"/>
          <w:szCs w:val="18"/>
        </w:rPr>
        <w:t xml:space="preserve">t mid-term and/or </w:t>
      </w:r>
      <w:proofErr w:type="spellStart"/>
      <w:r w:rsidR="00641F9F" w:rsidRPr="0059311D">
        <w:rPr>
          <w:rFonts w:ascii="Verdana" w:hAnsi="Verdana" w:cstheme="minorHAnsi"/>
          <w:bCs/>
          <w:sz w:val="18"/>
          <w:szCs w:val="18"/>
        </w:rPr>
        <w:t>endline</w:t>
      </w:r>
      <w:proofErr w:type="spellEnd"/>
      <w:r w:rsidR="0016627A" w:rsidRPr="0059311D">
        <w:rPr>
          <w:rFonts w:ascii="Verdana" w:hAnsi="Verdana" w:cstheme="minorHAnsi"/>
          <w:bCs/>
          <w:sz w:val="18"/>
          <w:szCs w:val="18"/>
        </w:rPr>
        <w:t xml:space="preserve">, </w:t>
      </w:r>
      <w:r w:rsidR="0002349E">
        <w:rPr>
          <w:rFonts w:ascii="Verdana" w:hAnsi="Verdana" w:cstheme="minorHAnsi"/>
          <w:bCs/>
          <w:sz w:val="18"/>
          <w:szCs w:val="18"/>
        </w:rPr>
        <w:t xml:space="preserve">count </w:t>
      </w:r>
      <w:r w:rsidR="0016627A" w:rsidRPr="0059311D">
        <w:rPr>
          <w:rFonts w:ascii="Verdana" w:hAnsi="Verdana" w:cstheme="minorHAnsi"/>
          <w:bCs/>
          <w:sz w:val="18"/>
          <w:szCs w:val="18"/>
        </w:rPr>
        <w:t>the</w:t>
      </w:r>
      <w:r w:rsidR="008D3EB0" w:rsidRPr="0059311D">
        <w:rPr>
          <w:rFonts w:ascii="Verdana" w:hAnsi="Verdana" w:cstheme="minorHAnsi"/>
          <w:bCs/>
          <w:sz w:val="18"/>
          <w:szCs w:val="18"/>
        </w:rPr>
        <w:t xml:space="preserve"> </w:t>
      </w:r>
      <w:r w:rsidR="00940CED">
        <w:rPr>
          <w:rFonts w:ascii="Verdana" w:hAnsi="Verdana" w:cstheme="minorHAnsi"/>
          <w:bCs/>
          <w:sz w:val="18"/>
          <w:szCs w:val="18"/>
        </w:rPr>
        <w:t xml:space="preserve">unique </w:t>
      </w:r>
      <w:r w:rsidR="008D3EB0" w:rsidRPr="0059311D">
        <w:rPr>
          <w:rFonts w:ascii="Verdana" w:hAnsi="Verdana" w:cstheme="minorHAnsi"/>
          <w:bCs/>
          <w:sz w:val="18"/>
          <w:szCs w:val="18"/>
        </w:rPr>
        <w:t xml:space="preserve">number of small-scale food producers whose </w:t>
      </w:r>
      <w:r w:rsidR="00531209">
        <w:rPr>
          <w:rFonts w:ascii="Verdana" w:hAnsi="Verdana" w:cstheme="minorHAnsi"/>
          <w:bCs/>
          <w:sz w:val="18"/>
          <w:szCs w:val="18"/>
        </w:rPr>
        <w:t>lives</w:t>
      </w:r>
      <w:r w:rsidR="00531209" w:rsidRPr="0059311D">
        <w:rPr>
          <w:rFonts w:ascii="Verdana" w:hAnsi="Verdana" w:cstheme="minorHAnsi"/>
          <w:bCs/>
          <w:sz w:val="18"/>
          <w:szCs w:val="18"/>
        </w:rPr>
        <w:t xml:space="preserve"> </w:t>
      </w:r>
      <w:r w:rsidR="0002349E">
        <w:rPr>
          <w:rFonts w:ascii="Verdana" w:hAnsi="Verdana" w:cstheme="minorHAnsi"/>
          <w:bCs/>
          <w:sz w:val="18"/>
          <w:szCs w:val="18"/>
        </w:rPr>
        <w:t>have become more resilient to shock</w:t>
      </w:r>
      <w:r w:rsidR="004360A9">
        <w:rPr>
          <w:rFonts w:ascii="Verdana" w:hAnsi="Verdana" w:cstheme="minorHAnsi"/>
          <w:bCs/>
          <w:sz w:val="18"/>
          <w:szCs w:val="18"/>
        </w:rPr>
        <w:t>s</w:t>
      </w:r>
      <w:r w:rsidR="0002349E">
        <w:rPr>
          <w:rFonts w:ascii="Verdana" w:hAnsi="Verdana" w:cstheme="minorHAnsi"/>
          <w:bCs/>
          <w:sz w:val="18"/>
          <w:szCs w:val="18"/>
        </w:rPr>
        <w:t xml:space="preserve"> </w:t>
      </w:r>
      <w:r w:rsidR="00E83122">
        <w:rPr>
          <w:rFonts w:ascii="Verdana" w:hAnsi="Verdana" w:cstheme="minorHAnsi"/>
          <w:bCs/>
          <w:sz w:val="18"/>
          <w:szCs w:val="18"/>
        </w:rPr>
        <w:t>due to</w:t>
      </w:r>
      <w:r w:rsidR="0016627A" w:rsidRPr="0059311D">
        <w:rPr>
          <w:rFonts w:ascii="Verdana" w:hAnsi="Verdana" w:cstheme="minorHAnsi"/>
          <w:bCs/>
          <w:sz w:val="18"/>
          <w:szCs w:val="18"/>
        </w:rPr>
        <w:t xml:space="preserve"> the intervention</w:t>
      </w:r>
      <w:r w:rsidR="0002349E">
        <w:rPr>
          <w:rFonts w:ascii="Verdana" w:hAnsi="Verdana" w:cstheme="minorHAnsi"/>
          <w:bCs/>
          <w:sz w:val="18"/>
          <w:szCs w:val="18"/>
        </w:rPr>
        <w:t>.</w:t>
      </w:r>
    </w:p>
    <w:p w14:paraId="68B3FB15" w14:textId="2B2ECEB2" w:rsidR="0029666E" w:rsidRPr="0059311D" w:rsidRDefault="003D3C59" w:rsidP="00DB5176">
      <w:pPr>
        <w:pStyle w:val="Lijstalinea"/>
        <w:numPr>
          <w:ilvl w:val="0"/>
          <w:numId w:val="29"/>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29666E" w:rsidRPr="0059311D">
        <w:rPr>
          <w:rFonts w:ascii="Verdana" w:hAnsi="Verdana" w:cstheme="minorHAnsi"/>
          <w:b/>
          <w:sz w:val="18"/>
          <w:szCs w:val="18"/>
        </w:rPr>
        <w:t xml:space="preserve">: </w:t>
      </w:r>
      <w:r w:rsidR="0002349E">
        <w:rPr>
          <w:rFonts w:ascii="Verdana" w:hAnsi="Verdana" w:cstheme="minorHAnsi"/>
          <w:bCs/>
          <w:sz w:val="18"/>
          <w:szCs w:val="18"/>
        </w:rPr>
        <w:t>We recommend</w:t>
      </w:r>
      <w:r w:rsidR="0029666E" w:rsidRPr="0059311D">
        <w:rPr>
          <w:rFonts w:ascii="Verdana" w:hAnsi="Verdana" w:cstheme="minorHAnsi"/>
          <w:bCs/>
          <w:sz w:val="18"/>
          <w:szCs w:val="18"/>
        </w:rPr>
        <w:t xml:space="preserve"> apply</w:t>
      </w:r>
      <w:r w:rsidR="0002349E">
        <w:rPr>
          <w:rFonts w:ascii="Verdana" w:hAnsi="Verdana" w:cstheme="minorHAnsi"/>
          <w:bCs/>
          <w:sz w:val="18"/>
          <w:szCs w:val="18"/>
        </w:rPr>
        <w:t>ing</w:t>
      </w:r>
      <w:r w:rsidR="0029666E" w:rsidRPr="0059311D">
        <w:rPr>
          <w:rFonts w:ascii="Verdana" w:hAnsi="Verdana" w:cstheme="minorHAnsi"/>
          <w:bCs/>
          <w:sz w:val="18"/>
          <w:szCs w:val="18"/>
        </w:rPr>
        <w:t xml:space="preserve"> an international</w:t>
      </w:r>
      <w:r w:rsidR="0002349E">
        <w:rPr>
          <w:rFonts w:ascii="Verdana" w:hAnsi="Verdana" w:cstheme="minorHAnsi"/>
          <w:bCs/>
          <w:sz w:val="18"/>
          <w:szCs w:val="18"/>
        </w:rPr>
        <w:t>ly</w:t>
      </w:r>
      <w:r w:rsidR="00F25C40">
        <w:rPr>
          <w:rFonts w:ascii="Verdana" w:hAnsi="Verdana" w:cstheme="minorHAnsi"/>
          <w:bCs/>
          <w:sz w:val="18"/>
          <w:szCs w:val="18"/>
        </w:rPr>
        <w:t>-</w:t>
      </w:r>
      <w:r w:rsidR="0029666E" w:rsidRPr="0059311D">
        <w:rPr>
          <w:rFonts w:ascii="Verdana" w:hAnsi="Verdana" w:cstheme="minorHAnsi"/>
          <w:bCs/>
          <w:sz w:val="18"/>
          <w:szCs w:val="18"/>
        </w:rPr>
        <w:t xml:space="preserve">validated tool to measure </w:t>
      </w:r>
      <w:r w:rsidR="00531209">
        <w:rPr>
          <w:rFonts w:ascii="Verdana" w:hAnsi="Verdana" w:cstheme="minorHAnsi"/>
          <w:bCs/>
          <w:sz w:val="18"/>
          <w:szCs w:val="18"/>
        </w:rPr>
        <w:t xml:space="preserve">the </w:t>
      </w:r>
      <w:r w:rsidR="0029666E" w:rsidRPr="0059311D">
        <w:rPr>
          <w:rFonts w:ascii="Verdana" w:hAnsi="Verdana" w:cstheme="minorHAnsi"/>
          <w:bCs/>
          <w:sz w:val="18"/>
          <w:szCs w:val="18"/>
        </w:rPr>
        <w:t xml:space="preserve">improvement of livelihoods, such as the </w:t>
      </w:r>
      <w:hyperlink r:id="rId13" w:history="1">
        <w:r w:rsidR="0029666E" w:rsidRPr="0059311D">
          <w:rPr>
            <w:rStyle w:val="Hyperlink"/>
            <w:rFonts w:ascii="Verdana" w:hAnsi="Verdana" w:cstheme="minorHAnsi"/>
            <w:bCs/>
            <w:sz w:val="18"/>
            <w:szCs w:val="18"/>
            <w:u w:val="none"/>
          </w:rPr>
          <w:t>Poverty Probability Index</w:t>
        </w:r>
      </w:hyperlink>
      <w:r w:rsidR="0029666E" w:rsidRPr="0059311D">
        <w:rPr>
          <w:rFonts w:ascii="Verdana" w:hAnsi="Verdana" w:cstheme="minorHAnsi"/>
          <w:bCs/>
          <w:sz w:val="18"/>
          <w:szCs w:val="18"/>
        </w:rPr>
        <w:t xml:space="preserve"> (PPI). </w:t>
      </w:r>
      <w:r w:rsidR="0002349E">
        <w:rPr>
          <w:rFonts w:ascii="Verdana" w:hAnsi="Verdana" w:cstheme="minorHAnsi"/>
          <w:bCs/>
          <w:sz w:val="18"/>
          <w:szCs w:val="18"/>
        </w:rPr>
        <w:t>Also</w:t>
      </w:r>
      <w:r w:rsidR="001F0382" w:rsidRPr="0059311D">
        <w:rPr>
          <w:rFonts w:ascii="Verdana" w:hAnsi="Verdana" w:cstheme="minorHAnsi"/>
          <w:bCs/>
          <w:sz w:val="18"/>
          <w:szCs w:val="18"/>
        </w:rPr>
        <w:t>,</w:t>
      </w:r>
      <w:r w:rsidR="0029666E" w:rsidRPr="0059311D">
        <w:rPr>
          <w:rFonts w:ascii="Verdana" w:hAnsi="Verdana" w:cstheme="minorHAnsi"/>
          <w:bCs/>
          <w:sz w:val="18"/>
          <w:szCs w:val="18"/>
        </w:rPr>
        <w:t xml:space="preserve"> </w:t>
      </w:r>
      <w:r w:rsidR="0002349E">
        <w:rPr>
          <w:rFonts w:ascii="Verdana" w:hAnsi="Verdana" w:cstheme="minorHAnsi"/>
          <w:bCs/>
          <w:sz w:val="18"/>
          <w:szCs w:val="18"/>
        </w:rPr>
        <w:t xml:space="preserve">apply </w:t>
      </w:r>
      <w:r w:rsidR="0029666E" w:rsidRPr="0059311D">
        <w:rPr>
          <w:rFonts w:ascii="Verdana" w:hAnsi="Verdana" w:cstheme="minorHAnsi"/>
          <w:bCs/>
          <w:sz w:val="18"/>
          <w:szCs w:val="18"/>
        </w:rPr>
        <w:t>the</w:t>
      </w:r>
      <w:r w:rsidR="001F0382" w:rsidRPr="0059311D">
        <w:rPr>
          <w:rFonts w:ascii="Verdana" w:hAnsi="Verdana" w:cstheme="minorHAnsi"/>
          <w:bCs/>
          <w:sz w:val="18"/>
          <w:szCs w:val="18"/>
        </w:rPr>
        <w:t xml:space="preserve"> tool</w:t>
      </w:r>
      <w:r w:rsidR="0029666E" w:rsidRPr="0059311D">
        <w:rPr>
          <w:rFonts w:ascii="Verdana" w:hAnsi="Verdana" w:cstheme="minorHAnsi"/>
          <w:bCs/>
          <w:sz w:val="18"/>
          <w:szCs w:val="18"/>
        </w:rPr>
        <w:t xml:space="preserve"> </w:t>
      </w:r>
      <w:r w:rsidR="001F0382" w:rsidRPr="0059311D">
        <w:rPr>
          <w:rFonts w:ascii="Verdana" w:hAnsi="Verdana" w:cstheme="minorHAnsi"/>
          <w:bCs/>
          <w:sz w:val="18"/>
          <w:szCs w:val="18"/>
        </w:rPr>
        <w:t>Months of Adequate Household Food Provisioning (MAHFP) as mentioned under indicator 1.</w:t>
      </w:r>
      <w:r w:rsidR="00F25C40">
        <w:rPr>
          <w:rFonts w:ascii="Verdana" w:hAnsi="Verdana" w:cstheme="minorHAnsi"/>
          <w:bCs/>
          <w:sz w:val="18"/>
          <w:szCs w:val="18"/>
        </w:rPr>
        <w:t>4</w:t>
      </w:r>
      <w:r w:rsidR="0002349E">
        <w:rPr>
          <w:rFonts w:ascii="Verdana" w:hAnsi="Verdana" w:cstheme="minorHAnsi"/>
          <w:bCs/>
          <w:sz w:val="18"/>
          <w:szCs w:val="18"/>
        </w:rPr>
        <w:t>.</w:t>
      </w:r>
    </w:p>
    <w:p w14:paraId="7790F46F" w14:textId="77777777" w:rsidR="00DF3F8A" w:rsidRPr="0059311D" w:rsidRDefault="00DF3F8A" w:rsidP="00FE1F42">
      <w:pPr>
        <w:pStyle w:val="Lijstalinea"/>
        <w:spacing w:after="0" w:line="280" w:lineRule="exact"/>
        <w:ind w:left="0"/>
        <w:rPr>
          <w:rFonts w:ascii="Verdana" w:hAnsi="Verdana" w:cstheme="minorHAnsi"/>
          <w:bCs/>
          <w:sz w:val="18"/>
          <w:szCs w:val="18"/>
        </w:rPr>
      </w:pPr>
    </w:p>
    <w:p w14:paraId="704F208F" w14:textId="77777777" w:rsidR="00C27645" w:rsidRDefault="00C27645" w:rsidP="00FE1F42">
      <w:pPr>
        <w:pStyle w:val="Kop2"/>
        <w:spacing w:before="0" w:line="280" w:lineRule="exact"/>
        <w:rPr>
          <w:rFonts w:ascii="RijksoverheidSansHeadingTT" w:hAnsi="RijksoverheidSansHeadingTT"/>
          <w:sz w:val="24"/>
          <w:szCs w:val="24"/>
          <w:lang w:val="en-GB"/>
        </w:rPr>
      </w:pPr>
    </w:p>
    <w:p w14:paraId="07E8AB1D" w14:textId="77777777" w:rsidR="00C27645" w:rsidRDefault="00C27645" w:rsidP="00FE1F42">
      <w:pPr>
        <w:pStyle w:val="Kop2"/>
        <w:spacing w:before="0" w:line="280" w:lineRule="exact"/>
        <w:rPr>
          <w:rFonts w:ascii="RijksoverheidSansHeadingTT" w:hAnsi="RijksoverheidSansHeadingTT"/>
          <w:sz w:val="24"/>
          <w:szCs w:val="24"/>
          <w:lang w:val="en-GB"/>
        </w:rPr>
      </w:pPr>
    </w:p>
    <w:p w14:paraId="3C97E1E5" w14:textId="26A0F521" w:rsidR="00DB29B5" w:rsidRPr="00DB29B5" w:rsidRDefault="00EF1AB7"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Result area 3</w:t>
      </w:r>
      <w:r w:rsidR="005A52A6" w:rsidRPr="00DB29B5">
        <w:rPr>
          <w:rFonts w:ascii="RijksoverheidSansHeadingTT" w:hAnsi="RijksoverheidSansHeadingTT"/>
          <w:sz w:val="24"/>
          <w:szCs w:val="24"/>
          <w:lang w:val="en-GB"/>
        </w:rPr>
        <w:t xml:space="preserve"> -</w:t>
      </w:r>
      <w:r w:rsidR="007F06DE" w:rsidRPr="00DB29B5">
        <w:rPr>
          <w:rFonts w:ascii="RijksoverheidSansHeadingTT" w:hAnsi="RijksoverheidSansHeadingTT"/>
          <w:sz w:val="24"/>
          <w:szCs w:val="24"/>
          <w:lang w:val="en-GB"/>
        </w:rPr>
        <w:t xml:space="preserve"> </w:t>
      </w:r>
      <w:r w:rsidR="00DB29B5" w:rsidRPr="00DB29B5">
        <w:rPr>
          <w:rFonts w:ascii="RijksoverheidSansHeadingTT" w:hAnsi="RijksoverheidSansHeadingTT"/>
          <w:sz w:val="24"/>
          <w:szCs w:val="24"/>
          <w:lang w:val="en-GB"/>
        </w:rPr>
        <w:t xml:space="preserve">mandatory </w:t>
      </w:r>
      <w:r w:rsidR="005A52A6" w:rsidRPr="00DB29B5">
        <w:rPr>
          <w:rFonts w:ascii="RijksoverheidSansHeadingTT" w:hAnsi="RijksoverheidSansHeadingTT"/>
          <w:sz w:val="24"/>
          <w:szCs w:val="24"/>
          <w:lang w:val="en-GB"/>
        </w:rPr>
        <w:t>for theme 3 projects</w:t>
      </w:r>
    </w:p>
    <w:p w14:paraId="74F59646" w14:textId="20C89EE0" w:rsidR="005A52A6" w:rsidRPr="00DB29B5" w:rsidRDefault="00DB29B5" w:rsidP="00FE1F42">
      <w:pPr>
        <w:pStyle w:val="Kop2"/>
        <w:spacing w:before="0" w:line="280" w:lineRule="exact"/>
        <w:rPr>
          <w:rFonts w:ascii="RijksoverheidSansHeadingTT" w:hAnsi="RijksoverheidSansHeadingTT"/>
          <w:sz w:val="24"/>
          <w:szCs w:val="24"/>
          <w:lang w:val="en-GB"/>
        </w:rPr>
      </w:pPr>
      <w:r w:rsidRPr="00DB29B5">
        <w:rPr>
          <w:rFonts w:ascii="RijksoverheidSansHeadingTT" w:hAnsi="RijksoverheidSansHeadingTT"/>
          <w:sz w:val="24"/>
          <w:szCs w:val="24"/>
          <w:lang w:val="en-GB"/>
        </w:rPr>
        <w:t>S</w:t>
      </w:r>
      <w:r w:rsidR="005A52A6" w:rsidRPr="00DB29B5">
        <w:rPr>
          <w:rFonts w:ascii="RijksoverheidSansHeadingTT" w:hAnsi="RijksoverheidSansHeadingTT"/>
          <w:sz w:val="24"/>
          <w:szCs w:val="24"/>
          <w:lang w:val="en-GB"/>
        </w:rPr>
        <w:t>ustainable and climate</w:t>
      </w:r>
      <w:r w:rsidR="00531209">
        <w:rPr>
          <w:rFonts w:ascii="RijksoverheidSansHeadingTT" w:hAnsi="RijksoverheidSansHeadingTT"/>
          <w:sz w:val="24"/>
          <w:szCs w:val="24"/>
          <w:lang w:val="en-GB"/>
        </w:rPr>
        <w:t>-</w:t>
      </w:r>
      <w:r w:rsidR="005A52A6" w:rsidRPr="00DB29B5">
        <w:rPr>
          <w:rFonts w:ascii="RijksoverheidSansHeadingTT" w:hAnsi="RijksoverheidSansHeadingTT"/>
          <w:sz w:val="24"/>
          <w:szCs w:val="24"/>
          <w:lang w:val="en-GB"/>
        </w:rPr>
        <w:t>resilient food production systems</w:t>
      </w:r>
    </w:p>
    <w:p w14:paraId="1E1468CB" w14:textId="077ED103" w:rsidR="00B9758F" w:rsidRPr="0059311D" w:rsidRDefault="00B9758F" w:rsidP="00FE1F42">
      <w:pPr>
        <w:spacing w:after="0" w:line="280" w:lineRule="exact"/>
        <w:rPr>
          <w:rFonts w:ascii="Verdana" w:hAnsi="Verdana" w:cstheme="majorHAnsi"/>
          <w:b/>
          <w:bCs/>
          <w:color w:val="4472C4" w:themeColor="accent1"/>
          <w:sz w:val="18"/>
          <w:szCs w:val="18"/>
          <w:lang w:val="en-GB" w:eastAsia="en-GB"/>
        </w:rPr>
      </w:pPr>
    </w:p>
    <w:p w14:paraId="2F695481" w14:textId="2DC3F97C" w:rsidR="00CC6843" w:rsidRPr="0059311D" w:rsidRDefault="00477EAB" w:rsidP="00FE1F42">
      <w:pPr>
        <w:spacing w:after="0" w:line="280" w:lineRule="exact"/>
        <w:rPr>
          <w:rFonts w:ascii="Verdana" w:hAnsi="Verdana" w:cstheme="minorHAnsi"/>
          <w:b/>
          <w:sz w:val="18"/>
          <w:szCs w:val="18"/>
          <w:lang w:val="en-GB"/>
        </w:rPr>
      </w:pPr>
      <w:r w:rsidRPr="0059311D">
        <w:rPr>
          <w:rFonts w:ascii="Verdana" w:hAnsi="Verdana" w:cstheme="minorHAnsi"/>
          <w:b/>
          <w:sz w:val="18"/>
          <w:szCs w:val="18"/>
          <w:highlight w:val="lightGray"/>
          <w:lang w:val="en-GB"/>
        </w:rPr>
        <w:t>3.1. Indicator</w:t>
      </w:r>
      <w:r w:rsidRPr="0059311D">
        <w:rPr>
          <w:rFonts w:ascii="Verdana" w:hAnsi="Verdana" w:cstheme="minorHAnsi"/>
          <w:bCs/>
          <w:sz w:val="18"/>
          <w:szCs w:val="18"/>
          <w:highlight w:val="lightGray"/>
          <w:lang w:val="en-GB"/>
        </w:rPr>
        <w:t>: Number of hectares of farmland directly reached</w:t>
      </w:r>
      <w:r w:rsidR="00FE1F42" w:rsidRPr="0059311D">
        <w:rPr>
          <w:rFonts w:ascii="Verdana" w:hAnsi="Verdana" w:cstheme="minorHAnsi"/>
          <w:bCs/>
          <w:sz w:val="18"/>
          <w:szCs w:val="18"/>
          <w:lang w:val="en-GB"/>
        </w:rPr>
        <w:t xml:space="preserve"> </w:t>
      </w:r>
    </w:p>
    <w:p w14:paraId="183D8D87" w14:textId="4B83CC91" w:rsidR="001F0382" w:rsidRPr="0059311D" w:rsidRDefault="00477EAB" w:rsidP="00DB5176">
      <w:pPr>
        <w:pStyle w:val="Lijstalinea"/>
        <w:numPr>
          <w:ilvl w:val="0"/>
          <w:numId w:val="30"/>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835D57">
        <w:rPr>
          <w:rFonts w:ascii="Verdana" w:hAnsi="Verdana" w:cstheme="minorHAnsi"/>
          <w:bCs/>
          <w:sz w:val="18"/>
          <w:szCs w:val="18"/>
        </w:rPr>
        <w:t>does not apply</w:t>
      </w:r>
      <w:r w:rsidR="009E20A8">
        <w:rPr>
          <w:rFonts w:ascii="Verdana" w:hAnsi="Verdana" w:cstheme="minorHAnsi"/>
          <w:bCs/>
          <w:sz w:val="18"/>
          <w:szCs w:val="18"/>
        </w:rPr>
        <w:t xml:space="preserve"> here</w:t>
      </w:r>
      <w:r w:rsidR="00835D57">
        <w:rPr>
          <w:rFonts w:ascii="Verdana" w:hAnsi="Verdana" w:cstheme="minorHAnsi"/>
          <w:bCs/>
          <w:sz w:val="18"/>
          <w:szCs w:val="18"/>
        </w:rPr>
        <w:t>.</w:t>
      </w:r>
    </w:p>
    <w:p w14:paraId="505277FB" w14:textId="1A4BC4AC" w:rsidR="001F0382" w:rsidRPr="0059311D" w:rsidRDefault="00477EAB" w:rsidP="00DB5176">
      <w:pPr>
        <w:pStyle w:val="Lijstalinea"/>
        <w:numPr>
          <w:ilvl w:val="0"/>
          <w:numId w:val="30"/>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xml:space="preserve"> Output</w:t>
      </w:r>
      <w:r w:rsidR="00835D57">
        <w:rPr>
          <w:rFonts w:ascii="Verdana" w:hAnsi="Verdana" w:cstheme="minorHAnsi"/>
          <w:bCs/>
          <w:sz w:val="18"/>
          <w:szCs w:val="18"/>
        </w:rPr>
        <w:t>.</w:t>
      </w:r>
    </w:p>
    <w:p w14:paraId="39C588EC" w14:textId="351CAE8B" w:rsidR="001F0382" w:rsidRPr="0059311D" w:rsidRDefault="00477EAB" w:rsidP="00DB5176">
      <w:pPr>
        <w:pStyle w:val="Lijstalinea"/>
        <w:numPr>
          <w:ilvl w:val="0"/>
          <w:numId w:val="30"/>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AB23C4" w:rsidRPr="0059311D">
        <w:rPr>
          <w:rFonts w:ascii="Verdana" w:hAnsi="Verdana" w:cstheme="minorHAnsi"/>
          <w:bCs/>
          <w:sz w:val="18"/>
          <w:szCs w:val="18"/>
        </w:rPr>
        <w:t>Farmland</w:t>
      </w:r>
      <w:r w:rsidR="00F25C40">
        <w:rPr>
          <w:rFonts w:ascii="Verdana" w:hAnsi="Verdana" w:cstheme="minorHAnsi"/>
          <w:bCs/>
          <w:sz w:val="18"/>
          <w:szCs w:val="18"/>
        </w:rPr>
        <w:t>,</w:t>
      </w:r>
      <w:r w:rsidR="00AB23C4" w:rsidRPr="0059311D">
        <w:rPr>
          <w:rFonts w:ascii="Verdana" w:hAnsi="Verdana" w:cstheme="minorHAnsi"/>
          <w:bCs/>
          <w:sz w:val="18"/>
          <w:szCs w:val="18"/>
        </w:rPr>
        <w:t xml:space="preserve"> including pastures and fishing grounds</w:t>
      </w:r>
      <w:r w:rsidR="00F25C40">
        <w:rPr>
          <w:rFonts w:ascii="Verdana" w:hAnsi="Verdana" w:cstheme="minorHAnsi"/>
          <w:bCs/>
          <w:sz w:val="18"/>
          <w:szCs w:val="18"/>
        </w:rPr>
        <w:t>,</w:t>
      </w:r>
      <w:r w:rsidR="00AB23C4" w:rsidRPr="0059311D">
        <w:rPr>
          <w:rFonts w:ascii="Verdana" w:hAnsi="Verdana" w:cstheme="minorHAnsi"/>
          <w:bCs/>
          <w:sz w:val="18"/>
          <w:szCs w:val="18"/>
        </w:rPr>
        <w:t xml:space="preserve"> </w:t>
      </w:r>
      <w:r w:rsidR="00A11014" w:rsidRPr="0059311D">
        <w:rPr>
          <w:rFonts w:ascii="Verdana" w:hAnsi="Verdana" w:cstheme="minorHAnsi"/>
          <w:bCs/>
          <w:sz w:val="18"/>
          <w:szCs w:val="18"/>
        </w:rPr>
        <w:t>reached with interventions contributing to sustainable and climate</w:t>
      </w:r>
      <w:r w:rsidR="00E66D72">
        <w:rPr>
          <w:rFonts w:ascii="Verdana" w:hAnsi="Verdana" w:cstheme="minorHAnsi"/>
          <w:bCs/>
          <w:sz w:val="18"/>
          <w:szCs w:val="18"/>
        </w:rPr>
        <w:t>-</w:t>
      </w:r>
      <w:r w:rsidR="00A11014" w:rsidRPr="0059311D">
        <w:rPr>
          <w:rFonts w:ascii="Verdana" w:hAnsi="Verdana" w:cstheme="minorHAnsi"/>
          <w:bCs/>
          <w:sz w:val="18"/>
          <w:szCs w:val="18"/>
        </w:rPr>
        <w:t>resilient production practices</w:t>
      </w:r>
      <w:r w:rsidR="00DD5F91" w:rsidRPr="0059311D">
        <w:rPr>
          <w:rFonts w:ascii="Verdana" w:hAnsi="Verdana" w:cstheme="minorHAnsi"/>
          <w:bCs/>
          <w:sz w:val="18"/>
          <w:szCs w:val="18"/>
        </w:rPr>
        <w:t xml:space="preserve">. </w:t>
      </w:r>
      <w:r w:rsidR="001E377F" w:rsidRPr="0059311D">
        <w:rPr>
          <w:rFonts w:ascii="Verdana" w:hAnsi="Verdana" w:cstheme="minorHAnsi"/>
          <w:bCs/>
          <w:sz w:val="18"/>
          <w:szCs w:val="18"/>
        </w:rPr>
        <w:t xml:space="preserve">The interventions </w:t>
      </w:r>
      <w:r w:rsidR="00E83122">
        <w:rPr>
          <w:rFonts w:ascii="Verdana" w:hAnsi="Verdana" w:cstheme="minorHAnsi"/>
          <w:bCs/>
          <w:sz w:val="18"/>
          <w:szCs w:val="18"/>
        </w:rPr>
        <w:t>improve</w:t>
      </w:r>
      <w:r w:rsidR="001E377F" w:rsidRPr="0059311D">
        <w:rPr>
          <w:rFonts w:ascii="Verdana" w:hAnsi="Verdana" w:cstheme="minorHAnsi"/>
          <w:bCs/>
          <w:sz w:val="18"/>
          <w:szCs w:val="18"/>
        </w:rPr>
        <w:t xml:space="preserve"> soil</w:t>
      </w:r>
      <w:r w:rsidR="00F25C40">
        <w:rPr>
          <w:rFonts w:ascii="Verdana" w:hAnsi="Verdana" w:cstheme="minorHAnsi"/>
          <w:bCs/>
          <w:sz w:val="18"/>
          <w:szCs w:val="18"/>
        </w:rPr>
        <w:t xml:space="preserve"> health</w:t>
      </w:r>
      <w:r w:rsidR="001E377F" w:rsidRPr="0059311D">
        <w:rPr>
          <w:rFonts w:ascii="Verdana" w:hAnsi="Verdana" w:cstheme="minorHAnsi"/>
          <w:bCs/>
          <w:sz w:val="18"/>
          <w:szCs w:val="18"/>
        </w:rPr>
        <w:t>, biodiversity</w:t>
      </w:r>
      <w:r w:rsidR="00E66D72">
        <w:rPr>
          <w:rFonts w:ascii="Verdana" w:hAnsi="Verdana" w:cstheme="minorHAnsi"/>
          <w:bCs/>
          <w:sz w:val="18"/>
          <w:szCs w:val="18"/>
        </w:rPr>
        <w:t xml:space="preserve">, </w:t>
      </w:r>
      <w:r w:rsidR="001E377F" w:rsidRPr="0059311D">
        <w:rPr>
          <w:rFonts w:ascii="Verdana" w:hAnsi="Verdana" w:cstheme="minorHAnsi"/>
          <w:bCs/>
          <w:sz w:val="18"/>
          <w:szCs w:val="18"/>
        </w:rPr>
        <w:t>ecosystem services</w:t>
      </w:r>
      <w:r w:rsidR="00D75379" w:rsidRPr="0059311D">
        <w:rPr>
          <w:rFonts w:ascii="Verdana" w:hAnsi="Verdana" w:cstheme="minorHAnsi"/>
          <w:bCs/>
          <w:sz w:val="18"/>
          <w:szCs w:val="18"/>
        </w:rPr>
        <w:t>,</w:t>
      </w:r>
      <w:r w:rsidR="001E377F" w:rsidRPr="0059311D">
        <w:rPr>
          <w:rFonts w:ascii="Verdana" w:hAnsi="Verdana" w:cstheme="minorHAnsi"/>
          <w:bCs/>
          <w:sz w:val="18"/>
          <w:szCs w:val="18"/>
        </w:rPr>
        <w:t xml:space="preserve"> resilient livelihoods</w:t>
      </w:r>
      <w:r w:rsidR="00E66D72">
        <w:rPr>
          <w:rFonts w:ascii="Verdana" w:hAnsi="Verdana" w:cstheme="minorHAnsi"/>
          <w:bCs/>
          <w:sz w:val="18"/>
          <w:szCs w:val="18"/>
        </w:rPr>
        <w:t>,</w:t>
      </w:r>
      <w:r w:rsidR="001E377F" w:rsidRPr="0059311D">
        <w:rPr>
          <w:rFonts w:ascii="Verdana" w:hAnsi="Verdana" w:cstheme="minorHAnsi"/>
          <w:bCs/>
          <w:sz w:val="18"/>
          <w:szCs w:val="18"/>
        </w:rPr>
        <w:t xml:space="preserve"> ecosystems</w:t>
      </w:r>
      <w:r w:rsidR="00F25C40">
        <w:rPr>
          <w:rFonts w:ascii="Verdana" w:hAnsi="Verdana" w:cstheme="minorHAnsi"/>
          <w:bCs/>
          <w:sz w:val="18"/>
          <w:szCs w:val="18"/>
        </w:rPr>
        <w:t>, and</w:t>
      </w:r>
      <w:r w:rsidR="00F25C40" w:rsidRPr="00F25C40">
        <w:rPr>
          <w:rFonts w:ascii="Verdana" w:hAnsi="Verdana" w:cstheme="minorHAnsi"/>
          <w:bCs/>
          <w:sz w:val="18"/>
          <w:szCs w:val="18"/>
        </w:rPr>
        <w:t xml:space="preserve"> </w:t>
      </w:r>
      <w:r w:rsidR="00F25C40">
        <w:rPr>
          <w:rFonts w:ascii="Verdana" w:hAnsi="Verdana" w:cstheme="minorHAnsi"/>
          <w:bCs/>
          <w:sz w:val="18"/>
          <w:szCs w:val="18"/>
        </w:rPr>
        <w:t xml:space="preserve">reduce the effects of </w:t>
      </w:r>
      <w:r w:rsidR="00F25C40" w:rsidRPr="0059311D">
        <w:rPr>
          <w:rFonts w:ascii="Verdana" w:hAnsi="Verdana" w:cstheme="minorHAnsi"/>
          <w:bCs/>
          <w:sz w:val="18"/>
          <w:szCs w:val="18"/>
        </w:rPr>
        <w:t>climate change</w:t>
      </w:r>
      <w:r w:rsidR="00FB3AFE" w:rsidRPr="0059311D">
        <w:rPr>
          <w:rFonts w:ascii="Verdana" w:hAnsi="Verdana" w:cstheme="minorHAnsi"/>
          <w:bCs/>
          <w:sz w:val="18"/>
          <w:szCs w:val="18"/>
        </w:rPr>
        <w:t>.</w:t>
      </w:r>
      <w:r w:rsidR="00AB23C4" w:rsidRPr="0059311D">
        <w:rPr>
          <w:rFonts w:ascii="Verdana" w:hAnsi="Verdana" w:cstheme="minorHAnsi"/>
          <w:bCs/>
          <w:sz w:val="18"/>
          <w:szCs w:val="18"/>
        </w:rPr>
        <w:t xml:space="preserve"> </w:t>
      </w:r>
    </w:p>
    <w:p w14:paraId="3FC10CDD" w14:textId="4CF26371" w:rsidR="001F0382" w:rsidRPr="0059311D" w:rsidRDefault="00477EAB" w:rsidP="00DB5176">
      <w:pPr>
        <w:pStyle w:val="Lijstalinea"/>
        <w:numPr>
          <w:ilvl w:val="0"/>
          <w:numId w:val="30"/>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BD5D3A">
        <w:rPr>
          <w:rFonts w:ascii="Verdana" w:hAnsi="Verdana" w:cstheme="minorHAnsi"/>
          <w:bCs/>
          <w:sz w:val="18"/>
          <w:szCs w:val="18"/>
        </w:rPr>
        <w:t>.</w:t>
      </w:r>
    </w:p>
    <w:p w14:paraId="5ECEF1DE" w14:textId="20872A24" w:rsidR="00E65516" w:rsidRPr="0059311D" w:rsidRDefault="00477EAB" w:rsidP="00DB5176">
      <w:pPr>
        <w:pStyle w:val="Lijstalinea"/>
        <w:numPr>
          <w:ilvl w:val="0"/>
          <w:numId w:val="30"/>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BD5D3A">
        <w:rPr>
          <w:rFonts w:ascii="Verdana" w:hAnsi="Verdana" w:cstheme="minorHAnsi"/>
          <w:bCs/>
          <w:sz w:val="18"/>
          <w:szCs w:val="18"/>
        </w:rPr>
        <w:t>E</w:t>
      </w:r>
      <w:r w:rsidR="00E65516" w:rsidRPr="0059311D">
        <w:rPr>
          <w:rFonts w:ascii="Verdana" w:hAnsi="Verdana" w:cstheme="minorHAnsi"/>
          <w:bCs/>
          <w:sz w:val="18"/>
          <w:szCs w:val="18"/>
        </w:rPr>
        <w:t xml:space="preserve">very reporting year, </w:t>
      </w:r>
      <w:r w:rsidR="00BD5D3A">
        <w:rPr>
          <w:rFonts w:ascii="Verdana" w:hAnsi="Verdana" w:cstheme="minorHAnsi"/>
          <w:bCs/>
          <w:sz w:val="18"/>
          <w:szCs w:val="18"/>
        </w:rPr>
        <w:t xml:space="preserve">count </w:t>
      </w:r>
      <w:r w:rsidR="00437F8D"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E65516" w:rsidRPr="0059311D">
        <w:rPr>
          <w:rFonts w:ascii="Verdana" w:hAnsi="Verdana" w:cstheme="minorHAnsi"/>
          <w:bCs/>
          <w:sz w:val="18"/>
          <w:szCs w:val="18"/>
        </w:rPr>
        <w:t xml:space="preserve">number of hectares of farmland reached with project activities </w:t>
      </w:r>
      <w:r w:rsidR="00FB3894" w:rsidRPr="0059311D">
        <w:rPr>
          <w:rFonts w:ascii="Verdana" w:hAnsi="Verdana" w:cstheme="minorHAnsi"/>
          <w:bCs/>
          <w:sz w:val="18"/>
          <w:szCs w:val="18"/>
        </w:rPr>
        <w:t xml:space="preserve">that </w:t>
      </w:r>
      <w:r w:rsidR="00E83122">
        <w:rPr>
          <w:rFonts w:ascii="Verdana" w:hAnsi="Verdana" w:cstheme="minorHAnsi"/>
          <w:bCs/>
          <w:sz w:val="18"/>
          <w:szCs w:val="18"/>
        </w:rPr>
        <w:t>make</w:t>
      </w:r>
      <w:r w:rsidR="00FB3894" w:rsidRPr="0059311D">
        <w:rPr>
          <w:rFonts w:ascii="Verdana" w:hAnsi="Verdana" w:cstheme="minorHAnsi"/>
          <w:bCs/>
          <w:sz w:val="18"/>
          <w:szCs w:val="18"/>
        </w:rPr>
        <w:t xml:space="preserve"> the farmland more sustainable and climate</w:t>
      </w:r>
      <w:r w:rsidR="008065A7">
        <w:rPr>
          <w:rFonts w:ascii="Verdana" w:hAnsi="Verdana" w:cstheme="minorHAnsi"/>
          <w:bCs/>
          <w:sz w:val="18"/>
          <w:szCs w:val="18"/>
        </w:rPr>
        <w:t>-</w:t>
      </w:r>
      <w:r w:rsidR="00FB3894" w:rsidRPr="0059311D">
        <w:rPr>
          <w:rFonts w:ascii="Verdana" w:hAnsi="Verdana" w:cstheme="minorHAnsi"/>
          <w:bCs/>
          <w:sz w:val="18"/>
          <w:szCs w:val="18"/>
        </w:rPr>
        <w:t>resilient</w:t>
      </w:r>
      <w:r w:rsidR="00E65516" w:rsidRPr="0059311D">
        <w:rPr>
          <w:rFonts w:ascii="Verdana" w:hAnsi="Verdana" w:cstheme="minorHAnsi"/>
          <w:bCs/>
          <w:sz w:val="18"/>
          <w:szCs w:val="18"/>
        </w:rPr>
        <w:t xml:space="preserve">. </w:t>
      </w:r>
      <w:r w:rsidR="00BD5D3A">
        <w:rPr>
          <w:rFonts w:ascii="Verdana" w:hAnsi="Verdana" w:cstheme="minorHAnsi"/>
          <w:bCs/>
          <w:sz w:val="18"/>
          <w:szCs w:val="18"/>
        </w:rPr>
        <w:t>Do not include hectares</w:t>
      </w:r>
      <w:r w:rsidR="00F25C40">
        <w:rPr>
          <w:rFonts w:ascii="Verdana" w:hAnsi="Verdana" w:cstheme="minorHAnsi"/>
          <w:bCs/>
          <w:sz w:val="18"/>
          <w:szCs w:val="18"/>
        </w:rPr>
        <w:t xml:space="preserve"> reached</w:t>
      </w:r>
      <w:r w:rsidR="00BD5D3A">
        <w:rPr>
          <w:rFonts w:ascii="Verdana" w:hAnsi="Verdana" w:cstheme="minorHAnsi"/>
          <w:bCs/>
          <w:sz w:val="18"/>
          <w:szCs w:val="18"/>
        </w:rPr>
        <w:t xml:space="preserve"> from previous years.</w:t>
      </w:r>
    </w:p>
    <w:p w14:paraId="71C02DDF" w14:textId="26AB26EE" w:rsidR="001F0382" w:rsidRPr="0059311D" w:rsidRDefault="0035622E" w:rsidP="00DB5176">
      <w:pPr>
        <w:pStyle w:val="Lijstalinea"/>
        <w:numPr>
          <w:ilvl w:val="0"/>
          <w:numId w:val="30"/>
        </w:numPr>
        <w:spacing w:after="0" w:line="280" w:lineRule="exact"/>
        <w:rPr>
          <w:rFonts w:ascii="Verdana" w:hAnsi="Verdana" w:cstheme="minorHAnsi"/>
          <w:bCs/>
          <w:sz w:val="18"/>
          <w:szCs w:val="18"/>
        </w:rPr>
      </w:pPr>
      <w:r w:rsidRPr="0059311D">
        <w:rPr>
          <w:rFonts w:ascii="Verdana" w:hAnsi="Verdana" w:cstheme="minorHAnsi"/>
          <w:b/>
          <w:sz w:val="18"/>
          <w:szCs w:val="18"/>
        </w:rPr>
        <w:lastRenderedPageBreak/>
        <w:t>Data collection method</w:t>
      </w:r>
      <w:r w:rsidR="001F0382" w:rsidRPr="0059311D">
        <w:rPr>
          <w:rFonts w:ascii="Verdana" w:hAnsi="Verdana" w:cstheme="minorHAnsi"/>
          <w:b/>
          <w:sz w:val="18"/>
          <w:szCs w:val="18"/>
        </w:rPr>
        <w:t>:</w:t>
      </w:r>
      <w:r w:rsidR="001F0382" w:rsidRPr="0059311D">
        <w:rPr>
          <w:rFonts w:ascii="Verdana" w:hAnsi="Verdana" w:cstheme="minorHAnsi"/>
          <w:bCs/>
          <w:sz w:val="18"/>
          <w:szCs w:val="18"/>
        </w:rPr>
        <w:t xml:space="preserve"> Information from </w:t>
      </w:r>
      <w:r w:rsidR="001209B3">
        <w:rPr>
          <w:rFonts w:ascii="Verdana" w:hAnsi="Verdana" w:cstheme="minorHAnsi"/>
          <w:bCs/>
          <w:sz w:val="18"/>
          <w:szCs w:val="18"/>
        </w:rPr>
        <w:t xml:space="preserve">a </w:t>
      </w:r>
      <w:r w:rsidR="001F0382" w:rsidRPr="0059311D">
        <w:rPr>
          <w:rFonts w:ascii="Verdana" w:hAnsi="Verdana" w:cstheme="minorHAnsi"/>
          <w:bCs/>
          <w:sz w:val="18"/>
          <w:szCs w:val="18"/>
        </w:rPr>
        <w:t>project</w:t>
      </w:r>
      <w:r w:rsidR="00E83122">
        <w:rPr>
          <w:rFonts w:ascii="Verdana" w:hAnsi="Verdana" w:cstheme="minorHAnsi"/>
          <w:bCs/>
          <w:sz w:val="18"/>
          <w:szCs w:val="18"/>
        </w:rPr>
        <w:t>-</w:t>
      </w:r>
      <w:r w:rsidR="001F0382" w:rsidRPr="0059311D">
        <w:rPr>
          <w:rFonts w:ascii="Verdana" w:hAnsi="Verdana" w:cstheme="minorHAnsi"/>
          <w:bCs/>
          <w:sz w:val="18"/>
          <w:szCs w:val="18"/>
        </w:rPr>
        <w:t xml:space="preserve">level database, including </w:t>
      </w:r>
      <w:r w:rsidR="001209B3">
        <w:rPr>
          <w:rFonts w:ascii="Verdana" w:hAnsi="Verdana" w:cstheme="minorHAnsi"/>
          <w:bCs/>
          <w:sz w:val="18"/>
          <w:szCs w:val="18"/>
        </w:rPr>
        <w:t xml:space="preserve">the </w:t>
      </w:r>
      <w:r w:rsidR="001F0382" w:rsidRPr="0059311D">
        <w:rPr>
          <w:rFonts w:ascii="Verdana" w:hAnsi="Verdana" w:cstheme="minorHAnsi"/>
          <w:bCs/>
          <w:sz w:val="18"/>
          <w:szCs w:val="18"/>
        </w:rPr>
        <w:t>registration of participating small-scale food producers</w:t>
      </w:r>
      <w:r w:rsidR="001209B3">
        <w:rPr>
          <w:rFonts w:ascii="Verdana" w:hAnsi="Verdana" w:cstheme="minorHAnsi"/>
          <w:bCs/>
          <w:sz w:val="18"/>
          <w:szCs w:val="18"/>
        </w:rPr>
        <w:t xml:space="preserve">, </w:t>
      </w:r>
      <w:r w:rsidR="001F0382" w:rsidRPr="0059311D">
        <w:rPr>
          <w:rFonts w:ascii="Verdana" w:hAnsi="Verdana" w:cstheme="minorHAnsi"/>
          <w:bCs/>
          <w:sz w:val="18"/>
          <w:szCs w:val="18"/>
        </w:rPr>
        <w:t>their land tenure and use</w:t>
      </w:r>
      <w:r w:rsidR="001209B3">
        <w:rPr>
          <w:rFonts w:ascii="Verdana" w:hAnsi="Verdana" w:cstheme="minorHAnsi"/>
          <w:bCs/>
          <w:sz w:val="18"/>
          <w:szCs w:val="18"/>
        </w:rPr>
        <w:t>.</w:t>
      </w:r>
    </w:p>
    <w:p w14:paraId="7A4484DD" w14:textId="31AA17F5" w:rsidR="002D6B7F" w:rsidRPr="0059311D" w:rsidRDefault="002D6B7F" w:rsidP="00FE1F42">
      <w:pPr>
        <w:spacing w:after="0" w:line="280" w:lineRule="exact"/>
        <w:rPr>
          <w:rFonts w:ascii="Verdana" w:hAnsi="Verdana" w:cstheme="minorHAnsi"/>
          <w:bCs/>
          <w:sz w:val="18"/>
          <w:szCs w:val="18"/>
          <w:lang w:val="en-GB"/>
        </w:rPr>
      </w:pPr>
    </w:p>
    <w:p w14:paraId="54616F02" w14:textId="3F5AB5AE" w:rsidR="00F83C5B" w:rsidRPr="0059311D" w:rsidRDefault="00F83C5B" w:rsidP="00FE1F42">
      <w:pPr>
        <w:spacing w:after="0" w:line="280" w:lineRule="exact"/>
        <w:rPr>
          <w:rFonts w:ascii="Verdana" w:hAnsi="Verdana" w:cstheme="minorHAnsi"/>
          <w:b/>
          <w:sz w:val="18"/>
          <w:szCs w:val="18"/>
          <w:lang w:val="en-GB"/>
        </w:rPr>
      </w:pPr>
      <w:bookmarkStart w:id="2" w:name="_Hlk86656435"/>
      <w:r w:rsidRPr="0059311D">
        <w:rPr>
          <w:rFonts w:ascii="Verdana" w:hAnsi="Verdana" w:cstheme="minorHAnsi"/>
          <w:b/>
          <w:sz w:val="18"/>
          <w:szCs w:val="18"/>
          <w:highlight w:val="lightGray"/>
          <w:lang w:val="en-GB"/>
        </w:rPr>
        <w:t xml:space="preserve">3.2. Indicator: </w:t>
      </w:r>
      <w:r w:rsidRPr="0059311D">
        <w:rPr>
          <w:rFonts w:ascii="Verdana" w:hAnsi="Verdana" w:cstheme="minorHAnsi"/>
          <w:bCs/>
          <w:sz w:val="18"/>
          <w:szCs w:val="18"/>
          <w:highlight w:val="lightGray"/>
          <w:lang w:val="en-GB"/>
        </w:rPr>
        <w:t>Number of hectares of farmland used more eco-</w:t>
      </w:r>
      <w:r w:rsidRPr="00F25C40">
        <w:rPr>
          <w:rFonts w:ascii="Verdana" w:hAnsi="Verdana" w:cstheme="minorHAnsi"/>
          <w:bCs/>
          <w:sz w:val="18"/>
          <w:szCs w:val="18"/>
          <w:highlight w:val="lightGray"/>
          <w:lang w:val="en-GB"/>
        </w:rPr>
        <w:t>friendly</w:t>
      </w:r>
      <w:r w:rsidR="00FE1F42" w:rsidRPr="0059311D">
        <w:rPr>
          <w:rFonts w:ascii="Verdana" w:hAnsi="Verdana" w:cstheme="minorHAnsi"/>
          <w:b/>
          <w:sz w:val="18"/>
          <w:szCs w:val="18"/>
          <w:lang w:val="en-GB"/>
        </w:rPr>
        <w:t xml:space="preserve"> </w:t>
      </w:r>
    </w:p>
    <w:bookmarkEnd w:id="2"/>
    <w:p w14:paraId="1EF9D722" w14:textId="15F8B9E4" w:rsidR="001F0382" w:rsidRPr="0059311D" w:rsidRDefault="00F83C5B" w:rsidP="000B7C63">
      <w:pPr>
        <w:pStyle w:val="Lijstalinea"/>
        <w:numPr>
          <w:ilvl w:val="0"/>
          <w:numId w:val="32"/>
        </w:numPr>
        <w:spacing w:after="0" w:line="280" w:lineRule="exact"/>
        <w:rPr>
          <w:rFonts w:ascii="Verdana" w:hAnsi="Verdana" w:cstheme="minorHAnsi"/>
          <w:iCs/>
          <w:color w:val="000000"/>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0A216E">
        <w:rPr>
          <w:rFonts w:ascii="Verdana" w:hAnsi="Verdana" w:cstheme="minorHAnsi"/>
          <w:bCs/>
          <w:sz w:val="18"/>
          <w:szCs w:val="18"/>
        </w:rPr>
        <w:t>does not apply</w:t>
      </w:r>
      <w:r w:rsidR="009E20A8">
        <w:rPr>
          <w:rFonts w:ascii="Verdana" w:hAnsi="Verdana" w:cstheme="minorHAnsi"/>
          <w:bCs/>
          <w:sz w:val="18"/>
          <w:szCs w:val="18"/>
        </w:rPr>
        <w:t xml:space="preserve"> here</w:t>
      </w:r>
      <w:r w:rsidR="000A216E">
        <w:rPr>
          <w:rFonts w:ascii="Verdana" w:hAnsi="Verdana" w:cstheme="minorHAnsi"/>
          <w:bCs/>
          <w:sz w:val="18"/>
          <w:szCs w:val="18"/>
        </w:rPr>
        <w:t>.</w:t>
      </w:r>
    </w:p>
    <w:p w14:paraId="6DF24005" w14:textId="020025F7" w:rsidR="001F0382" w:rsidRPr="0059311D" w:rsidRDefault="00F83C5B" w:rsidP="000B7C63">
      <w:pPr>
        <w:pStyle w:val="Lijstalinea"/>
        <w:numPr>
          <w:ilvl w:val="0"/>
          <w:numId w:val="32"/>
        </w:numPr>
        <w:spacing w:after="0" w:line="280" w:lineRule="exact"/>
        <w:rPr>
          <w:rFonts w:ascii="Verdana" w:hAnsi="Verdana" w:cstheme="minorHAnsi"/>
          <w:iCs/>
          <w:color w:val="000000"/>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Outcome</w:t>
      </w:r>
      <w:r w:rsidR="000A216E">
        <w:rPr>
          <w:rFonts w:ascii="Verdana" w:hAnsi="Verdana" w:cstheme="minorHAnsi"/>
          <w:bCs/>
          <w:sz w:val="18"/>
          <w:szCs w:val="18"/>
        </w:rPr>
        <w:t>.</w:t>
      </w:r>
    </w:p>
    <w:p w14:paraId="41DF4D90" w14:textId="4FC62425" w:rsidR="00CD7E7C" w:rsidRPr="0059311D" w:rsidRDefault="00F83C5B" w:rsidP="000B7C63">
      <w:pPr>
        <w:pStyle w:val="Lijstalinea"/>
        <w:numPr>
          <w:ilvl w:val="0"/>
          <w:numId w:val="32"/>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430DC7" w:rsidRPr="0059311D">
        <w:rPr>
          <w:rFonts w:ascii="Verdana" w:hAnsi="Verdana" w:cstheme="minorHAnsi"/>
          <w:iCs/>
          <w:color w:val="000000"/>
          <w:sz w:val="18"/>
          <w:szCs w:val="18"/>
        </w:rPr>
        <w:t>Eco-friendly refers</w:t>
      </w:r>
      <w:r w:rsidR="00671DA3" w:rsidRPr="0059311D">
        <w:rPr>
          <w:rFonts w:ascii="Verdana" w:hAnsi="Verdana" w:cstheme="minorHAnsi"/>
          <w:iCs/>
          <w:color w:val="000000"/>
          <w:sz w:val="18"/>
          <w:szCs w:val="18"/>
        </w:rPr>
        <w:t xml:space="preserve"> </w:t>
      </w:r>
      <w:r w:rsidR="00430DC7" w:rsidRPr="0059311D">
        <w:rPr>
          <w:rFonts w:ascii="Verdana" w:hAnsi="Verdana" w:cstheme="minorHAnsi"/>
          <w:iCs/>
          <w:color w:val="000000"/>
          <w:sz w:val="18"/>
          <w:szCs w:val="18"/>
        </w:rPr>
        <w:t xml:space="preserve">to </w:t>
      </w:r>
      <w:r w:rsidR="00330D62" w:rsidRPr="0059311D">
        <w:rPr>
          <w:rFonts w:ascii="Verdana" w:hAnsi="Verdana" w:cstheme="minorHAnsi"/>
          <w:iCs/>
          <w:color w:val="000000"/>
          <w:sz w:val="18"/>
          <w:szCs w:val="18"/>
        </w:rPr>
        <w:t xml:space="preserve">ecologically beneficial. </w:t>
      </w:r>
      <w:r w:rsidR="000B388A" w:rsidRPr="0059311D">
        <w:rPr>
          <w:rFonts w:ascii="Verdana" w:hAnsi="Verdana" w:cstheme="minorHAnsi"/>
          <w:iCs/>
          <w:color w:val="000000"/>
          <w:sz w:val="18"/>
          <w:szCs w:val="18"/>
        </w:rPr>
        <w:t xml:space="preserve">Eco-friendly practices </w:t>
      </w:r>
      <w:r w:rsidR="00E83122">
        <w:rPr>
          <w:rFonts w:ascii="Verdana" w:hAnsi="Verdana" w:cstheme="minorHAnsi"/>
          <w:iCs/>
          <w:color w:val="000000"/>
          <w:sz w:val="18"/>
          <w:szCs w:val="18"/>
        </w:rPr>
        <w:t>improve</w:t>
      </w:r>
      <w:r w:rsidR="00FB3AFE" w:rsidRPr="0059311D">
        <w:rPr>
          <w:rFonts w:ascii="Verdana" w:hAnsi="Verdana" w:cstheme="minorHAnsi"/>
          <w:bCs/>
          <w:sz w:val="18"/>
          <w:szCs w:val="18"/>
        </w:rPr>
        <w:t xml:space="preserve"> soil</w:t>
      </w:r>
      <w:r w:rsidR="00F25C40">
        <w:rPr>
          <w:rFonts w:ascii="Verdana" w:hAnsi="Verdana" w:cstheme="minorHAnsi"/>
          <w:bCs/>
          <w:sz w:val="18"/>
          <w:szCs w:val="18"/>
        </w:rPr>
        <w:t xml:space="preserve"> health</w:t>
      </w:r>
      <w:r w:rsidR="00FB3AFE" w:rsidRPr="0059311D">
        <w:rPr>
          <w:rFonts w:ascii="Verdana" w:hAnsi="Verdana" w:cstheme="minorHAnsi"/>
          <w:bCs/>
          <w:sz w:val="18"/>
          <w:szCs w:val="18"/>
        </w:rPr>
        <w:t>,  biodiversity and ecosystem services</w:t>
      </w:r>
      <w:r w:rsidR="00D75379" w:rsidRPr="0059311D">
        <w:rPr>
          <w:rFonts w:ascii="Verdana" w:hAnsi="Verdana" w:cstheme="minorHAnsi"/>
          <w:bCs/>
          <w:sz w:val="18"/>
          <w:szCs w:val="18"/>
        </w:rPr>
        <w:t>,</w:t>
      </w:r>
      <w:r w:rsidR="00FB3AFE" w:rsidRPr="0059311D">
        <w:rPr>
          <w:rFonts w:ascii="Verdana" w:hAnsi="Verdana" w:cstheme="minorHAnsi"/>
          <w:bCs/>
          <w:sz w:val="18"/>
          <w:szCs w:val="18"/>
        </w:rPr>
        <w:t xml:space="preserve"> resilient livelihoods and ecosystems</w:t>
      </w:r>
      <w:r w:rsidR="00F25C40">
        <w:rPr>
          <w:rFonts w:ascii="Verdana" w:hAnsi="Verdana" w:cstheme="minorHAnsi"/>
          <w:bCs/>
          <w:sz w:val="18"/>
          <w:szCs w:val="18"/>
        </w:rPr>
        <w:t>, and</w:t>
      </w:r>
      <w:r w:rsidR="00F25C40" w:rsidRPr="00F25C40">
        <w:rPr>
          <w:rFonts w:ascii="Verdana" w:hAnsi="Verdana" w:cstheme="minorHAnsi"/>
          <w:bCs/>
          <w:sz w:val="18"/>
          <w:szCs w:val="18"/>
        </w:rPr>
        <w:t xml:space="preserve"> </w:t>
      </w:r>
      <w:r w:rsidR="00F25C40">
        <w:rPr>
          <w:rFonts w:ascii="Verdana" w:hAnsi="Verdana" w:cstheme="minorHAnsi"/>
          <w:bCs/>
          <w:sz w:val="18"/>
          <w:szCs w:val="18"/>
        </w:rPr>
        <w:t xml:space="preserve">reduce the effects of </w:t>
      </w:r>
      <w:r w:rsidR="00F25C40" w:rsidRPr="0059311D">
        <w:rPr>
          <w:rFonts w:ascii="Verdana" w:hAnsi="Verdana" w:cstheme="minorHAnsi"/>
          <w:bCs/>
          <w:sz w:val="18"/>
          <w:szCs w:val="18"/>
        </w:rPr>
        <w:t>climate change</w:t>
      </w:r>
      <w:r w:rsidR="00FB3AFE" w:rsidRPr="0059311D">
        <w:rPr>
          <w:rFonts w:ascii="Verdana" w:hAnsi="Verdana" w:cstheme="minorHAnsi"/>
          <w:bCs/>
          <w:sz w:val="18"/>
          <w:szCs w:val="18"/>
        </w:rPr>
        <w:t xml:space="preserve">. They </w:t>
      </w:r>
      <w:r w:rsidR="000B388A" w:rsidRPr="0059311D">
        <w:rPr>
          <w:rFonts w:ascii="Verdana" w:hAnsi="Verdana" w:cstheme="minorHAnsi"/>
          <w:iCs/>
          <w:color w:val="000000"/>
          <w:sz w:val="18"/>
          <w:szCs w:val="18"/>
        </w:rPr>
        <w:t>include but are not limited to:</w:t>
      </w:r>
      <w:r w:rsidR="00FE1F42" w:rsidRPr="0059311D">
        <w:rPr>
          <w:rFonts w:ascii="Verdana" w:hAnsi="Verdana" w:cstheme="minorHAnsi"/>
          <w:iCs/>
          <w:color w:val="000000"/>
          <w:sz w:val="18"/>
          <w:szCs w:val="18"/>
        </w:rPr>
        <w:t xml:space="preserve"> </w:t>
      </w:r>
    </w:p>
    <w:p w14:paraId="09CEDBC2" w14:textId="17DA5C42" w:rsidR="000B388A" w:rsidRPr="0059311D" w:rsidRDefault="006E7AAE" w:rsidP="000B7C63">
      <w:pPr>
        <w:pStyle w:val="Lijstalinea"/>
        <w:numPr>
          <w:ilvl w:val="0"/>
          <w:numId w:val="33"/>
        </w:numPr>
        <w:spacing w:after="0" w:line="280" w:lineRule="exact"/>
        <w:rPr>
          <w:rFonts w:ascii="Verdana" w:hAnsi="Verdana" w:cstheme="minorHAnsi"/>
          <w:iCs/>
          <w:color w:val="000000"/>
          <w:sz w:val="18"/>
          <w:szCs w:val="18"/>
        </w:rPr>
      </w:pPr>
      <w:r w:rsidRPr="0059311D">
        <w:rPr>
          <w:rFonts w:ascii="Verdana" w:hAnsi="Verdana" w:cstheme="minorHAnsi"/>
          <w:iCs/>
          <w:color w:val="000000"/>
          <w:sz w:val="18"/>
          <w:szCs w:val="18"/>
        </w:rPr>
        <w:t>reduc</w:t>
      </w:r>
      <w:r w:rsidR="00126CCD" w:rsidRPr="0059311D">
        <w:rPr>
          <w:rFonts w:ascii="Verdana" w:hAnsi="Verdana" w:cstheme="minorHAnsi"/>
          <w:iCs/>
          <w:color w:val="000000"/>
          <w:sz w:val="18"/>
          <w:szCs w:val="18"/>
        </w:rPr>
        <w:t>ing</w:t>
      </w:r>
      <w:r w:rsidRPr="0059311D">
        <w:rPr>
          <w:rFonts w:ascii="Verdana" w:hAnsi="Verdana" w:cstheme="minorHAnsi"/>
          <w:iCs/>
          <w:color w:val="000000"/>
          <w:sz w:val="18"/>
          <w:szCs w:val="18"/>
        </w:rPr>
        <w:t xml:space="preserve"> the</w:t>
      </w:r>
      <w:r w:rsidR="000B388A" w:rsidRPr="0059311D">
        <w:rPr>
          <w:rFonts w:ascii="Verdana" w:hAnsi="Verdana" w:cstheme="minorHAnsi"/>
          <w:iCs/>
          <w:color w:val="000000"/>
          <w:sz w:val="18"/>
          <w:szCs w:val="18"/>
        </w:rPr>
        <w:t xml:space="preserve"> use of</w:t>
      </w:r>
      <w:r w:rsidR="00334BAD" w:rsidRPr="0059311D">
        <w:rPr>
          <w:rFonts w:ascii="Verdana" w:hAnsi="Verdana" w:cstheme="minorHAnsi"/>
          <w:iCs/>
          <w:color w:val="000000"/>
          <w:sz w:val="18"/>
          <w:szCs w:val="18"/>
        </w:rPr>
        <w:t xml:space="preserve"> </w:t>
      </w:r>
      <w:r w:rsidR="000B388A" w:rsidRPr="0059311D">
        <w:rPr>
          <w:rFonts w:ascii="Verdana" w:hAnsi="Verdana" w:cstheme="minorHAnsi"/>
          <w:iCs/>
          <w:color w:val="000000"/>
          <w:sz w:val="18"/>
          <w:szCs w:val="18"/>
        </w:rPr>
        <w:t>pesticides</w:t>
      </w:r>
      <w:r w:rsidR="000A216E">
        <w:rPr>
          <w:rFonts w:ascii="Verdana" w:hAnsi="Verdana" w:cstheme="minorHAnsi"/>
          <w:iCs/>
          <w:color w:val="000000"/>
          <w:sz w:val="18"/>
          <w:szCs w:val="18"/>
        </w:rPr>
        <w:t xml:space="preserve">, for example, </w:t>
      </w:r>
      <w:r w:rsidRPr="0059311D">
        <w:rPr>
          <w:rFonts w:ascii="Verdana" w:hAnsi="Verdana" w:cstheme="minorHAnsi"/>
          <w:iCs/>
          <w:color w:val="000000"/>
          <w:sz w:val="18"/>
          <w:szCs w:val="18"/>
        </w:rPr>
        <w:t xml:space="preserve">by </w:t>
      </w:r>
      <w:r w:rsidR="00BA599F" w:rsidRPr="0059311D">
        <w:rPr>
          <w:rFonts w:ascii="Verdana" w:hAnsi="Verdana" w:cstheme="minorHAnsi"/>
          <w:iCs/>
          <w:color w:val="000000"/>
          <w:sz w:val="18"/>
          <w:szCs w:val="18"/>
        </w:rPr>
        <w:t>using</w:t>
      </w:r>
      <w:r w:rsidRPr="0059311D">
        <w:rPr>
          <w:rFonts w:ascii="Verdana" w:hAnsi="Verdana" w:cstheme="minorHAnsi"/>
          <w:iCs/>
          <w:color w:val="000000"/>
          <w:sz w:val="18"/>
          <w:szCs w:val="18"/>
        </w:rPr>
        <w:t xml:space="preserve"> banker plants</w:t>
      </w:r>
      <w:r w:rsidR="000A216E">
        <w:rPr>
          <w:rFonts w:ascii="Verdana" w:hAnsi="Verdana" w:cstheme="minorHAnsi"/>
          <w:iCs/>
          <w:color w:val="000000"/>
          <w:sz w:val="18"/>
          <w:szCs w:val="18"/>
        </w:rPr>
        <w:t xml:space="preserve">, </w:t>
      </w:r>
      <w:r w:rsidRPr="0059311D">
        <w:rPr>
          <w:rFonts w:ascii="Verdana" w:hAnsi="Verdana" w:cstheme="minorHAnsi"/>
          <w:iCs/>
          <w:color w:val="000000"/>
          <w:sz w:val="18"/>
          <w:szCs w:val="18"/>
        </w:rPr>
        <w:t xml:space="preserve">catch crops, </w:t>
      </w:r>
      <w:r w:rsidR="003636E6" w:rsidRPr="0059311D">
        <w:rPr>
          <w:rFonts w:ascii="Verdana" w:hAnsi="Verdana" w:cstheme="minorHAnsi"/>
          <w:iCs/>
          <w:color w:val="000000"/>
          <w:sz w:val="18"/>
          <w:szCs w:val="18"/>
        </w:rPr>
        <w:t xml:space="preserve">intercropping, </w:t>
      </w:r>
      <w:r w:rsidR="00AE7D0C" w:rsidRPr="0059311D">
        <w:rPr>
          <w:rFonts w:ascii="Verdana" w:hAnsi="Verdana" w:cstheme="minorHAnsi"/>
          <w:iCs/>
          <w:color w:val="000000"/>
          <w:sz w:val="18"/>
          <w:szCs w:val="18"/>
        </w:rPr>
        <w:t xml:space="preserve">crop rotation, </w:t>
      </w:r>
      <w:r w:rsidRPr="0059311D">
        <w:rPr>
          <w:rFonts w:ascii="Verdana" w:hAnsi="Verdana" w:cstheme="minorHAnsi"/>
          <w:iCs/>
          <w:color w:val="000000"/>
          <w:sz w:val="18"/>
          <w:szCs w:val="18"/>
        </w:rPr>
        <w:t>pest</w:t>
      </w:r>
      <w:r w:rsidR="00F25C40">
        <w:rPr>
          <w:rFonts w:ascii="Verdana" w:hAnsi="Verdana" w:cstheme="minorHAnsi"/>
          <w:iCs/>
          <w:color w:val="000000"/>
          <w:sz w:val="18"/>
          <w:szCs w:val="18"/>
        </w:rPr>
        <w:t>-</w:t>
      </w:r>
      <w:r w:rsidRPr="0059311D">
        <w:rPr>
          <w:rFonts w:ascii="Verdana" w:hAnsi="Verdana" w:cstheme="minorHAnsi"/>
          <w:iCs/>
          <w:color w:val="000000"/>
          <w:sz w:val="18"/>
          <w:szCs w:val="18"/>
        </w:rPr>
        <w:t>resilient varieties,</w:t>
      </w:r>
      <w:r w:rsidR="00F16E35" w:rsidRPr="0059311D">
        <w:rPr>
          <w:rFonts w:ascii="Verdana" w:hAnsi="Verdana" w:cstheme="minorHAnsi"/>
          <w:iCs/>
          <w:color w:val="000000"/>
          <w:sz w:val="18"/>
          <w:szCs w:val="18"/>
        </w:rPr>
        <w:t xml:space="preserve"> and biological pest control</w:t>
      </w:r>
      <w:r w:rsidR="000A216E">
        <w:rPr>
          <w:rFonts w:ascii="Verdana" w:hAnsi="Verdana" w:cstheme="minorHAnsi"/>
          <w:iCs/>
          <w:color w:val="000000"/>
          <w:sz w:val="18"/>
          <w:szCs w:val="18"/>
        </w:rPr>
        <w:t>;</w:t>
      </w:r>
    </w:p>
    <w:p w14:paraId="5FD156C0" w14:textId="7023537E" w:rsidR="000B388A" w:rsidRPr="0059311D" w:rsidRDefault="006E7AAE" w:rsidP="000B7C63">
      <w:pPr>
        <w:pStyle w:val="Lijstalinea"/>
        <w:numPr>
          <w:ilvl w:val="0"/>
          <w:numId w:val="33"/>
        </w:numPr>
        <w:spacing w:after="0" w:line="280" w:lineRule="exact"/>
        <w:rPr>
          <w:rFonts w:ascii="Verdana" w:hAnsi="Verdana" w:cstheme="minorHAnsi"/>
          <w:iCs/>
          <w:color w:val="000000"/>
          <w:sz w:val="18"/>
          <w:szCs w:val="18"/>
        </w:rPr>
      </w:pPr>
      <w:r w:rsidRPr="0059311D">
        <w:rPr>
          <w:rFonts w:ascii="Verdana" w:hAnsi="Verdana" w:cstheme="minorHAnsi"/>
          <w:iCs/>
          <w:color w:val="000000"/>
          <w:sz w:val="18"/>
          <w:szCs w:val="18"/>
        </w:rPr>
        <w:t>reduc</w:t>
      </w:r>
      <w:r w:rsidR="00126CCD" w:rsidRPr="0059311D">
        <w:rPr>
          <w:rFonts w:ascii="Verdana" w:hAnsi="Verdana" w:cstheme="minorHAnsi"/>
          <w:iCs/>
          <w:color w:val="000000"/>
          <w:sz w:val="18"/>
          <w:szCs w:val="18"/>
        </w:rPr>
        <w:t>ing</w:t>
      </w:r>
      <w:r w:rsidRPr="0059311D">
        <w:rPr>
          <w:rFonts w:ascii="Verdana" w:hAnsi="Verdana" w:cstheme="minorHAnsi"/>
          <w:iCs/>
          <w:color w:val="000000"/>
          <w:sz w:val="18"/>
          <w:szCs w:val="18"/>
        </w:rPr>
        <w:t xml:space="preserve"> the</w:t>
      </w:r>
      <w:r w:rsidR="000B388A" w:rsidRPr="0059311D">
        <w:rPr>
          <w:rFonts w:ascii="Verdana" w:hAnsi="Verdana" w:cstheme="minorHAnsi"/>
          <w:iCs/>
          <w:color w:val="000000"/>
          <w:sz w:val="18"/>
          <w:szCs w:val="18"/>
        </w:rPr>
        <w:t xml:space="preserve"> use of chemical fertili</w:t>
      </w:r>
      <w:r w:rsidR="000A216E">
        <w:rPr>
          <w:rFonts w:ascii="Verdana" w:hAnsi="Verdana" w:cstheme="minorHAnsi"/>
          <w:iCs/>
          <w:color w:val="000000"/>
          <w:sz w:val="18"/>
          <w:szCs w:val="18"/>
        </w:rPr>
        <w:t>s</w:t>
      </w:r>
      <w:r w:rsidR="000B388A" w:rsidRPr="0059311D">
        <w:rPr>
          <w:rFonts w:ascii="Verdana" w:hAnsi="Verdana" w:cstheme="minorHAnsi"/>
          <w:iCs/>
          <w:color w:val="000000"/>
          <w:sz w:val="18"/>
          <w:szCs w:val="18"/>
        </w:rPr>
        <w:t>ers</w:t>
      </w:r>
      <w:r w:rsidR="000A216E">
        <w:rPr>
          <w:rFonts w:ascii="Verdana" w:hAnsi="Verdana" w:cstheme="minorHAnsi"/>
          <w:iCs/>
          <w:color w:val="000000"/>
          <w:sz w:val="18"/>
          <w:szCs w:val="18"/>
        </w:rPr>
        <w:t xml:space="preserve">, for example, </w:t>
      </w:r>
      <w:r w:rsidR="00F16E35" w:rsidRPr="0059311D">
        <w:rPr>
          <w:rFonts w:ascii="Verdana" w:hAnsi="Verdana" w:cstheme="minorHAnsi"/>
          <w:iCs/>
          <w:color w:val="000000"/>
          <w:sz w:val="18"/>
          <w:szCs w:val="18"/>
        </w:rPr>
        <w:t>by green manuring</w:t>
      </w:r>
      <w:r w:rsidR="00522E7D" w:rsidRPr="0059311D">
        <w:rPr>
          <w:rFonts w:ascii="Verdana" w:hAnsi="Verdana" w:cstheme="minorHAnsi"/>
          <w:iCs/>
          <w:color w:val="000000"/>
          <w:sz w:val="18"/>
          <w:szCs w:val="18"/>
        </w:rPr>
        <w:t xml:space="preserve">, </w:t>
      </w:r>
      <w:r w:rsidR="0045642D" w:rsidRPr="0059311D">
        <w:rPr>
          <w:rFonts w:ascii="Verdana" w:hAnsi="Verdana" w:cstheme="minorHAnsi"/>
          <w:iCs/>
          <w:color w:val="000000"/>
          <w:sz w:val="18"/>
          <w:szCs w:val="18"/>
        </w:rPr>
        <w:t xml:space="preserve">mulching, crop rotation </w:t>
      </w:r>
      <w:r w:rsidR="00CC6697" w:rsidRPr="0059311D">
        <w:rPr>
          <w:rFonts w:ascii="Verdana" w:hAnsi="Verdana" w:cstheme="minorHAnsi"/>
          <w:iCs/>
          <w:color w:val="000000"/>
          <w:sz w:val="18"/>
          <w:szCs w:val="18"/>
        </w:rPr>
        <w:t>(</w:t>
      </w:r>
      <w:r w:rsidR="0045642D" w:rsidRPr="0059311D">
        <w:rPr>
          <w:rFonts w:ascii="Verdana" w:hAnsi="Verdana" w:cstheme="minorHAnsi"/>
          <w:iCs/>
          <w:color w:val="000000"/>
          <w:sz w:val="18"/>
          <w:szCs w:val="18"/>
        </w:rPr>
        <w:t>with nitrogen-fixing crops</w:t>
      </w:r>
      <w:r w:rsidR="00CC6697" w:rsidRPr="0059311D">
        <w:rPr>
          <w:rFonts w:ascii="Verdana" w:hAnsi="Verdana" w:cstheme="minorHAnsi"/>
          <w:iCs/>
          <w:color w:val="000000"/>
          <w:sz w:val="18"/>
          <w:szCs w:val="18"/>
        </w:rPr>
        <w:t>)</w:t>
      </w:r>
      <w:r w:rsidR="008D5260" w:rsidRPr="0059311D">
        <w:rPr>
          <w:rFonts w:ascii="Verdana" w:hAnsi="Verdana" w:cstheme="minorHAnsi"/>
          <w:iCs/>
          <w:color w:val="000000"/>
          <w:sz w:val="18"/>
          <w:szCs w:val="18"/>
        </w:rPr>
        <w:t>, agroforestry</w:t>
      </w:r>
      <w:r w:rsidR="000A216E">
        <w:rPr>
          <w:rFonts w:ascii="Verdana" w:hAnsi="Verdana" w:cstheme="minorHAnsi"/>
          <w:iCs/>
          <w:color w:val="000000"/>
          <w:sz w:val="18"/>
          <w:szCs w:val="18"/>
        </w:rPr>
        <w:t xml:space="preserve"> </w:t>
      </w:r>
      <w:r w:rsidR="00F16E35" w:rsidRPr="0059311D">
        <w:rPr>
          <w:rFonts w:ascii="Verdana" w:hAnsi="Verdana" w:cstheme="minorHAnsi"/>
          <w:iCs/>
          <w:color w:val="000000"/>
          <w:sz w:val="18"/>
          <w:szCs w:val="18"/>
        </w:rPr>
        <w:t>and using compost and/</w:t>
      </w:r>
      <w:r w:rsidR="000B388A" w:rsidRPr="0059311D">
        <w:rPr>
          <w:rFonts w:ascii="Verdana" w:hAnsi="Verdana" w:cstheme="minorHAnsi"/>
          <w:iCs/>
          <w:color w:val="000000"/>
          <w:sz w:val="18"/>
          <w:szCs w:val="18"/>
        </w:rPr>
        <w:t xml:space="preserve">or </w:t>
      </w:r>
      <w:r w:rsidR="00334BAD" w:rsidRPr="0059311D">
        <w:rPr>
          <w:rFonts w:ascii="Verdana" w:hAnsi="Verdana" w:cstheme="minorHAnsi"/>
          <w:iCs/>
          <w:color w:val="000000"/>
          <w:sz w:val="18"/>
          <w:szCs w:val="18"/>
        </w:rPr>
        <w:t xml:space="preserve">other </w:t>
      </w:r>
      <w:r w:rsidR="000B388A" w:rsidRPr="0059311D">
        <w:rPr>
          <w:rFonts w:ascii="Verdana" w:hAnsi="Verdana" w:cstheme="minorHAnsi"/>
          <w:iCs/>
          <w:color w:val="000000"/>
          <w:sz w:val="18"/>
          <w:szCs w:val="18"/>
        </w:rPr>
        <w:t>natural fertili</w:t>
      </w:r>
      <w:r w:rsidR="000A216E">
        <w:rPr>
          <w:rFonts w:ascii="Verdana" w:hAnsi="Verdana" w:cstheme="minorHAnsi"/>
          <w:iCs/>
          <w:color w:val="000000"/>
          <w:sz w:val="18"/>
          <w:szCs w:val="18"/>
        </w:rPr>
        <w:t>s</w:t>
      </w:r>
      <w:r w:rsidR="000B388A" w:rsidRPr="0059311D">
        <w:rPr>
          <w:rFonts w:ascii="Verdana" w:hAnsi="Verdana" w:cstheme="minorHAnsi"/>
          <w:iCs/>
          <w:color w:val="000000"/>
          <w:sz w:val="18"/>
          <w:szCs w:val="18"/>
        </w:rPr>
        <w:t>ers</w:t>
      </w:r>
      <w:r w:rsidR="000A216E">
        <w:rPr>
          <w:rFonts w:ascii="Verdana" w:hAnsi="Verdana" w:cstheme="minorHAnsi"/>
          <w:iCs/>
          <w:color w:val="000000"/>
          <w:sz w:val="18"/>
          <w:szCs w:val="18"/>
        </w:rPr>
        <w:t>;</w:t>
      </w:r>
    </w:p>
    <w:p w14:paraId="5E3EC30B" w14:textId="4FF45159" w:rsidR="006E7AAE" w:rsidRPr="0059311D" w:rsidRDefault="006E7AAE" w:rsidP="000B7C63">
      <w:pPr>
        <w:pStyle w:val="Lijstalinea"/>
        <w:numPr>
          <w:ilvl w:val="0"/>
          <w:numId w:val="33"/>
        </w:numPr>
        <w:spacing w:after="0" w:line="280" w:lineRule="exact"/>
        <w:rPr>
          <w:rFonts w:ascii="Verdana" w:hAnsi="Verdana" w:cstheme="minorHAnsi"/>
          <w:iCs/>
          <w:color w:val="000000"/>
          <w:sz w:val="18"/>
          <w:szCs w:val="18"/>
        </w:rPr>
      </w:pPr>
      <w:r w:rsidRPr="0059311D">
        <w:rPr>
          <w:rFonts w:ascii="Verdana" w:hAnsi="Verdana" w:cstheme="minorHAnsi"/>
          <w:iCs/>
          <w:color w:val="000000"/>
          <w:sz w:val="18"/>
          <w:szCs w:val="18"/>
        </w:rPr>
        <w:t>reduc</w:t>
      </w:r>
      <w:r w:rsidR="001A2953" w:rsidRPr="0059311D">
        <w:rPr>
          <w:rFonts w:ascii="Verdana" w:hAnsi="Verdana" w:cstheme="minorHAnsi"/>
          <w:iCs/>
          <w:color w:val="000000"/>
          <w:sz w:val="18"/>
          <w:szCs w:val="18"/>
        </w:rPr>
        <w:t>ing</w:t>
      </w:r>
      <w:r w:rsidRPr="0059311D">
        <w:rPr>
          <w:rFonts w:ascii="Verdana" w:hAnsi="Verdana" w:cstheme="minorHAnsi"/>
          <w:iCs/>
          <w:color w:val="000000"/>
          <w:sz w:val="18"/>
          <w:szCs w:val="18"/>
        </w:rPr>
        <w:t xml:space="preserve"> greenhouse gas emissions</w:t>
      </w:r>
      <w:r w:rsidR="000A216E">
        <w:rPr>
          <w:rFonts w:ascii="Verdana" w:hAnsi="Verdana" w:cstheme="minorHAnsi"/>
          <w:iCs/>
          <w:color w:val="000000"/>
          <w:sz w:val="18"/>
          <w:szCs w:val="18"/>
        </w:rPr>
        <w:t xml:space="preserve">, for example, </w:t>
      </w:r>
      <w:r w:rsidR="00F16E35" w:rsidRPr="0059311D">
        <w:rPr>
          <w:rFonts w:ascii="Verdana" w:hAnsi="Verdana" w:cstheme="minorHAnsi"/>
          <w:iCs/>
          <w:color w:val="000000"/>
          <w:sz w:val="18"/>
          <w:szCs w:val="18"/>
        </w:rPr>
        <w:t>by capturing carbon</w:t>
      </w:r>
      <w:r w:rsidR="00BC1C43" w:rsidRPr="0059311D">
        <w:rPr>
          <w:rFonts w:ascii="Verdana" w:hAnsi="Verdana" w:cstheme="minorHAnsi"/>
          <w:iCs/>
          <w:color w:val="000000"/>
          <w:sz w:val="18"/>
          <w:szCs w:val="18"/>
        </w:rPr>
        <w:t xml:space="preserve"> through tree crops</w:t>
      </w:r>
      <w:r w:rsidR="00F16E35" w:rsidRPr="0059311D">
        <w:rPr>
          <w:rFonts w:ascii="Verdana" w:hAnsi="Verdana" w:cstheme="minorHAnsi"/>
          <w:iCs/>
          <w:color w:val="000000"/>
          <w:sz w:val="18"/>
          <w:szCs w:val="18"/>
        </w:rPr>
        <w:t xml:space="preserve"> and using </w:t>
      </w:r>
      <w:r w:rsidR="008065A7">
        <w:rPr>
          <w:rFonts w:ascii="Verdana" w:hAnsi="Verdana" w:cstheme="minorHAnsi"/>
          <w:iCs/>
          <w:color w:val="000000"/>
          <w:sz w:val="18"/>
          <w:szCs w:val="18"/>
        </w:rPr>
        <w:t>fewer</w:t>
      </w:r>
      <w:r w:rsidR="008065A7" w:rsidRPr="0059311D">
        <w:rPr>
          <w:rFonts w:ascii="Verdana" w:hAnsi="Verdana" w:cstheme="minorHAnsi"/>
          <w:iCs/>
          <w:color w:val="000000"/>
          <w:sz w:val="18"/>
          <w:szCs w:val="18"/>
        </w:rPr>
        <w:t xml:space="preserve"> </w:t>
      </w:r>
      <w:r w:rsidR="00BC1C43" w:rsidRPr="0059311D">
        <w:rPr>
          <w:rFonts w:ascii="Verdana" w:hAnsi="Verdana" w:cstheme="minorHAnsi"/>
          <w:iCs/>
          <w:color w:val="000000"/>
          <w:sz w:val="18"/>
          <w:szCs w:val="18"/>
        </w:rPr>
        <w:t>chemical agr</w:t>
      </w:r>
      <w:r w:rsidR="000A216E">
        <w:rPr>
          <w:rFonts w:ascii="Verdana" w:hAnsi="Verdana" w:cstheme="minorHAnsi"/>
          <w:iCs/>
          <w:color w:val="000000"/>
          <w:sz w:val="18"/>
          <w:szCs w:val="18"/>
        </w:rPr>
        <w:t>i</w:t>
      </w:r>
      <w:r w:rsidR="00BC1C43" w:rsidRPr="0059311D">
        <w:rPr>
          <w:rFonts w:ascii="Verdana" w:hAnsi="Verdana" w:cstheme="minorHAnsi"/>
          <w:iCs/>
          <w:color w:val="000000"/>
          <w:sz w:val="18"/>
          <w:szCs w:val="18"/>
        </w:rPr>
        <w:t>-inputs</w:t>
      </w:r>
      <w:r w:rsidR="000A216E">
        <w:rPr>
          <w:rFonts w:ascii="Verdana" w:hAnsi="Verdana" w:cstheme="minorHAnsi"/>
          <w:iCs/>
          <w:color w:val="000000"/>
          <w:sz w:val="18"/>
          <w:szCs w:val="18"/>
        </w:rPr>
        <w:t>;</w:t>
      </w:r>
    </w:p>
    <w:p w14:paraId="7CF9E335" w14:textId="5ACC33E6" w:rsidR="000B388A" w:rsidRPr="0059311D" w:rsidRDefault="006E7AAE" w:rsidP="000B7C63">
      <w:pPr>
        <w:pStyle w:val="Lijstalinea"/>
        <w:numPr>
          <w:ilvl w:val="0"/>
          <w:numId w:val="33"/>
        </w:numPr>
        <w:spacing w:after="0" w:line="280" w:lineRule="exact"/>
        <w:rPr>
          <w:rFonts w:ascii="Verdana" w:hAnsi="Verdana" w:cstheme="minorHAnsi"/>
          <w:iCs/>
          <w:color w:val="000000"/>
          <w:sz w:val="18"/>
          <w:szCs w:val="18"/>
        </w:rPr>
      </w:pPr>
      <w:r w:rsidRPr="0059311D">
        <w:rPr>
          <w:rFonts w:ascii="Verdana" w:hAnsi="Verdana" w:cstheme="minorHAnsi"/>
          <w:iCs/>
          <w:color w:val="000000"/>
          <w:sz w:val="18"/>
          <w:szCs w:val="18"/>
        </w:rPr>
        <w:t>reduc</w:t>
      </w:r>
      <w:r w:rsidR="00126CCD" w:rsidRPr="0059311D">
        <w:rPr>
          <w:rFonts w:ascii="Verdana" w:hAnsi="Verdana" w:cstheme="minorHAnsi"/>
          <w:iCs/>
          <w:color w:val="000000"/>
          <w:sz w:val="18"/>
          <w:szCs w:val="18"/>
        </w:rPr>
        <w:t>ing</w:t>
      </w:r>
      <w:r w:rsidRPr="0059311D">
        <w:rPr>
          <w:rFonts w:ascii="Verdana" w:hAnsi="Verdana" w:cstheme="minorHAnsi"/>
          <w:iCs/>
          <w:color w:val="000000"/>
          <w:sz w:val="18"/>
          <w:szCs w:val="18"/>
        </w:rPr>
        <w:t xml:space="preserve"> water</w:t>
      </w:r>
      <w:r w:rsidR="00202734">
        <w:rPr>
          <w:rFonts w:ascii="Verdana" w:hAnsi="Verdana" w:cstheme="minorHAnsi"/>
          <w:iCs/>
          <w:color w:val="000000"/>
          <w:sz w:val="18"/>
          <w:szCs w:val="18"/>
        </w:rPr>
        <w:t xml:space="preserve"> use</w:t>
      </w:r>
      <w:r w:rsidR="000A216E">
        <w:rPr>
          <w:rFonts w:ascii="Verdana" w:hAnsi="Verdana" w:cstheme="minorHAnsi"/>
          <w:iCs/>
          <w:color w:val="000000"/>
          <w:sz w:val="18"/>
          <w:szCs w:val="18"/>
        </w:rPr>
        <w:t xml:space="preserve">, for example, </w:t>
      </w:r>
      <w:r w:rsidR="00F16E35" w:rsidRPr="0059311D">
        <w:rPr>
          <w:rFonts w:ascii="Verdana" w:hAnsi="Verdana" w:cstheme="minorHAnsi"/>
          <w:iCs/>
          <w:color w:val="000000"/>
          <w:sz w:val="18"/>
          <w:szCs w:val="18"/>
        </w:rPr>
        <w:t>by using drought</w:t>
      </w:r>
      <w:r w:rsidR="008065A7">
        <w:rPr>
          <w:rFonts w:ascii="Verdana" w:hAnsi="Verdana" w:cstheme="minorHAnsi"/>
          <w:iCs/>
          <w:color w:val="000000"/>
          <w:sz w:val="18"/>
          <w:szCs w:val="18"/>
        </w:rPr>
        <w:t>-</w:t>
      </w:r>
      <w:r w:rsidR="00F16E35" w:rsidRPr="0059311D">
        <w:rPr>
          <w:rFonts w:ascii="Verdana" w:hAnsi="Verdana" w:cstheme="minorHAnsi"/>
          <w:iCs/>
          <w:color w:val="000000"/>
          <w:sz w:val="18"/>
          <w:szCs w:val="18"/>
        </w:rPr>
        <w:t>resistant varieties</w:t>
      </w:r>
      <w:r w:rsidR="003636E6" w:rsidRPr="0059311D">
        <w:rPr>
          <w:rFonts w:ascii="Verdana" w:hAnsi="Verdana" w:cstheme="minorHAnsi"/>
          <w:iCs/>
          <w:color w:val="000000"/>
          <w:sz w:val="18"/>
          <w:szCs w:val="18"/>
        </w:rPr>
        <w:t xml:space="preserve">, </w:t>
      </w:r>
      <w:r w:rsidR="00125854" w:rsidRPr="0059311D">
        <w:rPr>
          <w:rFonts w:ascii="Verdana" w:hAnsi="Verdana" w:cstheme="minorHAnsi"/>
          <w:iCs/>
          <w:color w:val="000000"/>
          <w:sz w:val="18"/>
          <w:szCs w:val="18"/>
        </w:rPr>
        <w:t>planting trees</w:t>
      </w:r>
      <w:r w:rsidR="00AE7D0C" w:rsidRPr="0059311D">
        <w:rPr>
          <w:rFonts w:ascii="Verdana" w:hAnsi="Verdana" w:cstheme="minorHAnsi"/>
          <w:iCs/>
          <w:color w:val="000000"/>
          <w:sz w:val="18"/>
          <w:szCs w:val="18"/>
        </w:rPr>
        <w:t xml:space="preserve">, </w:t>
      </w:r>
      <w:r w:rsidR="0045642D" w:rsidRPr="0059311D">
        <w:rPr>
          <w:rFonts w:ascii="Verdana" w:hAnsi="Verdana" w:cstheme="minorHAnsi"/>
          <w:iCs/>
          <w:color w:val="000000"/>
          <w:sz w:val="18"/>
          <w:szCs w:val="18"/>
        </w:rPr>
        <w:t>mulching</w:t>
      </w:r>
      <w:r w:rsidR="00AA02DC" w:rsidRPr="0059311D">
        <w:rPr>
          <w:rFonts w:ascii="Verdana" w:hAnsi="Verdana" w:cstheme="minorHAnsi"/>
          <w:iCs/>
          <w:color w:val="000000"/>
          <w:sz w:val="18"/>
          <w:szCs w:val="18"/>
        </w:rPr>
        <w:t xml:space="preserve"> </w:t>
      </w:r>
      <w:r w:rsidR="000B5E10" w:rsidRPr="0059311D">
        <w:rPr>
          <w:rFonts w:ascii="Verdana" w:hAnsi="Verdana" w:cstheme="minorHAnsi"/>
          <w:iCs/>
          <w:color w:val="000000"/>
          <w:sz w:val="18"/>
          <w:szCs w:val="18"/>
        </w:rPr>
        <w:t xml:space="preserve">to </w:t>
      </w:r>
      <w:r w:rsidR="00AA02DC" w:rsidRPr="0059311D">
        <w:rPr>
          <w:rFonts w:ascii="Verdana" w:hAnsi="Verdana" w:cstheme="minorHAnsi"/>
          <w:iCs/>
          <w:color w:val="000000"/>
          <w:sz w:val="18"/>
          <w:szCs w:val="18"/>
        </w:rPr>
        <w:t>maintain</w:t>
      </w:r>
      <w:r w:rsidR="000B5E10" w:rsidRPr="0059311D">
        <w:rPr>
          <w:rFonts w:ascii="Verdana" w:hAnsi="Verdana" w:cstheme="minorHAnsi"/>
          <w:iCs/>
          <w:color w:val="000000"/>
          <w:sz w:val="18"/>
          <w:szCs w:val="18"/>
        </w:rPr>
        <w:t xml:space="preserve"> </w:t>
      </w:r>
      <w:r w:rsidR="00125854" w:rsidRPr="0059311D">
        <w:rPr>
          <w:rFonts w:ascii="Verdana" w:hAnsi="Verdana" w:cstheme="minorHAnsi"/>
          <w:iCs/>
          <w:color w:val="000000"/>
          <w:sz w:val="18"/>
          <w:szCs w:val="18"/>
        </w:rPr>
        <w:t xml:space="preserve">soil </w:t>
      </w:r>
      <w:r w:rsidR="00AA02DC" w:rsidRPr="0059311D">
        <w:rPr>
          <w:rFonts w:ascii="Verdana" w:hAnsi="Verdana" w:cstheme="minorHAnsi"/>
          <w:iCs/>
          <w:color w:val="000000"/>
          <w:sz w:val="18"/>
          <w:szCs w:val="18"/>
        </w:rPr>
        <w:t>moi</w:t>
      </w:r>
      <w:r w:rsidR="00386135" w:rsidRPr="0059311D">
        <w:rPr>
          <w:rFonts w:ascii="Verdana" w:hAnsi="Verdana" w:cstheme="minorHAnsi"/>
          <w:iCs/>
          <w:color w:val="000000"/>
          <w:sz w:val="18"/>
          <w:szCs w:val="18"/>
        </w:rPr>
        <w:t>s</w:t>
      </w:r>
      <w:r w:rsidR="00AA02DC" w:rsidRPr="0059311D">
        <w:rPr>
          <w:rFonts w:ascii="Verdana" w:hAnsi="Verdana" w:cstheme="minorHAnsi"/>
          <w:iCs/>
          <w:color w:val="000000"/>
          <w:sz w:val="18"/>
          <w:szCs w:val="18"/>
        </w:rPr>
        <w:t xml:space="preserve">ture </w:t>
      </w:r>
      <w:r w:rsidR="00386135" w:rsidRPr="0059311D">
        <w:rPr>
          <w:rFonts w:ascii="Verdana" w:hAnsi="Verdana" w:cstheme="minorHAnsi"/>
          <w:iCs/>
          <w:color w:val="000000"/>
          <w:sz w:val="18"/>
          <w:szCs w:val="18"/>
        </w:rPr>
        <w:t>content</w:t>
      </w:r>
      <w:r w:rsidR="0045642D" w:rsidRPr="0059311D">
        <w:rPr>
          <w:rFonts w:ascii="Verdana" w:hAnsi="Verdana" w:cstheme="minorHAnsi"/>
          <w:iCs/>
          <w:color w:val="000000"/>
          <w:sz w:val="18"/>
          <w:szCs w:val="18"/>
        </w:rPr>
        <w:t>,</w:t>
      </w:r>
      <w:r w:rsidR="00125854" w:rsidRPr="0059311D">
        <w:rPr>
          <w:rFonts w:ascii="Verdana" w:hAnsi="Verdana" w:cstheme="minorHAnsi"/>
          <w:iCs/>
          <w:color w:val="000000"/>
          <w:sz w:val="18"/>
          <w:szCs w:val="18"/>
        </w:rPr>
        <w:t xml:space="preserve"> erosion control, contour farming,</w:t>
      </w:r>
      <w:r w:rsidR="0045642D" w:rsidRPr="0059311D">
        <w:rPr>
          <w:rFonts w:ascii="Verdana" w:hAnsi="Verdana" w:cstheme="minorHAnsi"/>
          <w:iCs/>
          <w:color w:val="000000"/>
          <w:sz w:val="18"/>
          <w:szCs w:val="18"/>
        </w:rPr>
        <w:t xml:space="preserve"> </w:t>
      </w:r>
      <w:r w:rsidR="00125854" w:rsidRPr="0059311D">
        <w:rPr>
          <w:rFonts w:ascii="Verdana" w:hAnsi="Verdana" w:cstheme="minorHAnsi"/>
          <w:iCs/>
          <w:color w:val="000000"/>
          <w:sz w:val="18"/>
          <w:szCs w:val="18"/>
        </w:rPr>
        <w:t xml:space="preserve">and </w:t>
      </w:r>
      <w:r w:rsidR="003636E6" w:rsidRPr="0059311D">
        <w:rPr>
          <w:rFonts w:ascii="Verdana" w:hAnsi="Verdana" w:cstheme="minorHAnsi"/>
          <w:iCs/>
          <w:color w:val="000000"/>
          <w:sz w:val="18"/>
          <w:szCs w:val="18"/>
        </w:rPr>
        <w:t>water harvesting</w:t>
      </w:r>
      <w:r w:rsidR="00F25C40">
        <w:rPr>
          <w:rFonts w:ascii="Verdana" w:hAnsi="Verdana" w:cstheme="minorHAnsi"/>
          <w:iCs/>
          <w:color w:val="000000"/>
          <w:sz w:val="18"/>
          <w:szCs w:val="18"/>
        </w:rPr>
        <w:t>;</w:t>
      </w:r>
    </w:p>
    <w:p w14:paraId="198E51D5" w14:textId="301AEEE4" w:rsidR="000B388A" w:rsidRPr="0059311D" w:rsidRDefault="00AE7D0C" w:rsidP="000B7C63">
      <w:pPr>
        <w:pStyle w:val="Lijstalinea"/>
        <w:numPr>
          <w:ilvl w:val="0"/>
          <w:numId w:val="33"/>
        </w:numPr>
        <w:spacing w:after="0" w:line="280" w:lineRule="exact"/>
        <w:rPr>
          <w:rFonts w:ascii="Verdana" w:hAnsi="Verdana" w:cstheme="minorHAnsi"/>
          <w:iCs/>
          <w:color w:val="000000"/>
          <w:sz w:val="18"/>
          <w:szCs w:val="18"/>
        </w:rPr>
      </w:pPr>
      <w:r w:rsidRPr="0059311D">
        <w:rPr>
          <w:rFonts w:ascii="Verdana" w:hAnsi="Verdana" w:cstheme="minorHAnsi"/>
          <w:iCs/>
          <w:color w:val="000000"/>
          <w:sz w:val="18"/>
          <w:szCs w:val="18"/>
        </w:rPr>
        <w:t>increasing biodiversity</w:t>
      </w:r>
      <w:r w:rsidR="006476E3">
        <w:rPr>
          <w:rFonts w:ascii="Verdana" w:hAnsi="Verdana" w:cstheme="minorHAnsi"/>
          <w:iCs/>
          <w:color w:val="000000"/>
          <w:sz w:val="18"/>
          <w:szCs w:val="18"/>
        </w:rPr>
        <w:t>, for example, through</w:t>
      </w:r>
      <w:r w:rsidR="000B388A" w:rsidRPr="0059311D">
        <w:rPr>
          <w:rFonts w:ascii="Verdana" w:hAnsi="Verdana" w:cstheme="minorHAnsi"/>
          <w:iCs/>
          <w:color w:val="000000"/>
          <w:sz w:val="18"/>
          <w:szCs w:val="18"/>
        </w:rPr>
        <w:t xml:space="preserve"> crop rotation</w:t>
      </w:r>
      <w:r w:rsidRPr="0059311D">
        <w:rPr>
          <w:rFonts w:ascii="Verdana" w:hAnsi="Verdana" w:cstheme="minorHAnsi"/>
          <w:iCs/>
          <w:color w:val="000000"/>
          <w:sz w:val="18"/>
          <w:szCs w:val="18"/>
        </w:rPr>
        <w:t xml:space="preserve">, </w:t>
      </w:r>
      <w:r w:rsidR="003636E6" w:rsidRPr="0059311D">
        <w:rPr>
          <w:rFonts w:ascii="Verdana" w:hAnsi="Verdana" w:cstheme="minorHAnsi"/>
          <w:iCs/>
          <w:color w:val="000000"/>
          <w:sz w:val="18"/>
          <w:szCs w:val="18"/>
        </w:rPr>
        <w:t>intercropping, agroforestry</w:t>
      </w:r>
      <w:r w:rsidRPr="0059311D">
        <w:rPr>
          <w:rFonts w:ascii="Verdana" w:hAnsi="Verdana" w:cstheme="minorHAnsi"/>
          <w:iCs/>
          <w:color w:val="000000"/>
          <w:sz w:val="18"/>
          <w:szCs w:val="18"/>
        </w:rPr>
        <w:t>, regenerative agricultural practices</w:t>
      </w:r>
      <w:r w:rsidR="00522E7D" w:rsidRPr="0059311D">
        <w:rPr>
          <w:rFonts w:ascii="Verdana" w:hAnsi="Verdana" w:cstheme="minorHAnsi"/>
          <w:iCs/>
          <w:color w:val="000000"/>
          <w:sz w:val="18"/>
          <w:szCs w:val="18"/>
        </w:rPr>
        <w:t>, and planting indigenous species</w:t>
      </w:r>
      <w:r w:rsidR="006476E3">
        <w:rPr>
          <w:rFonts w:ascii="Verdana" w:hAnsi="Verdana" w:cstheme="minorHAnsi"/>
          <w:iCs/>
          <w:color w:val="000000"/>
          <w:sz w:val="18"/>
          <w:szCs w:val="18"/>
        </w:rPr>
        <w:t>;</w:t>
      </w:r>
    </w:p>
    <w:p w14:paraId="58696EAF" w14:textId="0875B27C" w:rsidR="009F0205" w:rsidRPr="0059311D" w:rsidRDefault="009F0205" w:rsidP="000B7C63">
      <w:pPr>
        <w:pStyle w:val="Lijstalinea"/>
        <w:numPr>
          <w:ilvl w:val="0"/>
          <w:numId w:val="33"/>
        </w:numPr>
        <w:spacing w:after="0" w:line="280" w:lineRule="exact"/>
        <w:rPr>
          <w:rFonts w:ascii="Verdana" w:hAnsi="Verdana" w:cstheme="minorHAnsi"/>
          <w:iCs/>
          <w:color w:val="000000"/>
          <w:sz w:val="18"/>
          <w:szCs w:val="18"/>
        </w:rPr>
      </w:pPr>
      <w:r w:rsidRPr="0059311D">
        <w:rPr>
          <w:rFonts w:ascii="Verdana" w:hAnsi="Verdana" w:cstheme="minorHAnsi"/>
          <w:iCs/>
          <w:color w:val="000000"/>
          <w:sz w:val="18"/>
          <w:szCs w:val="18"/>
        </w:rPr>
        <w:t>increasing the</w:t>
      </w:r>
      <w:r w:rsidR="00F851E4" w:rsidRPr="0059311D">
        <w:rPr>
          <w:rFonts w:ascii="Verdana" w:hAnsi="Verdana" w:cstheme="minorHAnsi"/>
          <w:iCs/>
          <w:color w:val="000000"/>
          <w:sz w:val="18"/>
          <w:szCs w:val="18"/>
        </w:rPr>
        <w:t xml:space="preserve"> soil</w:t>
      </w:r>
      <w:r w:rsidR="00DA40DC">
        <w:rPr>
          <w:rFonts w:ascii="Verdana" w:hAnsi="Verdana" w:cstheme="minorHAnsi"/>
          <w:iCs/>
          <w:color w:val="000000"/>
          <w:sz w:val="18"/>
          <w:szCs w:val="18"/>
        </w:rPr>
        <w:t>'s</w:t>
      </w:r>
      <w:r w:rsidR="00F851E4" w:rsidRPr="0059311D">
        <w:rPr>
          <w:rFonts w:ascii="Verdana" w:hAnsi="Verdana" w:cstheme="minorHAnsi"/>
          <w:iCs/>
          <w:color w:val="000000"/>
          <w:sz w:val="18"/>
          <w:szCs w:val="18"/>
        </w:rPr>
        <w:t xml:space="preserve"> fertility</w:t>
      </w:r>
      <w:r w:rsidR="006476E3">
        <w:rPr>
          <w:rFonts w:ascii="Verdana" w:hAnsi="Verdana" w:cstheme="minorHAnsi"/>
          <w:iCs/>
          <w:color w:val="000000"/>
          <w:sz w:val="18"/>
          <w:szCs w:val="18"/>
        </w:rPr>
        <w:t xml:space="preserve"> and </w:t>
      </w:r>
      <w:r w:rsidR="00D84166" w:rsidRPr="0059311D">
        <w:rPr>
          <w:rFonts w:ascii="Verdana" w:hAnsi="Verdana" w:cstheme="minorHAnsi"/>
          <w:iCs/>
          <w:color w:val="000000"/>
          <w:sz w:val="18"/>
          <w:szCs w:val="18"/>
        </w:rPr>
        <w:t>organic matter content</w:t>
      </w:r>
      <w:r w:rsidR="006476E3">
        <w:rPr>
          <w:rFonts w:ascii="Verdana" w:hAnsi="Verdana" w:cstheme="minorHAnsi"/>
          <w:iCs/>
          <w:color w:val="000000"/>
          <w:sz w:val="18"/>
          <w:szCs w:val="18"/>
        </w:rPr>
        <w:t xml:space="preserve">, for example, </w:t>
      </w:r>
      <w:r w:rsidR="00D84166" w:rsidRPr="0059311D">
        <w:rPr>
          <w:rFonts w:ascii="Verdana" w:hAnsi="Verdana" w:cstheme="minorHAnsi"/>
          <w:iCs/>
          <w:color w:val="000000"/>
          <w:sz w:val="18"/>
          <w:szCs w:val="18"/>
        </w:rPr>
        <w:t>by minimum soil tillage</w:t>
      </w:r>
      <w:r w:rsidR="00522E7D" w:rsidRPr="0059311D">
        <w:rPr>
          <w:rFonts w:ascii="Verdana" w:hAnsi="Verdana" w:cstheme="minorHAnsi"/>
          <w:iCs/>
          <w:color w:val="000000"/>
          <w:sz w:val="18"/>
          <w:szCs w:val="18"/>
        </w:rPr>
        <w:t xml:space="preserve">, composting, </w:t>
      </w:r>
      <w:r w:rsidR="000B5E10" w:rsidRPr="0059311D">
        <w:rPr>
          <w:rFonts w:ascii="Verdana" w:hAnsi="Verdana" w:cstheme="minorHAnsi"/>
          <w:iCs/>
          <w:color w:val="000000"/>
          <w:sz w:val="18"/>
          <w:szCs w:val="18"/>
        </w:rPr>
        <w:t xml:space="preserve">mulching, </w:t>
      </w:r>
      <w:r w:rsidR="00522E7D" w:rsidRPr="0059311D">
        <w:rPr>
          <w:rFonts w:ascii="Verdana" w:hAnsi="Verdana" w:cstheme="minorHAnsi"/>
          <w:iCs/>
          <w:color w:val="000000"/>
          <w:sz w:val="18"/>
          <w:szCs w:val="18"/>
        </w:rPr>
        <w:t>green manuring</w:t>
      </w:r>
      <w:r w:rsidR="000B5E10" w:rsidRPr="0059311D">
        <w:rPr>
          <w:rFonts w:ascii="Verdana" w:hAnsi="Verdana" w:cstheme="minorHAnsi"/>
          <w:iCs/>
          <w:color w:val="000000"/>
          <w:sz w:val="18"/>
          <w:szCs w:val="18"/>
        </w:rPr>
        <w:t>,</w:t>
      </w:r>
      <w:r w:rsidR="00522E7D" w:rsidRPr="0059311D">
        <w:rPr>
          <w:rFonts w:ascii="Verdana" w:hAnsi="Verdana" w:cstheme="minorHAnsi"/>
          <w:iCs/>
          <w:color w:val="000000"/>
          <w:sz w:val="18"/>
          <w:szCs w:val="18"/>
        </w:rPr>
        <w:t xml:space="preserve"> </w:t>
      </w:r>
      <w:r w:rsidR="000B5E10" w:rsidRPr="0059311D">
        <w:rPr>
          <w:rFonts w:ascii="Verdana" w:hAnsi="Verdana" w:cstheme="minorHAnsi"/>
          <w:iCs/>
          <w:color w:val="000000"/>
          <w:sz w:val="18"/>
          <w:szCs w:val="18"/>
        </w:rPr>
        <w:t>erosion control</w:t>
      </w:r>
      <w:r w:rsidR="006476E3">
        <w:rPr>
          <w:rFonts w:ascii="Verdana" w:hAnsi="Verdana" w:cstheme="minorHAnsi"/>
          <w:iCs/>
          <w:color w:val="000000"/>
          <w:sz w:val="18"/>
          <w:szCs w:val="18"/>
        </w:rPr>
        <w:t>, and so on.</w:t>
      </w:r>
    </w:p>
    <w:p w14:paraId="62D2BE39" w14:textId="5F16F1EC" w:rsidR="00BE130B" w:rsidRPr="0059311D" w:rsidRDefault="00F83C5B" w:rsidP="000B7C63">
      <w:pPr>
        <w:pStyle w:val="Lijstalinea"/>
        <w:numPr>
          <w:ilvl w:val="0"/>
          <w:numId w:val="34"/>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w:t>
      </w:r>
      <w:r w:rsidR="00765B87" w:rsidRPr="0059311D">
        <w:rPr>
          <w:rFonts w:ascii="Verdana" w:hAnsi="Verdana" w:cstheme="minorHAnsi"/>
          <w:bCs/>
          <w:sz w:val="18"/>
          <w:szCs w:val="18"/>
        </w:rPr>
        <w:t>Yearly</w:t>
      </w:r>
      <w:r w:rsidR="006476E3">
        <w:rPr>
          <w:rFonts w:ascii="Verdana" w:hAnsi="Verdana" w:cstheme="minorHAnsi"/>
          <w:bCs/>
          <w:sz w:val="18"/>
          <w:szCs w:val="18"/>
        </w:rPr>
        <w:t>.</w:t>
      </w:r>
    </w:p>
    <w:p w14:paraId="30E9EE6E" w14:textId="4A192EC0" w:rsidR="00BE130B" w:rsidRPr="0059311D" w:rsidRDefault="00F83C5B" w:rsidP="000B7C63">
      <w:pPr>
        <w:pStyle w:val="Lijstalinea"/>
        <w:numPr>
          <w:ilvl w:val="0"/>
          <w:numId w:val="34"/>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A62310">
        <w:rPr>
          <w:rFonts w:ascii="Verdana" w:hAnsi="Verdana" w:cstheme="minorHAnsi"/>
          <w:bCs/>
          <w:sz w:val="18"/>
          <w:szCs w:val="18"/>
        </w:rPr>
        <w:t>E</w:t>
      </w:r>
      <w:r w:rsidR="00437F8D" w:rsidRPr="0059311D">
        <w:rPr>
          <w:rFonts w:ascii="Verdana" w:hAnsi="Verdana" w:cstheme="minorHAnsi"/>
          <w:bCs/>
          <w:sz w:val="18"/>
          <w:szCs w:val="18"/>
        </w:rPr>
        <w:t xml:space="preserve">very reporting </w:t>
      </w:r>
      <w:r w:rsidR="00765B87" w:rsidRPr="0059311D">
        <w:rPr>
          <w:rFonts w:ascii="Verdana" w:hAnsi="Verdana" w:cstheme="minorHAnsi"/>
          <w:bCs/>
          <w:sz w:val="18"/>
          <w:szCs w:val="18"/>
        </w:rPr>
        <w:t>year</w:t>
      </w:r>
      <w:r w:rsidR="00437F8D" w:rsidRPr="0059311D">
        <w:rPr>
          <w:rFonts w:ascii="Verdana" w:hAnsi="Verdana" w:cstheme="minorHAnsi"/>
          <w:bCs/>
          <w:sz w:val="18"/>
          <w:szCs w:val="18"/>
        </w:rPr>
        <w:t xml:space="preserve">, </w:t>
      </w:r>
      <w:r w:rsidR="00A62310">
        <w:rPr>
          <w:rFonts w:ascii="Verdana" w:hAnsi="Verdana" w:cstheme="minorHAnsi"/>
          <w:bCs/>
          <w:sz w:val="18"/>
          <w:szCs w:val="18"/>
        </w:rPr>
        <w:t xml:space="preserve">count </w:t>
      </w:r>
      <w:r w:rsidR="00A672FF"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A672FF" w:rsidRPr="0059311D">
        <w:rPr>
          <w:rFonts w:ascii="Verdana" w:hAnsi="Verdana" w:cstheme="minorHAnsi"/>
          <w:bCs/>
          <w:sz w:val="18"/>
          <w:szCs w:val="18"/>
        </w:rPr>
        <w:t xml:space="preserve">number of hectares of farmland </w:t>
      </w:r>
      <w:r w:rsidR="00BA63BC" w:rsidRPr="0059311D">
        <w:rPr>
          <w:rFonts w:ascii="Verdana" w:hAnsi="Verdana" w:cstheme="minorHAnsi"/>
          <w:bCs/>
          <w:sz w:val="18"/>
          <w:szCs w:val="18"/>
        </w:rPr>
        <w:t xml:space="preserve">used in a </w:t>
      </w:r>
      <w:r w:rsidR="00A672FF" w:rsidRPr="0059311D">
        <w:rPr>
          <w:rFonts w:ascii="Verdana" w:hAnsi="Verdana" w:cstheme="minorHAnsi"/>
          <w:bCs/>
          <w:sz w:val="18"/>
          <w:szCs w:val="18"/>
        </w:rPr>
        <w:t>more eco-friendly</w:t>
      </w:r>
      <w:r w:rsidR="00571454" w:rsidRPr="0059311D">
        <w:rPr>
          <w:rFonts w:ascii="Verdana" w:hAnsi="Verdana" w:cstheme="minorHAnsi"/>
          <w:bCs/>
          <w:sz w:val="18"/>
          <w:szCs w:val="18"/>
        </w:rPr>
        <w:t xml:space="preserve"> way</w:t>
      </w:r>
      <w:r w:rsidR="00A62310">
        <w:rPr>
          <w:rFonts w:ascii="Verdana" w:hAnsi="Verdana" w:cstheme="minorHAnsi"/>
          <w:bCs/>
          <w:sz w:val="18"/>
          <w:szCs w:val="18"/>
        </w:rPr>
        <w:t xml:space="preserve"> </w:t>
      </w:r>
      <w:r w:rsidR="00EF6020">
        <w:rPr>
          <w:rFonts w:ascii="Verdana" w:hAnsi="Verdana" w:cstheme="minorHAnsi"/>
          <w:bCs/>
          <w:sz w:val="18"/>
          <w:szCs w:val="18"/>
        </w:rPr>
        <w:t>due to the</w:t>
      </w:r>
      <w:r w:rsidR="00A62310">
        <w:rPr>
          <w:rFonts w:ascii="Verdana" w:hAnsi="Verdana" w:cstheme="minorHAnsi"/>
          <w:bCs/>
          <w:sz w:val="18"/>
          <w:szCs w:val="18"/>
        </w:rPr>
        <w:t xml:space="preserve"> intervention</w:t>
      </w:r>
      <w:r w:rsidR="00437F8D" w:rsidRPr="0059311D">
        <w:rPr>
          <w:rFonts w:ascii="Verdana" w:hAnsi="Verdana" w:cstheme="minorHAnsi"/>
          <w:bCs/>
          <w:sz w:val="18"/>
          <w:szCs w:val="18"/>
        </w:rPr>
        <w:t xml:space="preserve">. </w:t>
      </w:r>
      <w:r w:rsidR="00A62310">
        <w:rPr>
          <w:rFonts w:ascii="Verdana" w:hAnsi="Verdana" w:cstheme="minorHAnsi"/>
          <w:bCs/>
          <w:sz w:val="18"/>
          <w:szCs w:val="18"/>
        </w:rPr>
        <w:t xml:space="preserve">Do not </w:t>
      </w:r>
      <w:r w:rsidR="00F25C40">
        <w:rPr>
          <w:rFonts w:ascii="Verdana" w:hAnsi="Verdana" w:cstheme="minorHAnsi"/>
          <w:bCs/>
          <w:sz w:val="18"/>
          <w:szCs w:val="18"/>
        </w:rPr>
        <w:t>include</w:t>
      </w:r>
      <w:r w:rsidR="00A62310">
        <w:rPr>
          <w:rFonts w:ascii="Verdana" w:hAnsi="Verdana" w:cstheme="minorHAnsi"/>
          <w:bCs/>
          <w:sz w:val="18"/>
          <w:szCs w:val="18"/>
        </w:rPr>
        <w:t xml:space="preserve"> the hectares from previous years.</w:t>
      </w:r>
    </w:p>
    <w:p w14:paraId="60ED60FA" w14:textId="40B3DBCF" w:rsidR="00BE130B" w:rsidRPr="0059311D" w:rsidRDefault="003D3C59" w:rsidP="000B7C63">
      <w:pPr>
        <w:pStyle w:val="Lijstalinea"/>
        <w:numPr>
          <w:ilvl w:val="0"/>
          <w:numId w:val="34"/>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BE130B" w:rsidRPr="0059311D">
        <w:rPr>
          <w:rFonts w:ascii="Verdana" w:hAnsi="Verdana" w:cstheme="minorHAnsi"/>
          <w:b/>
          <w:sz w:val="18"/>
          <w:szCs w:val="18"/>
        </w:rPr>
        <w:t>:</w:t>
      </w:r>
      <w:r w:rsidR="00FE1F42" w:rsidRPr="0059311D">
        <w:rPr>
          <w:rFonts w:ascii="Verdana" w:hAnsi="Verdana" w:cstheme="minorHAnsi"/>
          <w:b/>
          <w:sz w:val="18"/>
          <w:szCs w:val="18"/>
        </w:rPr>
        <w:t xml:space="preserve"> </w:t>
      </w:r>
      <w:r w:rsidR="00BE130B" w:rsidRPr="0059311D">
        <w:rPr>
          <w:rFonts w:ascii="Verdana" w:hAnsi="Verdana" w:cstheme="minorHAnsi"/>
          <w:bCs/>
          <w:sz w:val="18"/>
          <w:szCs w:val="18"/>
        </w:rPr>
        <w:t xml:space="preserve">Information from </w:t>
      </w:r>
      <w:r w:rsidR="0076564B">
        <w:rPr>
          <w:rFonts w:ascii="Verdana" w:hAnsi="Verdana" w:cstheme="minorHAnsi"/>
          <w:bCs/>
          <w:sz w:val="18"/>
          <w:szCs w:val="18"/>
        </w:rPr>
        <w:t xml:space="preserve">a </w:t>
      </w:r>
      <w:r w:rsidR="00BE130B" w:rsidRPr="0059311D">
        <w:rPr>
          <w:rFonts w:ascii="Verdana" w:hAnsi="Verdana" w:cstheme="minorHAnsi"/>
          <w:bCs/>
          <w:sz w:val="18"/>
          <w:szCs w:val="18"/>
        </w:rPr>
        <w:t>project</w:t>
      </w:r>
      <w:r w:rsidR="006A18EE">
        <w:rPr>
          <w:rFonts w:ascii="Verdana" w:hAnsi="Verdana" w:cstheme="minorHAnsi"/>
          <w:bCs/>
          <w:sz w:val="18"/>
          <w:szCs w:val="18"/>
        </w:rPr>
        <w:t>-</w:t>
      </w:r>
      <w:r w:rsidR="00BE130B" w:rsidRPr="0059311D">
        <w:rPr>
          <w:rFonts w:ascii="Verdana" w:hAnsi="Verdana" w:cstheme="minorHAnsi"/>
          <w:bCs/>
          <w:sz w:val="18"/>
          <w:szCs w:val="18"/>
        </w:rPr>
        <w:t xml:space="preserve">level database, including </w:t>
      </w:r>
      <w:r w:rsidR="0076564B">
        <w:rPr>
          <w:rFonts w:ascii="Verdana" w:hAnsi="Verdana" w:cstheme="minorHAnsi"/>
          <w:bCs/>
          <w:sz w:val="18"/>
          <w:szCs w:val="18"/>
        </w:rPr>
        <w:t xml:space="preserve">the </w:t>
      </w:r>
      <w:r w:rsidR="00BE130B" w:rsidRPr="0059311D">
        <w:rPr>
          <w:rFonts w:ascii="Verdana" w:hAnsi="Verdana" w:cstheme="minorHAnsi"/>
          <w:bCs/>
          <w:sz w:val="18"/>
          <w:szCs w:val="18"/>
        </w:rPr>
        <w:t>registration of participating small-scale food producers</w:t>
      </w:r>
      <w:r w:rsidR="0076564B">
        <w:rPr>
          <w:rFonts w:ascii="Verdana" w:hAnsi="Verdana" w:cstheme="minorHAnsi"/>
          <w:bCs/>
          <w:sz w:val="18"/>
          <w:szCs w:val="18"/>
        </w:rPr>
        <w:t xml:space="preserve">, </w:t>
      </w:r>
      <w:r w:rsidR="00BE130B" w:rsidRPr="0059311D">
        <w:rPr>
          <w:rFonts w:ascii="Verdana" w:hAnsi="Verdana" w:cstheme="minorHAnsi"/>
          <w:bCs/>
          <w:sz w:val="18"/>
          <w:szCs w:val="18"/>
        </w:rPr>
        <w:t>their land tenure and use</w:t>
      </w:r>
      <w:r w:rsidR="0076564B">
        <w:rPr>
          <w:rFonts w:ascii="Verdana" w:hAnsi="Verdana" w:cstheme="minorHAnsi"/>
          <w:bCs/>
          <w:sz w:val="18"/>
          <w:szCs w:val="18"/>
        </w:rPr>
        <w:t>.</w:t>
      </w:r>
    </w:p>
    <w:p w14:paraId="310FF2A1" w14:textId="77777777" w:rsidR="00946ADB" w:rsidRPr="0059311D" w:rsidRDefault="00946ADB" w:rsidP="00FE1F42">
      <w:pPr>
        <w:pStyle w:val="Lijstalinea"/>
        <w:spacing w:after="0" w:line="280" w:lineRule="exact"/>
        <w:ind w:left="0"/>
        <w:rPr>
          <w:rFonts w:ascii="Verdana" w:hAnsi="Verdana" w:cstheme="minorHAnsi"/>
          <w:bCs/>
          <w:sz w:val="18"/>
          <w:szCs w:val="18"/>
        </w:rPr>
      </w:pPr>
    </w:p>
    <w:p w14:paraId="37E2F1C6" w14:textId="6922908F" w:rsidR="00A2524E" w:rsidRPr="0059311D" w:rsidRDefault="00A2524E" w:rsidP="00FE1F42">
      <w:pPr>
        <w:spacing w:after="0" w:line="280" w:lineRule="exact"/>
        <w:rPr>
          <w:rFonts w:ascii="Verdana" w:hAnsi="Verdana" w:cstheme="minorHAnsi"/>
          <w:bCs/>
          <w:sz w:val="18"/>
          <w:szCs w:val="18"/>
          <w:lang w:val="en-GB"/>
        </w:rPr>
      </w:pPr>
      <w:r w:rsidRPr="0059311D">
        <w:rPr>
          <w:rFonts w:ascii="Verdana" w:hAnsi="Verdana" w:cstheme="minorHAnsi"/>
          <w:b/>
          <w:sz w:val="18"/>
          <w:szCs w:val="18"/>
          <w:highlight w:val="lightGray"/>
          <w:lang w:val="en-GB"/>
        </w:rPr>
        <w:t>3.3. Indicator</w:t>
      </w:r>
      <w:r w:rsidRPr="0059311D">
        <w:rPr>
          <w:rFonts w:ascii="Verdana" w:hAnsi="Verdana" w:cstheme="minorHAnsi"/>
          <w:bCs/>
          <w:sz w:val="18"/>
          <w:szCs w:val="18"/>
          <w:highlight w:val="lightGray"/>
          <w:lang w:val="en-GB"/>
        </w:rPr>
        <w:t xml:space="preserve">: Number of hectares of farmland that </w:t>
      </w:r>
      <w:proofErr w:type="spellStart"/>
      <w:r w:rsidRPr="0059311D">
        <w:rPr>
          <w:rFonts w:ascii="Verdana" w:hAnsi="Verdana" w:cstheme="minorHAnsi"/>
          <w:bCs/>
          <w:sz w:val="18"/>
          <w:szCs w:val="18"/>
          <w:highlight w:val="lightGray"/>
          <w:lang w:val="en-GB"/>
        </w:rPr>
        <w:t>agro</w:t>
      </w:r>
      <w:proofErr w:type="spellEnd"/>
      <w:r w:rsidRPr="0059311D">
        <w:rPr>
          <w:rFonts w:ascii="Verdana" w:hAnsi="Verdana" w:cstheme="minorHAnsi"/>
          <w:bCs/>
          <w:sz w:val="18"/>
          <w:szCs w:val="18"/>
          <w:highlight w:val="lightGray"/>
          <w:lang w:val="en-GB"/>
        </w:rPr>
        <w:t xml:space="preserve">-ecologically became more resilient to </w:t>
      </w:r>
      <w:r w:rsidR="000D1320" w:rsidRPr="0059311D">
        <w:rPr>
          <w:rFonts w:ascii="Verdana" w:hAnsi="Verdana" w:cstheme="minorHAnsi"/>
          <w:bCs/>
          <w:sz w:val="18"/>
          <w:szCs w:val="18"/>
          <w:highlight w:val="lightGray"/>
          <w:lang w:val="en-GB"/>
        </w:rPr>
        <w:t xml:space="preserve">possible stresses and/or </w:t>
      </w:r>
      <w:r w:rsidRPr="0059311D">
        <w:rPr>
          <w:rFonts w:ascii="Verdana" w:hAnsi="Verdana" w:cstheme="minorHAnsi"/>
          <w:bCs/>
          <w:sz w:val="18"/>
          <w:szCs w:val="18"/>
          <w:highlight w:val="lightGray"/>
          <w:lang w:val="en-GB"/>
        </w:rPr>
        <w:t>shocks</w:t>
      </w:r>
      <w:r w:rsidR="00FE1F42" w:rsidRPr="0059311D">
        <w:rPr>
          <w:rFonts w:ascii="Verdana" w:hAnsi="Verdana" w:cstheme="minorHAnsi"/>
          <w:bCs/>
          <w:sz w:val="18"/>
          <w:szCs w:val="18"/>
          <w:lang w:val="en-GB"/>
        </w:rPr>
        <w:t xml:space="preserve"> </w:t>
      </w:r>
    </w:p>
    <w:p w14:paraId="2F97B7A9" w14:textId="6E10A87F" w:rsidR="00BE130B" w:rsidRPr="0059311D" w:rsidRDefault="00A2524E" w:rsidP="008032B5">
      <w:pPr>
        <w:pStyle w:val="Lijstalinea"/>
        <w:numPr>
          <w:ilvl w:val="0"/>
          <w:numId w:val="35"/>
        </w:numPr>
        <w:spacing w:after="0" w:line="280" w:lineRule="exact"/>
        <w:rPr>
          <w:rFonts w:ascii="Verdana" w:hAnsi="Verdana" w:cstheme="minorHAnsi"/>
          <w:bCs/>
          <w:sz w:val="18"/>
          <w:szCs w:val="18"/>
        </w:rPr>
      </w:pPr>
      <w:r w:rsidRPr="0059311D">
        <w:rPr>
          <w:rFonts w:ascii="Verdana" w:hAnsi="Verdana" w:cstheme="minorHAnsi"/>
          <w:b/>
          <w:sz w:val="18"/>
          <w:szCs w:val="18"/>
        </w:rPr>
        <w:t>Disaggregation levels</w:t>
      </w:r>
      <w:r w:rsidRPr="0059311D">
        <w:rPr>
          <w:rFonts w:ascii="Verdana" w:hAnsi="Verdana" w:cstheme="minorHAnsi"/>
          <w:bCs/>
          <w:sz w:val="18"/>
          <w:szCs w:val="18"/>
        </w:rPr>
        <w:t xml:space="preserve">: </w:t>
      </w:r>
      <w:r w:rsidR="009E20A8">
        <w:rPr>
          <w:rFonts w:ascii="Verdana" w:hAnsi="Verdana" w:cstheme="minorHAnsi"/>
          <w:bCs/>
          <w:sz w:val="18"/>
          <w:szCs w:val="18"/>
        </w:rPr>
        <w:t>does not apply here.</w:t>
      </w:r>
    </w:p>
    <w:p w14:paraId="0D4F0882" w14:textId="101CF538" w:rsidR="00BE130B" w:rsidRPr="0059311D" w:rsidRDefault="00A2524E" w:rsidP="008032B5">
      <w:pPr>
        <w:pStyle w:val="Lijstalinea"/>
        <w:numPr>
          <w:ilvl w:val="0"/>
          <w:numId w:val="35"/>
        </w:numPr>
        <w:spacing w:after="0" w:line="280" w:lineRule="exact"/>
        <w:rPr>
          <w:rFonts w:ascii="Verdana" w:hAnsi="Verdana" w:cstheme="minorHAnsi"/>
          <w:bCs/>
          <w:sz w:val="18"/>
          <w:szCs w:val="18"/>
        </w:rPr>
      </w:pPr>
      <w:r w:rsidRPr="0059311D">
        <w:rPr>
          <w:rFonts w:ascii="Verdana" w:hAnsi="Verdana" w:cstheme="minorHAnsi"/>
          <w:b/>
          <w:sz w:val="18"/>
          <w:szCs w:val="18"/>
        </w:rPr>
        <w:t>Results level</w:t>
      </w:r>
      <w:r w:rsidRPr="0059311D">
        <w:rPr>
          <w:rFonts w:ascii="Verdana" w:hAnsi="Verdana" w:cstheme="minorHAnsi"/>
          <w:bCs/>
          <w:sz w:val="18"/>
          <w:szCs w:val="18"/>
        </w:rPr>
        <w:t>: Outcome</w:t>
      </w:r>
      <w:r w:rsidR="009E20A8">
        <w:rPr>
          <w:rFonts w:ascii="Verdana" w:hAnsi="Verdana" w:cstheme="minorHAnsi"/>
          <w:bCs/>
          <w:sz w:val="18"/>
          <w:szCs w:val="18"/>
        </w:rPr>
        <w:t>.</w:t>
      </w:r>
    </w:p>
    <w:p w14:paraId="65CBD55C" w14:textId="71A731FA" w:rsidR="00BE130B" w:rsidRPr="0059311D" w:rsidRDefault="00A2524E" w:rsidP="008032B5">
      <w:pPr>
        <w:pStyle w:val="Lijstalinea"/>
        <w:numPr>
          <w:ilvl w:val="0"/>
          <w:numId w:val="35"/>
        </w:numPr>
        <w:spacing w:after="0" w:line="280" w:lineRule="exact"/>
        <w:rPr>
          <w:rFonts w:ascii="Verdana" w:hAnsi="Verdana" w:cstheme="minorHAnsi"/>
          <w:bCs/>
          <w:sz w:val="18"/>
          <w:szCs w:val="18"/>
        </w:rPr>
      </w:pPr>
      <w:r w:rsidRPr="0059311D">
        <w:rPr>
          <w:rFonts w:ascii="Verdana" w:hAnsi="Verdana" w:cstheme="minorHAnsi"/>
          <w:b/>
          <w:sz w:val="18"/>
          <w:szCs w:val="18"/>
        </w:rPr>
        <w:t>Definition:</w:t>
      </w:r>
      <w:r w:rsidRPr="0059311D">
        <w:rPr>
          <w:rFonts w:ascii="Verdana" w:hAnsi="Verdana" w:cstheme="minorHAnsi"/>
          <w:bCs/>
          <w:sz w:val="18"/>
          <w:szCs w:val="18"/>
        </w:rPr>
        <w:t xml:space="preserve"> </w:t>
      </w:r>
      <w:r w:rsidR="006A18EE">
        <w:rPr>
          <w:rFonts w:ascii="Verdana" w:hAnsi="Verdana" w:cstheme="minorHAnsi"/>
          <w:iCs/>
          <w:color w:val="000000"/>
          <w:sz w:val="18"/>
          <w:szCs w:val="18"/>
        </w:rPr>
        <w:t>F</w:t>
      </w:r>
      <w:r w:rsidRPr="0059311D">
        <w:rPr>
          <w:rFonts w:ascii="Verdana" w:hAnsi="Verdana" w:cstheme="minorHAnsi"/>
          <w:iCs/>
          <w:color w:val="000000"/>
          <w:sz w:val="18"/>
          <w:szCs w:val="18"/>
        </w:rPr>
        <w:t>armland that has benefited from</w:t>
      </w:r>
      <w:r w:rsidR="00DD3367" w:rsidRPr="0059311D">
        <w:rPr>
          <w:rFonts w:ascii="Verdana" w:hAnsi="Verdana" w:cstheme="minorHAnsi"/>
          <w:iCs/>
          <w:color w:val="000000"/>
          <w:sz w:val="18"/>
          <w:szCs w:val="18"/>
        </w:rPr>
        <w:t xml:space="preserve"> more climate</w:t>
      </w:r>
      <w:r w:rsidR="008065A7">
        <w:rPr>
          <w:rFonts w:ascii="Verdana" w:hAnsi="Verdana" w:cstheme="minorHAnsi"/>
          <w:iCs/>
          <w:color w:val="000000"/>
          <w:sz w:val="18"/>
          <w:szCs w:val="18"/>
        </w:rPr>
        <w:t>-</w:t>
      </w:r>
      <w:r w:rsidR="00DD3367" w:rsidRPr="0059311D">
        <w:rPr>
          <w:rFonts w:ascii="Verdana" w:hAnsi="Verdana" w:cstheme="minorHAnsi"/>
          <w:iCs/>
          <w:color w:val="000000"/>
          <w:sz w:val="18"/>
          <w:szCs w:val="18"/>
        </w:rPr>
        <w:t>resilient and eco-friendly production</w:t>
      </w:r>
      <w:r w:rsidR="00AE7D0C" w:rsidRPr="0059311D">
        <w:rPr>
          <w:rFonts w:ascii="Verdana" w:hAnsi="Verdana" w:cstheme="minorHAnsi"/>
          <w:iCs/>
          <w:color w:val="000000"/>
          <w:sz w:val="18"/>
          <w:szCs w:val="18"/>
        </w:rPr>
        <w:t xml:space="preserve"> </w:t>
      </w:r>
      <w:r w:rsidR="00140E25" w:rsidRPr="0059311D">
        <w:rPr>
          <w:rFonts w:ascii="Verdana" w:hAnsi="Verdana" w:cstheme="minorHAnsi"/>
          <w:iCs/>
          <w:color w:val="000000"/>
          <w:sz w:val="18"/>
          <w:szCs w:val="18"/>
        </w:rPr>
        <w:t xml:space="preserve">practices </w:t>
      </w:r>
      <w:r w:rsidR="00AE7D0C" w:rsidRPr="0059311D">
        <w:rPr>
          <w:rFonts w:ascii="Verdana" w:hAnsi="Verdana" w:cstheme="minorHAnsi"/>
          <w:iCs/>
          <w:color w:val="000000"/>
          <w:sz w:val="18"/>
          <w:szCs w:val="18"/>
        </w:rPr>
        <w:t>described under indicator 3.2</w:t>
      </w:r>
      <w:r w:rsidR="006A18EE">
        <w:rPr>
          <w:rFonts w:ascii="Verdana" w:hAnsi="Verdana" w:cstheme="minorHAnsi"/>
          <w:iCs/>
          <w:color w:val="000000"/>
          <w:sz w:val="18"/>
          <w:szCs w:val="18"/>
        </w:rPr>
        <w:t xml:space="preserve">. This has resulted </w:t>
      </w:r>
      <w:r w:rsidR="009F3C92" w:rsidRPr="0059311D">
        <w:rPr>
          <w:rFonts w:ascii="Verdana" w:hAnsi="Verdana" w:cstheme="minorHAnsi"/>
          <w:iCs/>
          <w:color w:val="000000"/>
          <w:sz w:val="18"/>
          <w:szCs w:val="18"/>
        </w:rPr>
        <w:t xml:space="preserve">in </w:t>
      </w:r>
      <w:r w:rsidR="00462726" w:rsidRPr="0059311D">
        <w:rPr>
          <w:rFonts w:ascii="Verdana" w:hAnsi="Verdana" w:cstheme="minorHAnsi"/>
          <w:iCs/>
          <w:color w:val="000000"/>
          <w:sz w:val="18"/>
          <w:szCs w:val="18"/>
        </w:rPr>
        <w:t>increas</w:t>
      </w:r>
      <w:r w:rsidR="009F3C92" w:rsidRPr="0059311D">
        <w:rPr>
          <w:rFonts w:ascii="Verdana" w:hAnsi="Verdana" w:cstheme="minorHAnsi"/>
          <w:iCs/>
          <w:color w:val="000000"/>
          <w:sz w:val="18"/>
          <w:szCs w:val="18"/>
        </w:rPr>
        <w:t>ed</w:t>
      </w:r>
      <w:r w:rsidR="00462726" w:rsidRPr="0059311D">
        <w:rPr>
          <w:rFonts w:ascii="Verdana" w:hAnsi="Verdana" w:cstheme="minorHAnsi"/>
          <w:iCs/>
          <w:color w:val="000000"/>
          <w:sz w:val="18"/>
          <w:szCs w:val="18"/>
        </w:rPr>
        <w:t xml:space="preserve"> sustainability of the agroecosystem as a whole, </w:t>
      </w:r>
      <w:r w:rsidR="009F3C92" w:rsidRPr="0059311D">
        <w:rPr>
          <w:rFonts w:ascii="Verdana" w:hAnsi="Verdana" w:cstheme="minorHAnsi"/>
          <w:iCs/>
          <w:color w:val="000000"/>
          <w:sz w:val="18"/>
          <w:szCs w:val="18"/>
        </w:rPr>
        <w:t>making the farmland less susceptible</w:t>
      </w:r>
      <w:r w:rsidR="00FE1F42" w:rsidRPr="0059311D">
        <w:rPr>
          <w:rFonts w:ascii="Verdana" w:hAnsi="Verdana" w:cstheme="minorHAnsi"/>
          <w:iCs/>
          <w:color w:val="000000"/>
          <w:sz w:val="18"/>
          <w:szCs w:val="18"/>
        </w:rPr>
        <w:t xml:space="preserve"> </w:t>
      </w:r>
      <w:r w:rsidRPr="0059311D">
        <w:rPr>
          <w:rFonts w:ascii="Verdana" w:hAnsi="Verdana" w:cstheme="minorHAnsi"/>
          <w:iCs/>
          <w:color w:val="000000"/>
          <w:sz w:val="18"/>
          <w:szCs w:val="18"/>
        </w:rPr>
        <w:t>to stresses (increasing temperatures</w:t>
      </w:r>
      <w:r w:rsidR="006A18EE">
        <w:rPr>
          <w:rFonts w:ascii="Verdana" w:hAnsi="Verdana" w:cstheme="minorHAnsi"/>
          <w:iCs/>
          <w:color w:val="000000"/>
          <w:sz w:val="18"/>
          <w:szCs w:val="18"/>
        </w:rPr>
        <w:t>,</w:t>
      </w:r>
      <w:r w:rsidRPr="0059311D">
        <w:rPr>
          <w:rFonts w:ascii="Verdana" w:hAnsi="Verdana" w:cstheme="minorHAnsi"/>
          <w:iCs/>
          <w:color w:val="000000"/>
          <w:sz w:val="18"/>
          <w:szCs w:val="18"/>
        </w:rPr>
        <w:t xml:space="preserve"> </w:t>
      </w:r>
      <w:r w:rsidR="009F0205" w:rsidRPr="0059311D">
        <w:rPr>
          <w:rFonts w:ascii="Verdana" w:hAnsi="Verdana" w:cstheme="minorHAnsi"/>
          <w:iCs/>
          <w:color w:val="000000"/>
          <w:sz w:val="18"/>
          <w:szCs w:val="18"/>
        </w:rPr>
        <w:t xml:space="preserve">pests </w:t>
      </w:r>
      <w:r w:rsidR="006A18EE">
        <w:rPr>
          <w:rFonts w:ascii="Verdana" w:hAnsi="Verdana" w:cstheme="minorHAnsi"/>
          <w:iCs/>
          <w:color w:val="000000"/>
          <w:sz w:val="18"/>
          <w:szCs w:val="18"/>
        </w:rPr>
        <w:t>and</w:t>
      </w:r>
      <w:r w:rsidR="006A18EE" w:rsidRPr="0059311D">
        <w:rPr>
          <w:rFonts w:ascii="Verdana" w:hAnsi="Verdana" w:cstheme="minorHAnsi"/>
          <w:iCs/>
          <w:color w:val="000000"/>
          <w:sz w:val="18"/>
          <w:szCs w:val="18"/>
        </w:rPr>
        <w:t xml:space="preserve"> </w:t>
      </w:r>
      <w:r w:rsidRPr="0059311D">
        <w:rPr>
          <w:rFonts w:ascii="Verdana" w:hAnsi="Verdana" w:cstheme="minorHAnsi"/>
          <w:iCs/>
          <w:color w:val="000000"/>
          <w:sz w:val="18"/>
          <w:szCs w:val="18"/>
        </w:rPr>
        <w:t>diseases) and/or shocks (floods</w:t>
      </w:r>
      <w:r w:rsidR="00AF4C0C" w:rsidRPr="0059311D">
        <w:rPr>
          <w:rFonts w:ascii="Verdana" w:hAnsi="Verdana" w:cstheme="minorHAnsi"/>
          <w:iCs/>
          <w:color w:val="000000"/>
          <w:sz w:val="18"/>
          <w:szCs w:val="18"/>
        </w:rPr>
        <w:t xml:space="preserve"> and prolonged droughts</w:t>
      </w:r>
      <w:r w:rsidR="00AE7D0C" w:rsidRPr="0059311D">
        <w:rPr>
          <w:rFonts w:ascii="Verdana" w:hAnsi="Verdana" w:cstheme="minorHAnsi"/>
          <w:iCs/>
          <w:color w:val="000000"/>
          <w:sz w:val="18"/>
          <w:szCs w:val="18"/>
        </w:rPr>
        <w:t>).</w:t>
      </w:r>
      <w:r w:rsidR="00AA02DC" w:rsidRPr="0059311D">
        <w:rPr>
          <w:rFonts w:ascii="Verdana" w:hAnsi="Verdana" w:cstheme="minorHAnsi"/>
          <w:iCs/>
          <w:color w:val="000000"/>
          <w:sz w:val="18"/>
          <w:szCs w:val="18"/>
        </w:rPr>
        <w:t xml:space="preserve"> </w:t>
      </w:r>
    </w:p>
    <w:p w14:paraId="44531BB4" w14:textId="2C3B8B46" w:rsidR="009B2B26" w:rsidRPr="0059311D" w:rsidRDefault="00A2524E" w:rsidP="008032B5">
      <w:pPr>
        <w:pStyle w:val="Lijstalinea"/>
        <w:numPr>
          <w:ilvl w:val="0"/>
          <w:numId w:val="35"/>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w:t>
      </w:r>
      <w:r w:rsidR="00FE1F42" w:rsidRPr="0059311D">
        <w:rPr>
          <w:rFonts w:ascii="Verdana" w:hAnsi="Verdana" w:cstheme="minorHAnsi"/>
          <w:bCs/>
          <w:sz w:val="18"/>
          <w:szCs w:val="18"/>
        </w:rPr>
        <w:t xml:space="preserve"> </w:t>
      </w:r>
      <w:r w:rsidR="009B2B26" w:rsidRPr="0059311D">
        <w:rPr>
          <w:rFonts w:ascii="Verdana" w:hAnsi="Verdana" w:cstheme="minorHAnsi"/>
          <w:bCs/>
          <w:sz w:val="18"/>
          <w:szCs w:val="18"/>
        </w:rPr>
        <w:t xml:space="preserve">Data to be gathered through baseline and </w:t>
      </w:r>
      <w:proofErr w:type="spellStart"/>
      <w:r w:rsidR="009B2B26" w:rsidRPr="0059311D">
        <w:rPr>
          <w:rFonts w:ascii="Verdana" w:hAnsi="Verdana" w:cstheme="minorHAnsi"/>
          <w:bCs/>
          <w:sz w:val="18"/>
          <w:szCs w:val="18"/>
        </w:rPr>
        <w:t>endline</w:t>
      </w:r>
      <w:proofErr w:type="spellEnd"/>
      <w:r w:rsidR="009B2B26" w:rsidRPr="0059311D">
        <w:rPr>
          <w:rFonts w:ascii="Verdana" w:hAnsi="Verdana" w:cstheme="minorHAnsi"/>
          <w:bCs/>
          <w:sz w:val="18"/>
          <w:szCs w:val="18"/>
        </w:rPr>
        <w:t xml:space="preserve"> surveys, and possibly at mid-term for projects longer </w:t>
      </w:r>
      <w:r w:rsidR="00F25C40">
        <w:rPr>
          <w:rFonts w:ascii="Verdana" w:hAnsi="Verdana" w:cstheme="minorHAnsi"/>
          <w:bCs/>
          <w:sz w:val="18"/>
          <w:szCs w:val="18"/>
        </w:rPr>
        <w:t>than</w:t>
      </w:r>
      <w:r w:rsidR="009B2B26" w:rsidRPr="0059311D">
        <w:rPr>
          <w:rFonts w:ascii="Verdana" w:hAnsi="Verdana" w:cstheme="minorHAnsi"/>
          <w:bCs/>
          <w:sz w:val="18"/>
          <w:szCs w:val="18"/>
        </w:rPr>
        <w:t xml:space="preserve"> 5 years.</w:t>
      </w:r>
    </w:p>
    <w:p w14:paraId="67484598" w14:textId="43235165" w:rsidR="00BE130B" w:rsidRPr="0059311D" w:rsidRDefault="00A2524E" w:rsidP="008032B5">
      <w:pPr>
        <w:pStyle w:val="Lijstalinea"/>
        <w:numPr>
          <w:ilvl w:val="0"/>
          <w:numId w:val="35"/>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641F9F" w:rsidRPr="0059311D">
        <w:rPr>
          <w:rFonts w:ascii="Verdana" w:hAnsi="Verdana" w:cstheme="minorHAnsi"/>
          <w:bCs/>
          <w:sz w:val="18"/>
          <w:szCs w:val="18"/>
        </w:rPr>
        <w:t xml:space="preserve">at mid-term and/or </w:t>
      </w:r>
      <w:proofErr w:type="spellStart"/>
      <w:r w:rsidR="00641F9F" w:rsidRPr="0059311D">
        <w:rPr>
          <w:rFonts w:ascii="Verdana" w:hAnsi="Verdana" w:cstheme="minorHAnsi"/>
          <w:bCs/>
          <w:sz w:val="18"/>
          <w:szCs w:val="18"/>
        </w:rPr>
        <w:t>endline</w:t>
      </w:r>
      <w:proofErr w:type="spellEnd"/>
      <w:r w:rsidR="009916C3" w:rsidRPr="0059311D">
        <w:rPr>
          <w:rFonts w:ascii="Verdana" w:hAnsi="Verdana" w:cstheme="minorHAnsi"/>
          <w:bCs/>
          <w:sz w:val="18"/>
          <w:szCs w:val="18"/>
        </w:rPr>
        <w:t>,</w:t>
      </w:r>
      <w:r w:rsidR="009916C3" w:rsidRPr="0059311D" w:rsidDel="009916C3">
        <w:rPr>
          <w:rFonts w:ascii="Verdana" w:hAnsi="Verdana" w:cstheme="minorHAnsi"/>
          <w:bCs/>
          <w:sz w:val="18"/>
          <w:szCs w:val="18"/>
        </w:rPr>
        <w:t xml:space="preserve"> </w:t>
      </w:r>
      <w:r w:rsidR="00134985">
        <w:rPr>
          <w:rFonts w:ascii="Verdana" w:hAnsi="Verdana" w:cstheme="minorHAnsi"/>
          <w:bCs/>
          <w:sz w:val="18"/>
          <w:szCs w:val="18"/>
        </w:rPr>
        <w:t xml:space="preserve">count </w:t>
      </w:r>
      <w:r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Pr="0059311D">
        <w:rPr>
          <w:rFonts w:ascii="Verdana" w:hAnsi="Verdana" w:cstheme="minorHAnsi"/>
          <w:bCs/>
          <w:sz w:val="18"/>
          <w:szCs w:val="18"/>
        </w:rPr>
        <w:t xml:space="preserve">number of hectares of farmland that </w:t>
      </w:r>
      <w:r w:rsidR="00134985">
        <w:rPr>
          <w:rFonts w:ascii="Verdana" w:hAnsi="Verdana" w:cstheme="minorHAnsi"/>
          <w:bCs/>
          <w:sz w:val="18"/>
          <w:szCs w:val="18"/>
        </w:rPr>
        <w:t>h</w:t>
      </w:r>
      <w:r w:rsidRPr="0059311D">
        <w:rPr>
          <w:rFonts w:ascii="Verdana" w:hAnsi="Verdana" w:cstheme="minorHAnsi"/>
          <w:bCs/>
          <w:sz w:val="18"/>
          <w:szCs w:val="18"/>
        </w:rPr>
        <w:t xml:space="preserve">as </w:t>
      </w:r>
      <w:r w:rsidR="0084228C" w:rsidRPr="0059311D">
        <w:rPr>
          <w:rFonts w:ascii="Verdana" w:hAnsi="Verdana" w:cstheme="minorHAnsi"/>
          <w:bCs/>
          <w:sz w:val="18"/>
          <w:szCs w:val="18"/>
        </w:rPr>
        <w:t>bec</w:t>
      </w:r>
      <w:r w:rsidR="00134985">
        <w:rPr>
          <w:rFonts w:ascii="Verdana" w:hAnsi="Verdana" w:cstheme="minorHAnsi"/>
          <w:bCs/>
          <w:sz w:val="18"/>
          <w:szCs w:val="18"/>
        </w:rPr>
        <w:t>o</w:t>
      </w:r>
      <w:r w:rsidR="0084228C" w:rsidRPr="0059311D">
        <w:rPr>
          <w:rFonts w:ascii="Verdana" w:hAnsi="Verdana" w:cstheme="minorHAnsi"/>
          <w:bCs/>
          <w:sz w:val="18"/>
          <w:szCs w:val="18"/>
        </w:rPr>
        <w:t xml:space="preserve">me more resilient to </w:t>
      </w:r>
      <w:r w:rsidR="00295144" w:rsidRPr="0059311D">
        <w:rPr>
          <w:rFonts w:ascii="Verdana" w:hAnsi="Verdana" w:cstheme="minorHAnsi"/>
          <w:bCs/>
          <w:sz w:val="18"/>
          <w:szCs w:val="18"/>
        </w:rPr>
        <w:t xml:space="preserve">possible stress and/or </w:t>
      </w:r>
      <w:r w:rsidR="0084228C" w:rsidRPr="0059311D">
        <w:rPr>
          <w:rFonts w:ascii="Verdana" w:hAnsi="Verdana" w:cstheme="minorHAnsi"/>
          <w:bCs/>
          <w:sz w:val="18"/>
          <w:szCs w:val="18"/>
        </w:rPr>
        <w:t>shocks</w:t>
      </w:r>
      <w:r w:rsidR="00134985">
        <w:rPr>
          <w:rFonts w:ascii="Verdana" w:hAnsi="Verdana" w:cstheme="minorHAnsi"/>
          <w:bCs/>
          <w:sz w:val="18"/>
          <w:szCs w:val="18"/>
        </w:rPr>
        <w:t xml:space="preserve"> due to the intervention.</w:t>
      </w:r>
      <w:r w:rsidR="00C71065" w:rsidRPr="0059311D">
        <w:rPr>
          <w:rFonts w:ascii="Verdana" w:hAnsi="Verdana" w:cstheme="minorHAnsi"/>
          <w:bCs/>
          <w:sz w:val="18"/>
          <w:szCs w:val="18"/>
        </w:rPr>
        <w:t xml:space="preserve"> </w:t>
      </w:r>
    </w:p>
    <w:p w14:paraId="2477C382" w14:textId="4057A8B4" w:rsidR="00BE130B" w:rsidRPr="0059311D" w:rsidRDefault="003D3C59" w:rsidP="008032B5">
      <w:pPr>
        <w:pStyle w:val="Lijstalinea"/>
        <w:numPr>
          <w:ilvl w:val="0"/>
          <w:numId w:val="35"/>
        </w:numPr>
        <w:spacing w:after="0" w:line="280" w:lineRule="exact"/>
        <w:rPr>
          <w:rFonts w:ascii="Verdana" w:hAnsi="Verdana" w:cstheme="minorHAnsi"/>
          <w:bCs/>
          <w:sz w:val="18"/>
          <w:szCs w:val="18"/>
        </w:rPr>
      </w:pPr>
      <w:r w:rsidRPr="0059311D">
        <w:rPr>
          <w:rFonts w:ascii="Verdana" w:hAnsi="Verdana" w:cstheme="minorHAnsi"/>
          <w:b/>
          <w:sz w:val="18"/>
          <w:szCs w:val="18"/>
        </w:rPr>
        <w:t>Data collection method</w:t>
      </w:r>
      <w:r w:rsidR="00BE130B" w:rsidRPr="0059311D">
        <w:rPr>
          <w:rFonts w:ascii="Verdana" w:hAnsi="Verdana" w:cstheme="minorHAnsi"/>
          <w:b/>
          <w:sz w:val="18"/>
          <w:szCs w:val="18"/>
        </w:rPr>
        <w:t xml:space="preserve">: </w:t>
      </w:r>
      <w:r w:rsidR="005C365B">
        <w:rPr>
          <w:rFonts w:ascii="Verdana" w:hAnsi="Verdana" w:cstheme="minorHAnsi"/>
          <w:bCs/>
          <w:sz w:val="18"/>
          <w:szCs w:val="18"/>
        </w:rPr>
        <w:t>We</w:t>
      </w:r>
      <w:r w:rsidR="00BE130B" w:rsidRPr="0059311D">
        <w:rPr>
          <w:rFonts w:ascii="Verdana" w:hAnsi="Verdana" w:cstheme="minorHAnsi"/>
          <w:bCs/>
          <w:sz w:val="18"/>
          <w:szCs w:val="18"/>
        </w:rPr>
        <w:t xml:space="preserve"> recommend </w:t>
      </w:r>
      <w:r w:rsidR="005C365B">
        <w:rPr>
          <w:rFonts w:ascii="Verdana" w:hAnsi="Verdana" w:cstheme="minorHAnsi"/>
          <w:bCs/>
          <w:sz w:val="18"/>
          <w:szCs w:val="18"/>
        </w:rPr>
        <w:t>using</w:t>
      </w:r>
      <w:r w:rsidR="00BE130B" w:rsidRPr="0059311D">
        <w:rPr>
          <w:rFonts w:ascii="Verdana" w:hAnsi="Verdana" w:cstheme="minorHAnsi"/>
          <w:bCs/>
          <w:sz w:val="18"/>
          <w:szCs w:val="18"/>
        </w:rPr>
        <w:t xml:space="preserve"> internationally</w:t>
      </w:r>
      <w:r w:rsidR="00F25C40">
        <w:rPr>
          <w:rFonts w:ascii="Verdana" w:hAnsi="Verdana" w:cstheme="minorHAnsi"/>
          <w:bCs/>
          <w:sz w:val="18"/>
          <w:szCs w:val="18"/>
        </w:rPr>
        <w:t>-</w:t>
      </w:r>
      <w:r w:rsidR="00BE130B" w:rsidRPr="0059311D">
        <w:rPr>
          <w:rFonts w:ascii="Verdana" w:hAnsi="Verdana" w:cstheme="minorHAnsi"/>
          <w:bCs/>
          <w:sz w:val="18"/>
          <w:szCs w:val="18"/>
        </w:rPr>
        <w:t>validated tools or methods. For example</w:t>
      </w:r>
      <w:r w:rsidR="008065A7">
        <w:rPr>
          <w:rFonts w:ascii="Verdana" w:hAnsi="Verdana" w:cstheme="minorHAnsi"/>
          <w:bCs/>
          <w:sz w:val="18"/>
          <w:szCs w:val="18"/>
        </w:rPr>
        <w:t>,</w:t>
      </w:r>
      <w:r w:rsidR="00BE130B" w:rsidRPr="0059311D">
        <w:rPr>
          <w:rFonts w:ascii="Verdana" w:hAnsi="Verdana" w:cstheme="minorHAnsi"/>
          <w:bCs/>
          <w:sz w:val="18"/>
          <w:szCs w:val="18"/>
        </w:rPr>
        <w:t xml:space="preserve"> </w:t>
      </w:r>
      <w:hyperlink r:id="rId14" w:anchor=".XsugYGj7Q2x" w:history="1">
        <w:r w:rsidR="00BE130B" w:rsidRPr="0059311D">
          <w:rPr>
            <w:rStyle w:val="Hyperlink"/>
            <w:rFonts w:ascii="Verdana" w:hAnsi="Verdana" w:cstheme="minorHAnsi"/>
            <w:bCs/>
            <w:sz w:val="18"/>
            <w:szCs w:val="18"/>
            <w:u w:val="none"/>
          </w:rPr>
          <w:t>Standard Assessment of</w:t>
        </w:r>
        <w:r w:rsidR="00FE1F42" w:rsidRPr="0059311D">
          <w:rPr>
            <w:rStyle w:val="Hyperlink"/>
            <w:rFonts w:ascii="Verdana" w:hAnsi="Verdana" w:cstheme="minorHAnsi"/>
            <w:bCs/>
            <w:sz w:val="18"/>
            <w:szCs w:val="18"/>
            <w:u w:val="none"/>
          </w:rPr>
          <w:t xml:space="preserve"> </w:t>
        </w:r>
        <w:r w:rsidR="00BE130B" w:rsidRPr="0059311D">
          <w:rPr>
            <w:rStyle w:val="Hyperlink"/>
            <w:rFonts w:ascii="Verdana" w:hAnsi="Verdana" w:cstheme="minorHAnsi"/>
            <w:bCs/>
            <w:sz w:val="18"/>
            <w:szCs w:val="18"/>
            <w:u w:val="none"/>
          </w:rPr>
          <w:t>Agricultural Mitigation Potential and Livelihoods</w:t>
        </w:r>
      </w:hyperlink>
      <w:r w:rsidR="00BE130B" w:rsidRPr="0059311D">
        <w:rPr>
          <w:rFonts w:ascii="Verdana" w:hAnsi="Verdana" w:cstheme="minorHAnsi"/>
          <w:bCs/>
          <w:sz w:val="18"/>
          <w:szCs w:val="18"/>
        </w:rPr>
        <w:t xml:space="preserve"> (SAMPLES), supported by CGIAR. Another option </w:t>
      </w:r>
      <w:r w:rsidR="005C365B">
        <w:rPr>
          <w:rFonts w:ascii="Verdana" w:hAnsi="Verdana" w:cstheme="minorHAnsi"/>
          <w:bCs/>
          <w:sz w:val="18"/>
          <w:szCs w:val="18"/>
        </w:rPr>
        <w:t>is to</w:t>
      </w:r>
      <w:r w:rsidR="00BE130B" w:rsidRPr="0059311D">
        <w:rPr>
          <w:rFonts w:ascii="Verdana" w:hAnsi="Verdana" w:cstheme="minorHAnsi"/>
          <w:bCs/>
          <w:sz w:val="18"/>
          <w:szCs w:val="18"/>
        </w:rPr>
        <w:t xml:space="preserve"> use applied technology such as the </w:t>
      </w:r>
      <w:hyperlink r:id="rId15" w:history="1">
        <w:proofErr w:type="spellStart"/>
        <w:r w:rsidR="00BE130B" w:rsidRPr="0059311D">
          <w:rPr>
            <w:rStyle w:val="Hyperlink"/>
            <w:rFonts w:ascii="Verdana" w:hAnsi="Verdana" w:cstheme="minorHAnsi"/>
            <w:bCs/>
            <w:sz w:val="18"/>
            <w:szCs w:val="18"/>
            <w:u w:val="none"/>
          </w:rPr>
          <w:t>SoilCares</w:t>
        </w:r>
        <w:proofErr w:type="spellEnd"/>
      </w:hyperlink>
      <w:r w:rsidR="00BE130B" w:rsidRPr="0059311D">
        <w:rPr>
          <w:rFonts w:ascii="Verdana" w:hAnsi="Verdana" w:cstheme="minorHAnsi"/>
          <w:bCs/>
          <w:sz w:val="18"/>
          <w:szCs w:val="18"/>
        </w:rPr>
        <w:t xml:space="preserve"> package of </w:t>
      </w:r>
      <w:proofErr w:type="spellStart"/>
      <w:r w:rsidR="00BE130B" w:rsidRPr="0059311D">
        <w:rPr>
          <w:rFonts w:ascii="Verdana" w:hAnsi="Verdana" w:cstheme="minorHAnsi"/>
          <w:bCs/>
          <w:sz w:val="18"/>
          <w:szCs w:val="18"/>
        </w:rPr>
        <w:t>AgroCares</w:t>
      </w:r>
      <w:proofErr w:type="spellEnd"/>
      <w:r w:rsidR="00BE130B" w:rsidRPr="0059311D">
        <w:rPr>
          <w:rFonts w:ascii="Verdana" w:hAnsi="Verdana" w:cstheme="minorHAnsi"/>
          <w:bCs/>
          <w:sz w:val="18"/>
          <w:szCs w:val="18"/>
        </w:rPr>
        <w:t>, for analy</w:t>
      </w:r>
      <w:r w:rsidR="00F25C40">
        <w:rPr>
          <w:rFonts w:ascii="Verdana" w:hAnsi="Verdana" w:cstheme="minorHAnsi"/>
          <w:bCs/>
          <w:sz w:val="18"/>
          <w:szCs w:val="18"/>
        </w:rPr>
        <w:t>s</w:t>
      </w:r>
      <w:r w:rsidR="00BE130B" w:rsidRPr="0059311D">
        <w:rPr>
          <w:rFonts w:ascii="Verdana" w:hAnsi="Verdana" w:cstheme="minorHAnsi"/>
          <w:bCs/>
          <w:sz w:val="18"/>
          <w:szCs w:val="18"/>
        </w:rPr>
        <w:t>ing and monitoring nutrients and organic matter in the soil.</w:t>
      </w:r>
    </w:p>
    <w:p w14:paraId="5D8060A5" w14:textId="77777777" w:rsidR="00CD2E82" w:rsidRPr="0059311D" w:rsidRDefault="00CD2E82" w:rsidP="00FE1F42">
      <w:pPr>
        <w:spacing w:after="0" w:line="280" w:lineRule="exact"/>
        <w:rPr>
          <w:rFonts w:ascii="Verdana" w:hAnsi="Verdana" w:cstheme="majorHAnsi"/>
          <w:b/>
          <w:bCs/>
          <w:color w:val="4472C4" w:themeColor="accent1"/>
          <w:sz w:val="18"/>
          <w:szCs w:val="18"/>
          <w:lang w:val="en-GB" w:eastAsia="en-GB"/>
        </w:rPr>
      </w:pPr>
    </w:p>
    <w:p w14:paraId="28638FD2" w14:textId="460F641A" w:rsidR="009E20A8" w:rsidRDefault="00BC7E86" w:rsidP="008032B5">
      <w:pPr>
        <w:pStyle w:val="Kop2"/>
        <w:spacing w:before="0" w:line="280" w:lineRule="exact"/>
        <w:rPr>
          <w:rFonts w:ascii="RijksoverheidSansHeadingTT" w:hAnsi="RijksoverheidSansHeadingTT"/>
          <w:sz w:val="24"/>
          <w:szCs w:val="24"/>
          <w:lang w:val="en-GB"/>
        </w:rPr>
      </w:pPr>
      <w:r w:rsidRPr="009E20A8">
        <w:rPr>
          <w:rFonts w:ascii="RijksoverheidSansHeadingTT" w:hAnsi="RijksoverheidSansHeadingTT"/>
          <w:sz w:val="24"/>
          <w:szCs w:val="24"/>
          <w:lang w:val="en-GB"/>
        </w:rPr>
        <w:t xml:space="preserve">Result area </w:t>
      </w:r>
      <w:r w:rsidR="00BC16C1" w:rsidRPr="009E20A8">
        <w:rPr>
          <w:rFonts w:ascii="RijksoverheidSansHeadingTT" w:hAnsi="RijksoverheidSansHeadingTT"/>
          <w:sz w:val="24"/>
          <w:szCs w:val="24"/>
          <w:lang w:val="en-GB"/>
        </w:rPr>
        <w:t xml:space="preserve">4 - </w:t>
      </w:r>
      <w:r w:rsidR="009E20A8" w:rsidRPr="009E20A8">
        <w:rPr>
          <w:rFonts w:ascii="RijksoverheidSansHeadingTT" w:hAnsi="RijksoverheidSansHeadingTT"/>
          <w:sz w:val="24"/>
          <w:szCs w:val="24"/>
          <w:lang w:val="en-GB"/>
        </w:rPr>
        <w:t xml:space="preserve">mandatory </w:t>
      </w:r>
      <w:r w:rsidR="00BC16C1" w:rsidRPr="009E20A8">
        <w:rPr>
          <w:rFonts w:ascii="RijksoverheidSansHeadingTT" w:hAnsi="RijksoverheidSansHeadingTT"/>
          <w:sz w:val="24"/>
          <w:szCs w:val="24"/>
          <w:lang w:val="en-GB"/>
        </w:rPr>
        <w:t>for theme 4</w:t>
      </w:r>
      <w:r w:rsidR="00FE1F42" w:rsidRPr="009E20A8">
        <w:rPr>
          <w:rFonts w:ascii="RijksoverheidSansHeadingTT" w:hAnsi="RijksoverheidSansHeadingTT"/>
          <w:sz w:val="24"/>
          <w:szCs w:val="24"/>
          <w:lang w:val="en-GB"/>
        </w:rPr>
        <w:t xml:space="preserve"> </w:t>
      </w:r>
      <w:r w:rsidR="00BC16C1" w:rsidRPr="009E20A8">
        <w:rPr>
          <w:rFonts w:ascii="RijksoverheidSansHeadingTT" w:hAnsi="RijksoverheidSansHeadingTT"/>
          <w:sz w:val="24"/>
          <w:szCs w:val="24"/>
          <w:lang w:val="en-GB"/>
        </w:rPr>
        <w:t>projects</w:t>
      </w:r>
    </w:p>
    <w:p w14:paraId="2A4C37F4" w14:textId="3392DF8E" w:rsidR="008065A7" w:rsidRDefault="009E20A8" w:rsidP="008032B5">
      <w:pPr>
        <w:pStyle w:val="Kop2"/>
        <w:spacing w:before="0" w:line="280" w:lineRule="exact"/>
        <w:rPr>
          <w:rFonts w:ascii="RijksoverheidSansHeadingTT" w:hAnsi="RijksoverheidSansHeadingTT"/>
          <w:sz w:val="24"/>
          <w:szCs w:val="24"/>
          <w:lang w:val="en-GB"/>
        </w:rPr>
      </w:pPr>
      <w:r>
        <w:rPr>
          <w:rFonts w:ascii="RijksoverheidSansHeadingTT" w:hAnsi="RijksoverheidSansHeadingTT"/>
          <w:sz w:val="24"/>
          <w:szCs w:val="24"/>
          <w:lang w:val="en-GB"/>
        </w:rPr>
        <w:t>B</w:t>
      </w:r>
      <w:r w:rsidR="00BC16C1" w:rsidRPr="009E20A8">
        <w:rPr>
          <w:rFonts w:ascii="RijksoverheidSansHeadingTT" w:hAnsi="RijksoverheidSansHeadingTT"/>
          <w:sz w:val="24"/>
          <w:szCs w:val="24"/>
          <w:lang w:val="en-GB"/>
        </w:rPr>
        <w:t>etter work and higher incomes for young people (&lt;35) and women</w:t>
      </w:r>
    </w:p>
    <w:p w14:paraId="4A57CCA3" w14:textId="0A79C4DB" w:rsidR="00DF3F8A" w:rsidRPr="009E20A8" w:rsidRDefault="008065A7" w:rsidP="008032B5">
      <w:pPr>
        <w:pStyle w:val="Kop2"/>
        <w:spacing w:before="0" w:line="280" w:lineRule="exact"/>
        <w:rPr>
          <w:rFonts w:ascii="Verdana" w:hAnsi="Verdana" w:cstheme="minorHAnsi"/>
          <w:sz w:val="18"/>
          <w:szCs w:val="18"/>
          <w:lang w:val="en-GB"/>
        </w:rPr>
      </w:pPr>
      <w:r>
        <w:rPr>
          <w:rFonts w:ascii="RijksoverheidSansHeadingTT" w:hAnsi="RijksoverheidSansHeadingTT"/>
          <w:sz w:val="24"/>
          <w:szCs w:val="24"/>
          <w:lang w:val="en-GB"/>
        </w:rPr>
        <w:t>O</w:t>
      </w:r>
      <w:r w:rsidR="00BC16C1" w:rsidRPr="009E20A8">
        <w:rPr>
          <w:rFonts w:ascii="RijksoverheidSansHeadingTT" w:hAnsi="RijksoverheidSansHeadingTT"/>
          <w:sz w:val="24"/>
          <w:szCs w:val="24"/>
          <w:lang w:val="en-GB"/>
        </w:rPr>
        <w:t>ptional for theme 2 projects</w:t>
      </w:r>
      <w:r w:rsidR="009E20A8">
        <w:rPr>
          <w:rFonts w:ascii="RijksoverheidSansHeadingTT" w:hAnsi="RijksoverheidSansHeadingTT"/>
          <w:sz w:val="24"/>
          <w:szCs w:val="24"/>
          <w:lang w:val="en-GB"/>
        </w:rPr>
        <w:t>:</w:t>
      </w:r>
      <w:r w:rsidR="00BC16C1" w:rsidRPr="009E20A8">
        <w:rPr>
          <w:rFonts w:ascii="RijksoverheidSansHeadingTT" w:hAnsi="RijksoverheidSansHeadingTT"/>
          <w:sz w:val="24"/>
          <w:szCs w:val="24"/>
          <w:lang w:val="en-GB"/>
        </w:rPr>
        <w:t xml:space="preserve"> efficient value chains</w:t>
      </w:r>
      <w:r w:rsidR="00F77820">
        <w:rPr>
          <w:rFonts w:ascii="RijksoverheidSansHeadingTT" w:hAnsi="RijksoverheidSansHeadingTT"/>
          <w:sz w:val="24"/>
          <w:szCs w:val="24"/>
          <w:lang w:val="en-GB"/>
        </w:rPr>
        <w:t xml:space="preserve"> for which r</w:t>
      </w:r>
      <w:r w:rsidR="00BC16C1" w:rsidRPr="009E20A8">
        <w:rPr>
          <w:rFonts w:ascii="RijksoverheidSansHeadingTT" w:hAnsi="RijksoverheidSansHeadingTT"/>
          <w:sz w:val="24"/>
          <w:szCs w:val="24"/>
          <w:lang w:val="en-GB"/>
        </w:rPr>
        <w:t xml:space="preserve">esult area 2 and/or result area 4 indicators are </w:t>
      </w:r>
      <w:r w:rsidR="009E20A8">
        <w:rPr>
          <w:rFonts w:ascii="RijksoverheidSansHeadingTT" w:hAnsi="RijksoverheidSansHeadingTT"/>
          <w:sz w:val="24"/>
          <w:szCs w:val="24"/>
          <w:lang w:val="en-GB"/>
        </w:rPr>
        <w:t>mandatory</w:t>
      </w:r>
      <w:r w:rsidR="00256F63">
        <w:rPr>
          <w:rFonts w:ascii="RijksoverheidSansHeadingTT" w:hAnsi="RijksoverheidSansHeadingTT"/>
          <w:sz w:val="24"/>
          <w:szCs w:val="24"/>
          <w:lang w:val="en-GB"/>
        </w:rPr>
        <w:t>.</w:t>
      </w:r>
    </w:p>
    <w:p w14:paraId="1DEFE24B" w14:textId="77777777" w:rsidR="008032B5" w:rsidRPr="0059311D" w:rsidRDefault="008032B5" w:rsidP="008032B5">
      <w:pPr>
        <w:rPr>
          <w:lang w:val="en-GB"/>
        </w:rPr>
      </w:pPr>
    </w:p>
    <w:p w14:paraId="4769897E" w14:textId="57801229" w:rsidR="0038352A" w:rsidRPr="0059311D" w:rsidRDefault="00B97DC7" w:rsidP="00FE1F42">
      <w:pPr>
        <w:spacing w:after="0" w:line="280" w:lineRule="exact"/>
        <w:rPr>
          <w:rFonts w:ascii="Verdana" w:hAnsi="Verdana" w:cstheme="minorHAnsi"/>
          <w:b/>
          <w:sz w:val="18"/>
          <w:szCs w:val="18"/>
          <w:highlight w:val="lightGray"/>
          <w:lang w:val="en-GB"/>
        </w:rPr>
      </w:pPr>
      <w:r w:rsidRPr="0059311D">
        <w:rPr>
          <w:rFonts w:ascii="Verdana" w:hAnsi="Verdana" w:cstheme="minorHAnsi"/>
          <w:b/>
          <w:sz w:val="18"/>
          <w:szCs w:val="18"/>
          <w:highlight w:val="lightGray"/>
          <w:lang w:val="en-GB"/>
        </w:rPr>
        <w:t xml:space="preserve">4.1. </w:t>
      </w:r>
      <w:r w:rsidR="0038352A" w:rsidRPr="0059311D">
        <w:rPr>
          <w:rFonts w:ascii="Verdana" w:hAnsi="Verdana" w:cstheme="minorHAnsi"/>
          <w:b/>
          <w:sz w:val="18"/>
          <w:szCs w:val="18"/>
          <w:highlight w:val="lightGray"/>
          <w:lang w:val="en-GB"/>
        </w:rPr>
        <w:t xml:space="preserve">Indicator: </w:t>
      </w:r>
      <w:r w:rsidR="0038352A" w:rsidRPr="00F25C40">
        <w:rPr>
          <w:rFonts w:ascii="Verdana" w:hAnsi="Verdana" w:cstheme="minorHAnsi"/>
          <w:bCs/>
          <w:sz w:val="18"/>
          <w:szCs w:val="18"/>
          <w:highlight w:val="lightGray"/>
          <w:lang w:val="en-GB"/>
        </w:rPr>
        <w:t xml:space="preserve">Number of land and </w:t>
      </w:r>
      <w:r w:rsidR="001F2DFA" w:rsidRPr="00F25C40">
        <w:rPr>
          <w:rFonts w:ascii="Verdana" w:hAnsi="Verdana" w:cstheme="minorHAnsi"/>
          <w:bCs/>
          <w:sz w:val="18"/>
          <w:szCs w:val="18"/>
          <w:highlight w:val="lightGray"/>
          <w:lang w:val="en-GB"/>
        </w:rPr>
        <w:t xml:space="preserve">production </w:t>
      </w:r>
      <w:r w:rsidR="0038352A" w:rsidRPr="00F25C40">
        <w:rPr>
          <w:rFonts w:ascii="Verdana" w:hAnsi="Verdana" w:cstheme="minorHAnsi"/>
          <w:bCs/>
          <w:sz w:val="18"/>
          <w:szCs w:val="18"/>
          <w:highlight w:val="lightGray"/>
          <w:lang w:val="en-GB"/>
        </w:rPr>
        <w:t>workers with improved labour conditions in accordance with international agreements</w:t>
      </w:r>
    </w:p>
    <w:p w14:paraId="36CC8A5B" w14:textId="7569DA20" w:rsidR="0038352A" w:rsidRPr="0059311D" w:rsidRDefault="0038352A" w:rsidP="008032B5">
      <w:pPr>
        <w:pStyle w:val="Lijstalinea"/>
        <w:numPr>
          <w:ilvl w:val="0"/>
          <w:numId w:val="36"/>
        </w:numPr>
        <w:spacing w:after="0" w:line="280" w:lineRule="exact"/>
        <w:rPr>
          <w:rFonts w:ascii="Verdana" w:hAnsi="Verdana" w:cstheme="minorHAnsi"/>
          <w:bCs/>
          <w:sz w:val="18"/>
          <w:szCs w:val="18"/>
        </w:rPr>
      </w:pPr>
      <w:r w:rsidRPr="0059311D">
        <w:rPr>
          <w:rFonts w:ascii="Verdana" w:hAnsi="Verdana" w:cstheme="minorHAnsi"/>
          <w:b/>
          <w:sz w:val="18"/>
          <w:szCs w:val="18"/>
        </w:rPr>
        <w:lastRenderedPageBreak/>
        <w:t xml:space="preserve">Disaggregation levels: </w:t>
      </w:r>
      <w:r w:rsidR="002C2F62"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A36435">
        <w:rPr>
          <w:rFonts w:ascii="Verdana" w:hAnsi="Verdana" w:cstheme="minorHAnsi"/>
          <w:bCs/>
          <w:sz w:val="18"/>
          <w:szCs w:val="18"/>
        </w:rPr>
        <w:t xml:space="preserve"> - </w:t>
      </w:r>
      <w:r w:rsidR="00D13954" w:rsidRPr="0059311D">
        <w:rPr>
          <w:rFonts w:ascii="Verdana" w:hAnsi="Verdana" w:cstheme="minorHAnsi"/>
          <w:bCs/>
          <w:sz w:val="18"/>
          <w:szCs w:val="18"/>
        </w:rPr>
        <w:t>35 years</w:t>
      </w:r>
      <w:r w:rsidR="002C2F62" w:rsidRPr="0059311D">
        <w:rPr>
          <w:rFonts w:ascii="Verdana" w:hAnsi="Verdana" w:cstheme="minorHAnsi"/>
          <w:bCs/>
          <w:sz w:val="18"/>
          <w:szCs w:val="18"/>
        </w:rPr>
        <w:t>), Total</w:t>
      </w:r>
      <w:r w:rsidR="00471714">
        <w:rPr>
          <w:rFonts w:ascii="Verdana" w:hAnsi="Verdana" w:cstheme="minorHAnsi"/>
          <w:bCs/>
          <w:sz w:val="18"/>
          <w:szCs w:val="18"/>
        </w:rPr>
        <w:t>.</w:t>
      </w:r>
    </w:p>
    <w:p w14:paraId="5FE487E5" w14:textId="56BF5949" w:rsidR="0038352A" w:rsidRPr="0059311D" w:rsidRDefault="0038352A" w:rsidP="008032B5">
      <w:pPr>
        <w:pStyle w:val="Lijstalinea"/>
        <w:numPr>
          <w:ilvl w:val="0"/>
          <w:numId w:val="36"/>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Outcome</w:t>
      </w:r>
      <w:r w:rsidR="00471714">
        <w:rPr>
          <w:rFonts w:ascii="Verdana" w:hAnsi="Verdana" w:cstheme="minorHAnsi"/>
          <w:bCs/>
          <w:sz w:val="18"/>
          <w:szCs w:val="18"/>
        </w:rPr>
        <w:t>.</w:t>
      </w:r>
    </w:p>
    <w:p w14:paraId="6AB963B5" w14:textId="16F6CB80" w:rsidR="00E37472" w:rsidRPr="0059311D" w:rsidRDefault="0038352A" w:rsidP="008032B5">
      <w:pPr>
        <w:pStyle w:val="Lijstalinea"/>
        <w:numPr>
          <w:ilvl w:val="0"/>
          <w:numId w:val="36"/>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Definition: </w:t>
      </w:r>
      <w:r w:rsidR="00B87B2A">
        <w:rPr>
          <w:rFonts w:ascii="Verdana" w:hAnsi="Verdana" w:cstheme="minorHAnsi"/>
          <w:bCs/>
          <w:sz w:val="18"/>
          <w:szCs w:val="18"/>
        </w:rPr>
        <w:t>W</w:t>
      </w:r>
      <w:r w:rsidR="007B70C7" w:rsidRPr="0059311D">
        <w:rPr>
          <w:rFonts w:ascii="Verdana" w:hAnsi="Verdana" w:cstheme="minorHAnsi"/>
          <w:bCs/>
          <w:sz w:val="18"/>
          <w:szCs w:val="18"/>
        </w:rPr>
        <w:t xml:space="preserve">orkers </w:t>
      </w:r>
      <w:r w:rsidR="007E1ED6">
        <w:rPr>
          <w:rFonts w:ascii="Verdana" w:hAnsi="Verdana" w:cstheme="minorHAnsi"/>
          <w:bCs/>
          <w:sz w:val="18"/>
          <w:szCs w:val="18"/>
        </w:rPr>
        <w:t>refers to</w:t>
      </w:r>
      <w:r w:rsidR="007B70C7" w:rsidRPr="0059311D">
        <w:rPr>
          <w:rFonts w:ascii="Verdana" w:hAnsi="Verdana" w:cstheme="minorHAnsi"/>
          <w:bCs/>
          <w:sz w:val="18"/>
          <w:szCs w:val="18"/>
        </w:rPr>
        <w:t xml:space="preserve"> paid (seasonal) land and production workers and people working in micro, small and medium enterprises (MSMEs). Small-scale food producers are not counted here as they are included in the indicators under Result Area 2.</w:t>
      </w:r>
      <w:r w:rsidR="000718FC" w:rsidRPr="0059311D">
        <w:rPr>
          <w:rFonts w:ascii="Verdana" w:hAnsi="Verdana" w:cstheme="minorHAnsi"/>
          <w:bCs/>
          <w:sz w:val="18"/>
          <w:szCs w:val="18"/>
        </w:rPr>
        <w:t xml:space="preserve"> </w:t>
      </w:r>
      <w:r w:rsidR="00B87B2A">
        <w:rPr>
          <w:rFonts w:ascii="Verdana" w:hAnsi="Verdana" w:cstheme="minorHAnsi"/>
          <w:bCs/>
          <w:sz w:val="18"/>
          <w:szCs w:val="18"/>
        </w:rPr>
        <w:t xml:space="preserve">Make sure to meet the following </w:t>
      </w:r>
      <w:r w:rsidR="00E37472" w:rsidRPr="0059311D">
        <w:rPr>
          <w:rFonts w:ascii="Verdana" w:hAnsi="Verdana" w:cstheme="minorHAnsi"/>
          <w:bCs/>
          <w:sz w:val="18"/>
          <w:szCs w:val="18"/>
        </w:rPr>
        <w:t>conditions:</w:t>
      </w:r>
    </w:p>
    <w:p w14:paraId="71D6EE26" w14:textId="2A12A30E" w:rsidR="00E37472" w:rsidRPr="0059311D" w:rsidRDefault="00E37472" w:rsidP="008032B5">
      <w:pPr>
        <w:pStyle w:val="Lijstalinea"/>
        <w:numPr>
          <w:ilvl w:val="0"/>
          <w:numId w:val="38"/>
        </w:numPr>
        <w:spacing w:after="0" w:line="280" w:lineRule="exact"/>
        <w:rPr>
          <w:rFonts w:ascii="Verdana" w:hAnsi="Verdana" w:cstheme="minorHAnsi"/>
          <w:bCs/>
          <w:sz w:val="18"/>
          <w:szCs w:val="18"/>
        </w:rPr>
      </w:pPr>
      <w:r w:rsidRPr="0059311D">
        <w:rPr>
          <w:rFonts w:ascii="Verdana" w:hAnsi="Verdana" w:cstheme="minorHAnsi"/>
          <w:bCs/>
          <w:sz w:val="18"/>
          <w:szCs w:val="18"/>
        </w:rPr>
        <w:t>improved labour conditions:</w:t>
      </w:r>
      <w:r w:rsidR="00FE1F42" w:rsidRPr="0059311D">
        <w:rPr>
          <w:rFonts w:ascii="Verdana" w:hAnsi="Verdana" w:cstheme="minorHAnsi"/>
          <w:bCs/>
          <w:sz w:val="18"/>
          <w:szCs w:val="18"/>
        </w:rPr>
        <w:t xml:space="preserve"> </w:t>
      </w:r>
      <w:r w:rsidRPr="0059311D">
        <w:rPr>
          <w:rFonts w:ascii="Verdana" w:hAnsi="Verdana" w:cstheme="minorHAnsi"/>
          <w:bCs/>
          <w:sz w:val="18"/>
          <w:szCs w:val="18"/>
        </w:rPr>
        <w:t>working techniques that protect labour rights and promote safe and secure environments for all workers, especially those in precarious employment</w:t>
      </w:r>
      <w:r w:rsidR="00AF2F34">
        <w:rPr>
          <w:rFonts w:ascii="Verdana" w:hAnsi="Verdana" w:cstheme="minorHAnsi"/>
          <w:bCs/>
          <w:sz w:val="18"/>
          <w:szCs w:val="18"/>
        </w:rPr>
        <w:t>;</w:t>
      </w:r>
    </w:p>
    <w:p w14:paraId="5705BA21" w14:textId="14E9A181" w:rsidR="00E37472" w:rsidRPr="0059311D" w:rsidRDefault="00E37472" w:rsidP="008032B5">
      <w:pPr>
        <w:pStyle w:val="Lijstalinea"/>
        <w:numPr>
          <w:ilvl w:val="0"/>
          <w:numId w:val="38"/>
        </w:numPr>
        <w:spacing w:after="0" w:line="280" w:lineRule="exact"/>
        <w:rPr>
          <w:rFonts w:ascii="Verdana" w:hAnsi="Verdana" w:cstheme="minorHAnsi"/>
          <w:bCs/>
          <w:sz w:val="18"/>
          <w:szCs w:val="18"/>
        </w:rPr>
      </w:pPr>
      <w:r w:rsidRPr="0059311D">
        <w:rPr>
          <w:rFonts w:ascii="Verdana" w:hAnsi="Verdana" w:cstheme="minorHAnsi"/>
          <w:bCs/>
          <w:sz w:val="18"/>
          <w:szCs w:val="18"/>
        </w:rPr>
        <w:t xml:space="preserve">in accordance with international agreements: compliance with labour rights (freedom of association and collective bargaining) based on International Labour Organization (ILO) standards and national legislation. </w:t>
      </w:r>
    </w:p>
    <w:p w14:paraId="36CE2107" w14:textId="764B732F" w:rsidR="00331D65" w:rsidRPr="0059311D" w:rsidRDefault="00331D65" w:rsidP="00231C04">
      <w:pPr>
        <w:pStyle w:val="Lijstalinea"/>
        <w:numPr>
          <w:ilvl w:val="0"/>
          <w:numId w:val="39"/>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AF2F34">
        <w:rPr>
          <w:rFonts w:ascii="Verdana" w:hAnsi="Verdana" w:cstheme="minorHAnsi"/>
          <w:bCs/>
          <w:sz w:val="18"/>
          <w:szCs w:val="18"/>
        </w:rPr>
        <w:t>.</w:t>
      </w:r>
    </w:p>
    <w:p w14:paraId="75019C4A" w14:textId="5205118E" w:rsidR="00CD7E7C" w:rsidRPr="0059311D" w:rsidRDefault="00331D65" w:rsidP="00231C04">
      <w:pPr>
        <w:pStyle w:val="Lijstalinea"/>
        <w:numPr>
          <w:ilvl w:val="0"/>
          <w:numId w:val="39"/>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00A64263" w:rsidRPr="0059311D">
        <w:rPr>
          <w:rFonts w:ascii="Verdana" w:hAnsi="Verdana" w:cstheme="minorHAnsi"/>
          <w:b/>
          <w:sz w:val="18"/>
          <w:szCs w:val="18"/>
        </w:rPr>
        <w:t xml:space="preserve"> </w:t>
      </w:r>
      <w:r w:rsidR="00AF2F34">
        <w:rPr>
          <w:rFonts w:ascii="Verdana" w:hAnsi="Verdana" w:cstheme="minorHAnsi"/>
          <w:bCs/>
          <w:sz w:val="18"/>
          <w:szCs w:val="18"/>
        </w:rPr>
        <w:t>E</w:t>
      </w:r>
      <w:r w:rsidR="00CD7E7C" w:rsidRPr="0059311D">
        <w:rPr>
          <w:rFonts w:ascii="Verdana" w:hAnsi="Verdana" w:cstheme="minorHAnsi"/>
          <w:bCs/>
          <w:sz w:val="18"/>
          <w:szCs w:val="18"/>
        </w:rPr>
        <w:t>ve</w:t>
      </w:r>
      <w:r w:rsidRPr="0059311D">
        <w:rPr>
          <w:rFonts w:ascii="Verdana" w:hAnsi="Verdana" w:cstheme="minorHAnsi"/>
          <w:bCs/>
          <w:sz w:val="18"/>
          <w:szCs w:val="18"/>
        </w:rPr>
        <w:t xml:space="preserve">ry </w:t>
      </w:r>
      <w:r w:rsidR="00BC7E86" w:rsidRPr="0059311D">
        <w:rPr>
          <w:rFonts w:ascii="Verdana" w:hAnsi="Verdana" w:cstheme="minorHAnsi"/>
          <w:bCs/>
          <w:sz w:val="18"/>
          <w:szCs w:val="18"/>
        </w:rPr>
        <w:t xml:space="preserve">reporting </w:t>
      </w:r>
      <w:r w:rsidRPr="0059311D">
        <w:rPr>
          <w:rFonts w:ascii="Verdana" w:hAnsi="Verdana" w:cstheme="minorHAnsi"/>
          <w:bCs/>
          <w:sz w:val="18"/>
          <w:szCs w:val="18"/>
        </w:rPr>
        <w:t xml:space="preserve">year, </w:t>
      </w:r>
      <w:r w:rsidR="00AF2F34">
        <w:rPr>
          <w:rFonts w:ascii="Verdana" w:hAnsi="Verdana" w:cstheme="minorHAnsi"/>
          <w:bCs/>
          <w:sz w:val="18"/>
          <w:szCs w:val="18"/>
        </w:rPr>
        <w:t xml:space="preserve">count </w:t>
      </w:r>
      <w:r w:rsidR="00E37472"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E37472" w:rsidRPr="0059311D">
        <w:rPr>
          <w:rFonts w:ascii="Verdana" w:hAnsi="Verdana" w:cstheme="minorHAnsi"/>
          <w:bCs/>
          <w:sz w:val="18"/>
          <w:szCs w:val="18"/>
        </w:rPr>
        <w:t>number of</w:t>
      </w:r>
      <w:r w:rsidR="00946DAB" w:rsidRPr="0059311D">
        <w:rPr>
          <w:rFonts w:ascii="Verdana" w:hAnsi="Verdana" w:cstheme="minorHAnsi"/>
          <w:bCs/>
          <w:sz w:val="18"/>
          <w:szCs w:val="18"/>
        </w:rPr>
        <w:t xml:space="preserve"> </w:t>
      </w:r>
      <w:r w:rsidRPr="0059311D">
        <w:rPr>
          <w:rFonts w:ascii="Verdana" w:hAnsi="Verdana" w:cstheme="minorHAnsi"/>
          <w:bCs/>
          <w:sz w:val="18"/>
          <w:szCs w:val="18"/>
        </w:rPr>
        <w:t xml:space="preserve">land and </w:t>
      </w:r>
      <w:r w:rsidR="00946ADB" w:rsidRPr="0059311D">
        <w:rPr>
          <w:rFonts w:ascii="Verdana" w:hAnsi="Verdana" w:cstheme="minorHAnsi"/>
          <w:bCs/>
          <w:sz w:val="18"/>
          <w:szCs w:val="18"/>
        </w:rPr>
        <w:t>production</w:t>
      </w:r>
      <w:r w:rsidRPr="0059311D">
        <w:rPr>
          <w:rFonts w:ascii="Verdana" w:hAnsi="Verdana" w:cstheme="minorHAnsi"/>
          <w:bCs/>
          <w:sz w:val="18"/>
          <w:szCs w:val="18"/>
        </w:rPr>
        <w:t xml:space="preserve"> workers with improved labour conditions </w:t>
      </w:r>
      <w:r w:rsidR="00AF2F34">
        <w:rPr>
          <w:rFonts w:ascii="Verdana" w:hAnsi="Verdana" w:cstheme="minorHAnsi"/>
          <w:bCs/>
          <w:sz w:val="18"/>
          <w:szCs w:val="18"/>
        </w:rPr>
        <w:t>following</w:t>
      </w:r>
      <w:r w:rsidRPr="0059311D">
        <w:rPr>
          <w:rFonts w:ascii="Verdana" w:hAnsi="Verdana" w:cstheme="minorHAnsi"/>
          <w:bCs/>
          <w:sz w:val="18"/>
          <w:szCs w:val="18"/>
        </w:rPr>
        <w:t xml:space="preserve"> international agreements. </w:t>
      </w:r>
      <w:r w:rsidR="00AF2F34">
        <w:rPr>
          <w:rFonts w:ascii="Verdana" w:hAnsi="Verdana" w:cstheme="minorHAnsi"/>
          <w:bCs/>
          <w:sz w:val="18"/>
          <w:szCs w:val="18"/>
        </w:rPr>
        <w:t xml:space="preserve">Do not </w:t>
      </w:r>
      <w:r w:rsidR="000E135A">
        <w:rPr>
          <w:rFonts w:ascii="Verdana" w:hAnsi="Verdana" w:cstheme="minorHAnsi"/>
          <w:bCs/>
          <w:sz w:val="18"/>
          <w:szCs w:val="18"/>
        </w:rPr>
        <w:t>include</w:t>
      </w:r>
      <w:r w:rsidR="00AF2F34">
        <w:rPr>
          <w:rFonts w:ascii="Verdana" w:hAnsi="Verdana" w:cstheme="minorHAnsi"/>
          <w:bCs/>
          <w:sz w:val="18"/>
          <w:szCs w:val="18"/>
        </w:rPr>
        <w:t xml:space="preserve"> the numbers from previous years.</w:t>
      </w:r>
    </w:p>
    <w:p w14:paraId="591C7C12" w14:textId="77777777" w:rsidR="00AD5205" w:rsidRPr="0059311D" w:rsidRDefault="00AD5205" w:rsidP="00FE1F42">
      <w:pPr>
        <w:spacing w:after="0" w:line="280" w:lineRule="exact"/>
        <w:rPr>
          <w:rFonts w:ascii="Verdana" w:hAnsi="Verdana" w:cstheme="minorHAnsi"/>
          <w:b/>
          <w:sz w:val="18"/>
          <w:szCs w:val="18"/>
          <w:shd w:val="clear" w:color="auto" w:fill="EDEDED" w:themeFill="accent3" w:themeFillTint="33"/>
          <w:lang w:val="en-GB"/>
        </w:rPr>
      </w:pPr>
    </w:p>
    <w:p w14:paraId="2F63B395" w14:textId="58A33FB4" w:rsidR="00BC7E86" w:rsidRPr="0059311D" w:rsidRDefault="00B97DC7" w:rsidP="00FE1F42">
      <w:pPr>
        <w:spacing w:after="0" w:line="280" w:lineRule="exact"/>
        <w:rPr>
          <w:rFonts w:ascii="Verdana" w:hAnsi="Verdana" w:cstheme="minorHAnsi"/>
          <w:b/>
          <w:sz w:val="18"/>
          <w:szCs w:val="18"/>
          <w:highlight w:val="lightGray"/>
          <w:lang w:val="en-GB"/>
        </w:rPr>
      </w:pPr>
      <w:bookmarkStart w:id="3" w:name="_Hlk88214493"/>
      <w:r w:rsidRPr="0059311D">
        <w:rPr>
          <w:rFonts w:ascii="Verdana" w:hAnsi="Verdana" w:cstheme="minorHAnsi"/>
          <w:b/>
          <w:sz w:val="18"/>
          <w:szCs w:val="18"/>
          <w:highlight w:val="lightGray"/>
          <w:lang w:val="en-GB"/>
        </w:rPr>
        <w:t xml:space="preserve">4.2. </w:t>
      </w:r>
      <w:r w:rsidR="00BC7E86" w:rsidRPr="0059311D">
        <w:rPr>
          <w:rFonts w:ascii="Verdana" w:hAnsi="Verdana" w:cstheme="minorHAnsi"/>
          <w:b/>
          <w:sz w:val="18"/>
          <w:szCs w:val="18"/>
          <w:highlight w:val="lightGray"/>
          <w:lang w:val="en-GB"/>
        </w:rPr>
        <w:t xml:space="preserve">Indicator: </w:t>
      </w:r>
      <w:r w:rsidR="00BC7E86" w:rsidRPr="007E1ED6">
        <w:rPr>
          <w:rFonts w:ascii="Verdana" w:hAnsi="Verdana" w:cstheme="minorHAnsi"/>
          <w:bCs/>
          <w:sz w:val="18"/>
          <w:szCs w:val="18"/>
          <w:highlight w:val="lightGray"/>
          <w:lang w:val="en-GB"/>
        </w:rPr>
        <w:t xml:space="preserve">Number of </w:t>
      </w:r>
      <w:r w:rsidR="00CC0F16" w:rsidRPr="007E1ED6">
        <w:rPr>
          <w:rFonts w:ascii="Verdana" w:hAnsi="Verdana" w:cstheme="minorHAnsi"/>
          <w:bCs/>
          <w:sz w:val="18"/>
          <w:szCs w:val="18"/>
          <w:highlight w:val="lightGray"/>
          <w:lang w:val="en-GB"/>
        </w:rPr>
        <w:t xml:space="preserve">land and </w:t>
      </w:r>
      <w:r w:rsidR="001F2DFA" w:rsidRPr="007E1ED6">
        <w:rPr>
          <w:rFonts w:ascii="Verdana" w:hAnsi="Verdana" w:cstheme="minorHAnsi"/>
          <w:bCs/>
          <w:sz w:val="18"/>
          <w:szCs w:val="18"/>
          <w:highlight w:val="lightGray"/>
          <w:lang w:val="en-GB"/>
        </w:rPr>
        <w:t xml:space="preserve">production </w:t>
      </w:r>
      <w:r w:rsidR="00BC7E86" w:rsidRPr="007E1ED6">
        <w:rPr>
          <w:rFonts w:ascii="Verdana" w:hAnsi="Verdana" w:cstheme="minorHAnsi"/>
          <w:bCs/>
          <w:sz w:val="18"/>
          <w:szCs w:val="18"/>
          <w:highlight w:val="lightGray"/>
          <w:lang w:val="en-GB"/>
        </w:rPr>
        <w:t>workers with improved</w:t>
      </w:r>
      <w:r w:rsidR="00CB49BE" w:rsidRPr="007E1ED6">
        <w:rPr>
          <w:rFonts w:ascii="Verdana" w:hAnsi="Verdana" w:cstheme="minorHAnsi"/>
          <w:bCs/>
          <w:sz w:val="18"/>
          <w:szCs w:val="18"/>
          <w:highlight w:val="lightGray"/>
          <w:lang w:val="en-GB"/>
        </w:rPr>
        <w:t xml:space="preserve"> labour productivity</w:t>
      </w:r>
    </w:p>
    <w:bookmarkEnd w:id="3"/>
    <w:p w14:paraId="1EED3186" w14:textId="5AAD39EE" w:rsidR="00BC7E86" w:rsidRPr="0059311D" w:rsidRDefault="00BC7E86" w:rsidP="007C5FB5">
      <w:pPr>
        <w:pStyle w:val="Lijstalinea"/>
        <w:numPr>
          <w:ilvl w:val="0"/>
          <w:numId w:val="40"/>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Disaggregation levels: </w:t>
      </w:r>
      <w:r w:rsidR="002C2F62"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13954" w:rsidRPr="0059311D">
        <w:rPr>
          <w:rFonts w:ascii="Verdana" w:hAnsi="Verdana" w:cstheme="minorHAnsi"/>
          <w:bCs/>
          <w:sz w:val="18"/>
          <w:szCs w:val="18"/>
        </w:rPr>
        <w:t>35 years</w:t>
      </w:r>
      <w:r w:rsidR="002C2F62" w:rsidRPr="0059311D">
        <w:rPr>
          <w:rFonts w:ascii="Verdana" w:hAnsi="Verdana" w:cstheme="minorHAnsi"/>
          <w:bCs/>
          <w:sz w:val="18"/>
          <w:szCs w:val="18"/>
        </w:rPr>
        <w:t>), Total</w:t>
      </w:r>
      <w:r w:rsidR="00AE027D">
        <w:rPr>
          <w:rFonts w:ascii="Verdana" w:hAnsi="Verdana" w:cstheme="minorHAnsi"/>
          <w:bCs/>
          <w:sz w:val="18"/>
          <w:szCs w:val="18"/>
        </w:rPr>
        <w:t>.</w:t>
      </w:r>
    </w:p>
    <w:p w14:paraId="0C91A5B8" w14:textId="0C02220C" w:rsidR="00BC7E86" w:rsidRPr="0059311D" w:rsidRDefault="00BC7E86" w:rsidP="007C5FB5">
      <w:pPr>
        <w:pStyle w:val="Lijstalinea"/>
        <w:numPr>
          <w:ilvl w:val="0"/>
          <w:numId w:val="40"/>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Outcome</w:t>
      </w:r>
      <w:r w:rsidR="00AE027D">
        <w:rPr>
          <w:rFonts w:ascii="Verdana" w:hAnsi="Verdana" w:cstheme="minorHAnsi"/>
          <w:bCs/>
          <w:sz w:val="18"/>
          <w:szCs w:val="18"/>
        </w:rPr>
        <w:t>.</w:t>
      </w:r>
    </w:p>
    <w:p w14:paraId="4A8F349F" w14:textId="5457A7EE" w:rsidR="00BC7E86" w:rsidRPr="0059311D" w:rsidRDefault="00BC7E86" w:rsidP="007C5FB5">
      <w:pPr>
        <w:pStyle w:val="Lijstalinea"/>
        <w:numPr>
          <w:ilvl w:val="0"/>
          <w:numId w:val="40"/>
        </w:numPr>
        <w:spacing w:after="0" w:line="280" w:lineRule="exact"/>
        <w:rPr>
          <w:rFonts w:ascii="Verdana" w:hAnsi="Verdana" w:cstheme="minorHAnsi"/>
          <w:b/>
          <w:sz w:val="18"/>
          <w:szCs w:val="18"/>
        </w:rPr>
      </w:pPr>
      <w:r w:rsidRPr="0059311D">
        <w:rPr>
          <w:rFonts w:ascii="Verdana" w:hAnsi="Verdana" w:cstheme="minorHAnsi"/>
          <w:b/>
          <w:sz w:val="18"/>
          <w:szCs w:val="18"/>
        </w:rPr>
        <w:t xml:space="preserve">Definition: </w:t>
      </w:r>
      <w:r w:rsidR="00AE027D">
        <w:rPr>
          <w:rFonts w:ascii="Verdana" w:hAnsi="Verdana" w:cstheme="minorHAnsi"/>
          <w:bCs/>
          <w:sz w:val="18"/>
          <w:szCs w:val="18"/>
        </w:rPr>
        <w:t>W</w:t>
      </w:r>
      <w:r w:rsidR="00AA79CF" w:rsidRPr="0059311D">
        <w:rPr>
          <w:rFonts w:ascii="Verdana" w:hAnsi="Verdana" w:cstheme="minorHAnsi"/>
          <w:bCs/>
          <w:sz w:val="18"/>
          <w:szCs w:val="18"/>
        </w:rPr>
        <w:t xml:space="preserve">orkers </w:t>
      </w:r>
      <w:r w:rsidR="005C365B">
        <w:rPr>
          <w:rFonts w:ascii="Verdana" w:hAnsi="Verdana" w:cstheme="minorHAnsi"/>
          <w:bCs/>
          <w:sz w:val="18"/>
          <w:szCs w:val="18"/>
        </w:rPr>
        <w:t>who</w:t>
      </w:r>
      <w:r w:rsidR="005C365B" w:rsidRPr="0059311D">
        <w:rPr>
          <w:rFonts w:ascii="Verdana" w:hAnsi="Verdana" w:cstheme="minorHAnsi"/>
          <w:bCs/>
          <w:sz w:val="18"/>
          <w:szCs w:val="18"/>
        </w:rPr>
        <w:t xml:space="preserve"> </w:t>
      </w:r>
      <w:r w:rsidR="00AA79CF" w:rsidRPr="0059311D">
        <w:rPr>
          <w:rFonts w:ascii="Verdana" w:hAnsi="Verdana" w:cstheme="minorHAnsi"/>
          <w:bCs/>
          <w:sz w:val="18"/>
          <w:szCs w:val="18"/>
        </w:rPr>
        <w:t>have better skills and/or access to better (more efficient, productive, safe</w:t>
      </w:r>
      <w:r w:rsidR="007E1ED6">
        <w:rPr>
          <w:rFonts w:ascii="Verdana" w:hAnsi="Verdana" w:cstheme="minorHAnsi"/>
          <w:bCs/>
          <w:sz w:val="18"/>
          <w:szCs w:val="18"/>
        </w:rPr>
        <w:t>,</w:t>
      </w:r>
      <w:r w:rsidR="00AA79CF" w:rsidRPr="0059311D">
        <w:rPr>
          <w:rFonts w:ascii="Verdana" w:hAnsi="Verdana" w:cstheme="minorHAnsi"/>
          <w:bCs/>
          <w:sz w:val="18"/>
          <w:szCs w:val="18"/>
        </w:rPr>
        <w:t xml:space="preserve"> </w:t>
      </w:r>
      <w:r w:rsidR="005C3D99">
        <w:rPr>
          <w:rFonts w:ascii="Verdana" w:hAnsi="Verdana" w:cstheme="minorHAnsi"/>
          <w:bCs/>
          <w:sz w:val="18"/>
          <w:szCs w:val="18"/>
        </w:rPr>
        <w:t>and so on</w:t>
      </w:r>
      <w:r w:rsidR="00AA79CF" w:rsidRPr="0059311D">
        <w:rPr>
          <w:rFonts w:ascii="Verdana" w:hAnsi="Verdana" w:cstheme="minorHAnsi"/>
          <w:bCs/>
          <w:sz w:val="18"/>
          <w:szCs w:val="18"/>
        </w:rPr>
        <w:t xml:space="preserve">) working techniques </w:t>
      </w:r>
      <w:r w:rsidR="005C3D99">
        <w:rPr>
          <w:rFonts w:ascii="Verdana" w:hAnsi="Verdana" w:cstheme="minorHAnsi"/>
          <w:bCs/>
          <w:sz w:val="18"/>
          <w:szCs w:val="18"/>
        </w:rPr>
        <w:t xml:space="preserve">such as </w:t>
      </w:r>
      <w:r w:rsidR="00AA79CF" w:rsidRPr="0059311D">
        <w:rPr>
          <w:rFonts w:ascii="Verdana" w:hAnsi="Verdana" w:cstheme="minorHAnsi"/>
          <w:bCs/>
          <w:sz w:val="18"/>
          <w:szCs w:val="18"/>
        </w:rPr>
        <w:t>new machine</w:t>
      </w:r>
      <w:r w:rsidR="005C3D99">
        <w:rPr>
          <w:rFonts w:ascii="Verdana" w:hAnsi="Verdana" w:cstheme="minorHAnsi"/>
          <w:bCs/>
          <w:sz w:val="18"/>
          <w:szCs w:val="18"/>
        </w:rPr>
        <w:t>s</w:t>
      </w:r>
      <w:r w:rsidR="00AA79CF" w:rsidRPr="0059311D">
        <w:rPr>
          <w:rFonts w:ascii="Verdana" w:hAnsi="Verdana" w:cstheme="minorHAnsi"/>
          <w:bCs/>
          <w:sz w:val="18"/>
          <w:szCs w:val="18"/>
        </w:rPr>
        <w:t xml:space="preserve"> or other infrastructure</w:t>
      </w:r>
      <w:r w:rsidR="005C3D99">
        <w:rPr>
          <w:rFonts w:ascii="Verdana" w:hAnsi="Verdana" w:cstheme="minorHAnsi"/>
          <w:bCs/>
          <w:sz w:val="18"/>
          <w:szCs w:val="18"/>
        </w:rPr>
        <w:t xml:space="preserve"> </w:t>
      </w:r>
      <w:r w:rsidR="005C365B">
        <w:rPr>
          <w:rFonts w:ascii="Verdana" w:hAnsi="Verdana" w:cstheme="minorHAnsi"/>
          <w:bCs/>
          <w:sz w:val="18"/>
          <w:szCs w:val="18"/>
        </w:rPr>
        <w:t xml:space="preserve">due to </w:t>
      </w:r>
      <w:r w:rsidR="005C3D99">
        <w:rPr>
          <w:rFonts w:ascii="Verdana" w:hAnsi="Verdana" w:cstheme="minorHAnsi"/>
          <w:bCs/>
          <w:sz w:val="18"/>
          <w:szCs w:val="18"/>
        </w:rPr>
        <w:t>the intervention</w:t>
      </w:r>
      <w:r w:rsidR="00AA79CF" w:rsidRPr="0059311D">
        <w:rPr>
          <w:rFonts w:ascii="Verdana" w:hAnsi="Verdana" w:cstheme="minorHAnsi"/>
          <w:bCs/>
          <w:sz w:val="18"/>
          <w:szCs w:val="18"/>
        </w:rPr>
        <w:t>.</w:t>
      </w:r>
      <w:r w:rsidR="00FE1F42" w:rsidRPr="0059311D">
        <w:rPr>
          <w:rFonts w:ascii="Verdana" w:hAnsi="Verdana" w:cstheme="minorHAnsi"/>
          <w:bCs/>
          <w:sz w:val="18"/>
          <w:szCs w:val="18"/>
        </w:rPr>
        <w:t xml:space="preserve"> </w:t>
      </w:r>
      <w:r w:rsidR="005C3D99">
        <w:rPr>
          <w:rFonts w:ascii="Verdana" w:hAnsi="Verdana" w:cstheme="minorHAnsi"/>
          <w:bCs/>
          <w:sz w:val="18"/>
          <w:szCs w:val="18"/>
        </w:rPr>
        <w:t xml:space="preserve">Consider </w:t>
      </w:r>
      <w:r w:rsidR="003A4729" w:rsidRPr="0059311D">
        <w:rPr>
          <w:rFonts w:ascii="Verdana" w:hAnsi="Verdana" w:cstheme="minorHAnsi"/>
          <w:bCs/>
          <w:sz w:val="18"/>
          <w:szCs w:val="18"/>
        </w:rPr>
        <w:t xml:space="preserve">paid </w:t>
      </w:r>
      <w:r w:rsidR="0091603C" w:rsidRPr="0059311D">
        <w:rPr>
          <w:rFonts w:ascii="Verdana" w:hAnsi="Verdana" w:cstheme="minorHAnsi"/>
          <w:bCs/>
          <w:sz w:val="18"/>
          <w:szCs w:val="18"/>
        </w:rPr>
        <w:t xml:space="preserve">(seasonal) </w:t>
      </w:r>
      <w:r w:rsidR="00E6664F" w:rsidRPr="0059311D">
        <w:rPr>
          <w:rFonts w:ascii="Verdana" w:hAnsi="Verdana" w:cstheme="minorHAnsi"/>
          <w:bCs/>
          <w:sz w:val="18"/>
          <w:szCs w:val="18"/>
        </w:rPr>
        <w:t xml:space="preserve">land and </w:t>
      </w:r>
      <w:r w:rsidR="004A522E" w:rsidRPr="0059311D">
        <w:rPr>
          <w:rFonts w:ascii="Verdana" w:hAnsi="Verdana" w:cstheme="minorHAnsi"/>
          <w:bCs/>
          <w:sz w:val="18"/>
          <w:szCs w:val="18"/>
        </w:rPr>
        <w:t xml:space="preserve">production </w:t>
      </w:r>
      <w:r w:rsidR="0091603C" w:rsidRPr="0059311D">
        <w:rPr>
          <w:rFonts w:ascii="Verdana" w:hAnsi="Verdana" w:cstheme="minorHAnsi"/>
          <w:bCs/>
          <w:sz w:val="18"/>
          <w:szCs w:val="18"/>
        </w:rPr>
        <w:t>workers</w:t>
      </w:r>
      <w:r w:rsidR="005C3D99">
        <w:rPr>
          <w:rFonts w:ascii="Verdana" w:hAnsi="Verdana" w:cstheme="minorHAnsi"/>
          <w:bCs/>
          <w:sz w:val="18"/>
          <w:szCs w:val="18"/>
        </w:rPr>
        <w:t xml:space="preserve"> and</w:t>
      </w:r>
      <w:r w:rsidR="0091603C" w:rsidRPr="0059311D">
        <w:rPr>
          <w:rFonts w:ascii="Verdana" w:hAnsi="Verdana" w:cstheme="minorHAnsi"/>
          <w:bCs/>
          <w:sz w:val="18"/>
          <w:szCs w:val="18"/>
        </w:rPr>
        <w:t xml:space="preserve"> </w:t>
      </w:r>
      <w:r w:rsidR="00A72A7E" w:rsidRPr="0059311D">
        <w:rPr>
          <w:rFonts w:ascii="Verdana" w:hAnsi="Verdana" w:cstheme="minorHAnsi"/>
          <w:bCs/>
          <w:sz w:val="18"/>
          <w:szCs w:val="18"/>
        </w:rPr>
        <w:t xml:space="preserve">people involved in micro, small and medium enterprises </w:t>
      </w:r>
      <w:r w:rsidR="00CC0F16" w:rsidRPr="0059311D">
        <w:rPr>
          <w:rFonts w:ascii="Verdana" w:hAnsi="Verdana" w:cstheme="minorHAnsi"/>
          <w:bCs/>
          <w:sz w:val="18"/>
          <w:szCs w:val="18"/>
        </w:rPr>
        <w:t>(</w:t>
      </w:r>
      <w:r w:rsidR="00CB2790" w:rsidRPr="0059311D">
        <w:rPr>
          <w:rFonts w:ascii="Verdana" w:hAnsi="Verdana" w:cstheme="minorHAnsi"/>
          <w:bCs/>
          <w:sz w:val="18"/>
          <w:szCs w:val="18"/>
        </w:rPr>
        <w:t>MSMEs</w:t>
      </w:r>
      <w:r w:rsidR="00A72A7E" w:rsidRPr="0059311D">
        <w:rPr>
          <w:rFonts w:ascii="Verdana" w:hAnsi="Verdana" w:cstheme="minorHAnsi"/>
          <w:bCs/>
          <w:sz w:val="18"/>
          <w:szCs w:val="18"/>
        </w:rPr>
        <w:t>). S</w:t>
      </w:r>
      <w:r w:rsidR="00175908" w:rsidRPr="0059311D">
        <w:rPr>
          <w:rFonts w:ascii="Verdana" w:hAnsi="Verdana" w:cstheme="minorHAnsi"/>
          <w:bCs/>
          <w:sz w:val="18"/>
          <w:szCs w:val="18"/>
        </w:rPr>
        <w:t xml:space="preserve">mall-scale food producers </w:t>
      </w:r>
      <w:r w:rsidR="00B570D1" w:rsidRPr="0059311D">
        <w:rPr>
          <w:rFonts w:ascii="Verdana" w:hAnsi="Verdana" w:cstheme="minorHAnsi"/>
          <w:bCs/>
          <w:sz w:val="18"/>
          <w:szCs w:val="18"/>
        </w:rPr>
        <w:t xml:space="preserve">(farmers) </w:t>
      </w:r>
      <w:r w:rsidR="00A72A7E" w:rsidRPr="0059311D">
        <w:rPr>
          <w:rFonts w:ascii="Verdana" w:hAnsi="Verdana" w:cstheme="minorHAnsi"/>
          <w:bCs/>
          <w:sz w:val="18"/>
          <w:szCs w:val="18"/>
        </w:rPr>
        <w:t>are not counted</w:t>
      </w:r>
      <w:r w:rsidR="00B12DFA" w:rsidRPr="0059311D">
        <w:rPr>
          <w:rFonts w:ascii="Verdana" w:hAnsi="Verdana" w:cstheme="minorHAnsi"/>
          <w:bCs/>
          <w:sz w:val="18"/>
          <w:szCs w:val="18"/>
        </w:rPr>
        <w:t xml:space="preserve"> here as they are included in </w:t>
      </w:r>
      <w:r w:rsidR="00175908" w:rsidRPr="0059311D">
        <w:rPr>
          <w:rFonts w:ascii="Verdana" w:hAnsi="Verdana" w:cstheme="minorHAnsi"/>
          <w:bCs/>
          <w:sz w:val="18"/>
          <w:szCs w:val="18"/>
        </w:rPr>
        <w:t>indicator 2.</w:t>
      </w:r>
      <w:r w:rsidR="0091603C" w:rsidRPr="0059311D">
        <w:rPr>
          <w:rFonts w:ascii="Verdana" w:hAnsi="Verdana" w:cstheme="minorHAnsi"/>
          <w:bCs/>
          <w:sz w:val="18"/>
          <w:szCs w:val="18"/>
        </w:rPr>
        <w:t>2</w:t>
      </w:r>
      <w:r w:rsidR="00BE003B" w:rsidRPr="0059311D">
        <w:rPr>
          <w:rFonts w:ascii="Verdana" w:hAnsi="Verdana" w:cstheme="minorHAnsi"/>
          <w:bCs/>
          <w:sz w:val="18"/>
          <w:szCs w:val="18"/>
        </w:rPr>
        <w:t>.</w:t>
      </w:r>
      <w:r w:rsidR="00FE1F42" w:rsidRPr="0059311D">
        <w:rPr>
          <w:rFonts w:ascii="Verdana" w:hAnsi="Verdana" w:cstheme="minorHAnsi"/>
          <w:bCs/>
          <w:sz w:val="18"/>
          <w:szCs w:val="18"/>
        </w:rPr>
        <w:t xml:space="preserve"> </w:t>
      </w:r>
    </w:p>
    <w:p w14:paraId="72E29B1D" w14:textId="0F397CA8" w:rsidR="00BC7E86" w:rsidRPr="0059311D" w:rsidRDefault="00BC7E86" w:rsidP="007C5FB5">
      <w:pPr>
        <w:pStyle w:val="Lijstalinea"/>
        <w:numPr>
          <w:ilvl w:val="0"/>
          <w:numId w:val="40"/>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5C3D99">
        <w:rPr>
          <w:rFonts w:ascii="Verdana" w:hAnsi="Verdana" w:cstheme="minorHAnsi"/>
          <w:bCs/>
          <w:sz w:val="18"/>
          <w:szCs w:val="18"/>
        </w:rPr>
        <w:t>.</w:t>
      </w:r>
    </w:p>
    <w:p w14:paraId="7A65A231" w14:textId="5ACDD34F" w:rsidR="00BC7E86" w:rsidRPr="0059311D" w:rsidRDefault="00BC7E86" w:rsidP="007C5FB5">
      <w:pPr>
        <w:pStyle w:val="Lijstalinea"/>
        <w:numPr>
          <w:ilvl w:val="0"/>
          <w:numId w:val="40"/>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0073EE">
        <w:rPr>
          <w:rFonts w:ascii="Verdana" w:hAnsi="Verdana" w:cstheme="minorHAnsi"/>
          <w:bCs/>
          <w:sz w:val="18"/>
          <w:szCs w:val="18"/>
        </w:rPr>
        <w:t>E</w:t>
      </w:r>
      <w:r w:rsidRPr="0059311D">
        <w:rPr>
          <w:rFonts w:ascii="Verdana" w:hAnsi="Verdana" w:cstheme="minorHAnsi"/>
          <w:bCs/>
          <w:sz w:val="18"/>
          <w:szCs w:val="18"/>
        </w:rPr>
        <w:t xml:space="preserve">very reporting year, </w:t>
      </w:r>
      <w:r w:rsidR="000073EE">
        <w:rPr>
          <w:rFonts w:ascii="Verdana" w:hAnsi="Verdana" w:cstheme="minorHAnsi"/>
          <w:bCs/>
          <w:sz w:val="18"/>
          <w:szCs w:val="18"/>
        </w:rPr>
        <w:t xml:space="preserve">count </w:t>
      </w:r>
      <w:r w:rsidR="0091603C" w:rsidRPr="0059311D">
        <w:rPr>
          <w:rFonts w:ascii="Verdana" w:hAnsi="Verdana" w:cstheme="minorHAnsi"/>
          <w:bCs/>
          <w:sz w:val="18"/>
          <w:szCs w:val="18"/>
        </w:rPr>
        <w:t xml:space="preserve">the </w:t>
      </w:r>
      <w:r w:rsidR="00940CED">
        <w:rPr>
          <w:rFonts w:ascii="Verdana" w:hAnsi="Verdana" w:cstheme="minorHAnsi"/>
          <w:bCs/>
          <w:sz w:val="18"/>
          <w:szCs w:val="18"/>
        </w:rPr>
        <w:t xml:space="preserve">unique </w:t>
      </w:r>
      <w:r w:rsidR="0091603C" w:rsidRPr="0059311D">
        <w:rPr>
          <w:rFonts w:ascii="Verdana" w:hAnsi="Verdana" w:cstheme="minorHAnsi"/>
          <w:bCs/>
          <w:sz w:val="18"/>
          <w:szCs w:val="18"/>
        </w:rPr>
        <w:t xml:space="preserve">number of </w:t>
      </w:r>
      <w:r w:rsidR="008B6CD8" w:rsidRPr="0059311D">
        <w:rPr>
          <w:rFonts w:ascii="Verdana" w:hAnsi="Verdana" w:cstheme="minorHAnsi"/>
          <w:bCs/>
          <w:sz w:val="18"/>
          <w:szCs w:val="18"/>
        </w:rPr>
        <w:t>workers with improved labour productivity</w:t>
      </w:r>
      <w:r w:rsidRPr="0059311D">
        <w:rPr>
          <w:rFonts w:ascii="Verdana" w:hAnsi="Verdana" w:cstheme="minorHAnsi"/>
          <w:bCs/>
          <w:sz w:val="18"/>
          <w:szCs w:val="18"/>
        </w:rPr>
        <w:t xml:space="preserve">. </w:t>
      </w:r>
      <w:r w:rsidR="000073EE">
        <w:rPr>
          <w:rFonts w:ascii="Verdana" w:hAnsi="Verdana" w:cstheme="minorHAnsi"/>
          <w:bCs/>
          <w:sz w:val="18"/>
          <w:szCs w:val="18"/>
        </w:rPr>
        <w:t xml:space="preserve">Do not </w:t>
      </w:r>
      <w:r w:rsidR="007E1ED6">
        <w:rPr>
          <w:rFonts w:ascii="Verdana" w:hAnsi="Verdana" w:cstheme="minorHAnsi"/>
          <w:bCs/>
          <w:sz w:val="18"/>
          <w:szCs w:val="18"/>
        </w:rPr>
        <w:t xml:space="preserve">include </w:t>
      </w:r>
      <w:r w:rsidR="000073EE">
        <w:rPr>
          <w:rFonts w:ascii="Verdana" w:hAnsi="Verdana" w:cstheme="minorHAnsi"/>
          <w:bCs/>
          <w:sz w:val="18"/>
          <w:szCs w:val="18"/>
        </w:rPr>
        <w:t>the numbers from previous years.</w:t>
      </w:r>
    </w:p>
    <w:p w14:paraId="4A72031D" w14:textId="77777777" w:rsidR="00946ADB" w:rsidRPr="0059311D" w:rsidRDefault="00946ADB" w:rsidP="00FE1F42">
      <w:pPr>
        <w:spacing w:after="0" w:line="280" w:lineRule="exact"/>
        <w:rPr>
          <w:rFonts w:ascii="Verdana" w:hAnsi="Verdana" w:cstheme="minorHAnsi"/>
          <w:b/>
          <w:sz w:val="18"/>
          <w:szCs w:val="18"/>
          <w:lang w:val="en-GB"/>
        </w:rPr>
      </w:pPr>
    </w:p>
    <w:p w14:paraId="5319F076" w14:textId="09C0897D" w:rsidR="00866648" w:rsidRPr="0059311D" w:rsidRDefault="00866648" w:rsidP="00FE1F42">
      <w:pPr>
        <w:spacing w:after="0" w:line="280" w:lineRule="exact"/>
        <w:rPr>
          <w:rFonts w:ascii="Verdana" w:hAnsi="Verdana" w:cstheme="minorHAnsi"/>
          <w:b/>
          <w:sz w:val="18"/>
          <w:szCs w:val="18"/>
          <w:highlight w:val="lightGray"/>
          <w:lang w:val="en-GB"/>
        </w:rPr>
      </w:pPr>
      <w:r w:rsidRPr="0059311D">
        <w:rPr>
          <w:rFonts w:ascii="Verdana" w:hAnsi="Verdana" w:cstheme="minorHAnsi"/>
          <w:b/>
          <w:sz w:val="18"/>
          <w:szCs w:val="18"/>
          <w:highlight w:val="lightGray"/>
          <w:lang w:val="en-GB"/>
        </w:rPr>
        <w:t xml:space="preserve">4.3. Indicator: </w:t>
      </w:r>
      <w:r w:rsidRPr="007E1ED6">
        <w:rPr>
          <w:rFonts w:ascii="Verdana" w:hAnsi="Verdana" w:cstheme="minorHAnsi"/>
          <w:bCs/>
          <w:sz w:val="18"/>
          <w:szCs w:val="18"/>
          <w:highlight w:val="lightGray"/>
          <w:lang w:val="en-GB"/>
        </w:rPr>
        <w:t xml:space="preserve">Number of land and production workers with </w:t>
      </w:r>
      <w:r w:rsidR="004A522E" w:rsidRPr="007E1ED6">
        <w:rPr>
          <w:rFonts w:ascii="Verdana" w:hAnsi="Verdana" w:cstheme="minorHAnsi"/>
          <w:bCs/>
          <w:sz w:val="18"/>
          <w:szCs w:val="18"/>
          <w:highlight w:val="lightGray"/>
          <w:lang w:val="en-GB"/>
        </w:rPr>
        <w:t>increased</w:t>
      </w:r>
      <w:r w:rsidRPr="007E1ED6">
        <w:rPr>
          <w:rFonts w:ascii="Verdana" w:hAnsi="Verdana" w:cstheme="minorHAnsi"/>
          <w:bCs/>
          <w:sz w:val="18"/>
          <w:szCs w:val="18"/>
          <w:highlight w:val="lightGray"/>
          <w:lang w:val="en-GB"/>
        </w:rPr>
        <w:t xml:space="preserve"> income</w:t>
      </w:r>
    </w:p>
    <w:p w14:paraId="252ACF1D" w14:textId="4C5002C4" w:rsidR="00866648" w:rsidRPr="0059311D" w:rsidRDefault="00866648" w:rsidP="007C5FB5">
      <w:pPr>
        <w:pStyle w:val="Lijstalinea"/>
        <w:numPr>
          <w:ilvl w:val="0"/>
          <w:numId w:val="41"/>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Disaggregation levels: </w:t>
      </w:r>
      <w:r w:rsidRPr="0059311D">
        <w:rPr>
          <w:rFonts w:ascii="Verdana" w:hAnsi="Verdana" w:cstheme="minorHAnsi"/>
          <w:bCs/>
          <w:sz w:val="18"/>
          <w:szCs w:val="18"/>
        </w:rPr>
        <w:t>Female, Youth (18</w:t>
      </w:r>
      <w:r w:rsidR="00D71AA6">
        <w:rPr>
          <w:rFonts w:ascii="Verdana" w:hAnsi="Verdana" w:cstheme="minorHAnsi"/>
          <w:bCs/>
          <w:sz w:val="18"/>
          <w:szCs w:val="18"/>
        </w:rPr>
        <w:t>-</w:t>
      </w:r>
      <w:r w:rsidRPr="0059311D">
        <w:rPr>
          <w:rFonts w:ascii="Verdana" w:hAnsi="Verdana" w:cstheme="minorHAnsi"/>
          <w:bCs/>
          <w:sz w:val="18"/>
          <w:szCs w:val="18"/>
        </w:rPr>
        <w:t>35 years), Total</w:t>
      </w:r>
      <w:r w:rsidR="000B2430">
        <w:rPr>
          <w:rFonts w:ascii="Verdana" w:hAnsi="Verdana" w:cstheme="minorHAnsi"/>
          <w:bCs/>
          <w:sz w:val="18"/>
          <w:szCs w:val="18"/>
        </w:rPr>
        <w:t>.</w:t>
      </w:r>
    </w:p>
    <w:p w14:paraId="765842C1" w14:textId="273C4B38" w:rsidR="00866648" w:rsidRPr="0059311D" w:rsidRDefault="00866648" w:rsidP="007C5FB5">
      <w:pPr>
        <w:pStyle w:val="Lijstalinea"/>
        <w:numPr>
          <w:ilvl w:val="0"/>
          <w:numId w:val="41"/>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Outcome</w:t>
      </w:r>
      <w:r w:rsidR="000B2430">
        <w:rPr>
          <w:rFonts w:ascii="Verdana" w:hAnsi="Verdana" w:cstheme="minorHAnsi"/>
          <w:bCs/>
          <w:sz w:val="18"/>
          <w:szCs w:val="18"/>
        </w:rPr>
        <w:t>.</w:t>
      </w:r>
    </w:p>
    <w:p w14:paraId="3305E14C" w14:textId="54A06447" w:rsidR="00866648" w:rsidRPr="0059311D" w:rsidRDefault="00866648" w:rsidP="007C5FB5">
      <w:pPr>
        <w:pStyle w:val="Lijstalinea"/>
        <w:numPr>
          <w:ilvl w:val="0"/>
          <w:numId w:val="41"/>
        </w:numPr>
        <w:spacing w:after="0" w:line="280" w:lineRule="exact"/>
        <w:rPr>
          <w:rFonts w:ascii="Verdana" w:hAnsi="Verdana" w:cstheme="minorHAnsi"/>
          <w:b/>
          <w:sz w:val="18"/>
          <w:szCs w:val="18"/>
        </w:rPr>
      </w:pPr>
      <w:r w:rsidRPr="0059311D">
        <w:rPr>
          <w:rFonts w:ascii="Verdana" w:hAnsi="Verdana" w:cstheme="minorHAnsi"/>
          <w:b/>
          <w:sz w:val="18"/>
          <w:szCs w:val="18"/>
        </w:rPr>
        <w:t xml:space="preserve">Definition: </w:t>
      </w:r>
      <w:r w:rsidR="00C82155">
        <w:rPr>
          <w:rFonts w:ascii="Verdana" w:hAnsi="Verdana" w:cstheme="minorHAnsi"/>
          <w:bCs/>
          <w:sz w:val="18"/>
          <w:szCs w:val="18"/>
        </w:rPr>
        <w:t>W</w:t>
      </w:r>
      <w:r w:rsidRPr="0059311D">
        <w:rPr>
          <w:rFonts w:ascii="Verdana" w:hAnsi="Verdana" w:cstheme="minorHAnsi"/>
          <w:bCs/>
          <w:sz w:val="18"/>
          <w:szCs w:val="18"/>
        </w:rPr>
        <w:t xml:space="preserve">orkers </w:t>
      </w:r>
      <w:r w:rsidR="00AC4282">
        <w:rPr>
          <w:rFonts w:ascii="Verdana" w:hAnsi="Verdana" w:cstheme="minorHAnsi"/>
          <w:bCs/>
          <w:sz w:val="18"/>
          <w:szCs w:val="18"/>
        </w:rPr>
        <w:t>who</w:t>
      </w:r>
      <w:r w:rsidR="00AC4282" w:rsidRPr="0059311D">
        <w:rPr>
          <w:rFonts w:ascii="Verdana" w:hAnsi="Verdana" w:cstheme="minorHAnsi"/>
          <w:bCs/>
          <w:sz w:val="18"/>
          <w:szCs w:val="18"/>
        </w:rPr>
        <w:t xml:space="preserve"> </w:t>
      </w:r>
      <w:r w:rsidRPr="0059311D">
        <w:rPr>
          <w:rFonts w:ascii="Verdana" w:hAnsi="Verdana" w:cstheme="minorHAnsi"/>
          <w:bCs/>
          <w:sz w:val="18"/>
          <w:szCs w:val="18"/>
        </w:rPr>
        <w:t>have</w:t>
      </w:r>
      <w:r w:rsidRPr="0059311D">
        <w:rPr>
          <w:rFonts w:ascii="Verdana" w:hAnsi="Verdana"/>
          <w:sz w:val="18"/>
          <w:szCs w:val="18"/>
        </w:rPr>
        <w:t xml:space="preserve"> </w:t>
      </w:r>
      <w:r w:rsidR="004A522E" w:rsidRPr="0059311D">
        <w:rPr>
          <w:rFonts w:ascii="Verdana" w:hAnsi="Verdana"/>
          <w:sz w:val="18"/>
          <w:szCs w:val="18"/>
        </w:rPr>
        <w:t xml:space="preserve">a </w:t>
      </w:r>
      <w:r w:rsidRPr="0059311D">
        <w:rPr>
          <w:rFonts w:ascii="Verdana" w:hAnsi="Verdana" w:cstheme="minorHAnsi"/>
          <w:bCs/>
          <w:sz w:val="18"/>
          <w:szCs w:val="18"/>
        </w:rPr>
        <w:t xml:space="preserve">higher </w:t>
      </w:r>
      <w:r w:rsidR="004A522E" w:rsidRPr="0059311D">
        <w:rPr>
          <w:rFonts w:ascii="Verdana" w:hAnsi="Verdana" w:cstheme="minorHAnsi"/>
          <w:bCs/>
          <w:sz w:val="18"/>
          <w:szCs w:val="18"/>
        </w:rPr>
        <w:t>income</w:t>
      </w:r>
      <w:r w:rsidR="00C82155">
        <w:rPr>
          <w:rFonts w:ascii="Verdana" w:hAnsi="Verdana" w:cstheme="minorHAnsi"/>
          <w:bCs/>
          <w:sz w:val="18"/>
          <w:szCs w:val="18"/>
        </w:rPr>
        <w:t xml:space="preserve"> </w:t>
      </w:r>
      <w:r w:rsidR="00AC4282">
        <w:rPr>
          <w:rFonts w:ascii="Verdana" w:hAnsi="Verdana" w:cstheme="minorHAnsi"/>
          <w:bCs/>
          <w:sz w:val="18"/>
          <w:szCs w:val="18"/>
        </w:rPr>
        <w:t>due to</w:t>
      </w:r>
      <w:r w:rsidR="00C82155">
        <w:rPr>
          <w:rFonts w:ascii="Verdana" w:hAnsi="Verdana" w:cstheme="minorHAnsi"/>
          <w:bCs/>
          <w:sz w:val="18"/>
          <w:szCs w:val="18"/>
        </w:rPr>
        <w:t xml:space="preserve"> the intervention</w:t>
      </w:r>
      <w:r w:rsidRPr="0059311D">
        <w:rPr>
          <w:rFonts w:ascii="Verdana" w:hAnsi="Verdana" w:cstheme="minorHAnsi"/>
          <w:bCs/>
          <w:sz w:val="18"/>
          <w:szCs w:val="18"/>
        </w:rPr>
        <w:t xml:space="preserve">. </w:t>
      </w:r>
      <w:r w:rsidR="00C82155">
        <w:rPr>
          <w:rFonts w:ascii="Verdana" w:hAnsi="Verdana" w:cstheme="minorHAnsi"/>
          <w:bCs/>
          <w:sz w:val="18"/>
          <w:szCs w:val="18"/>
        </w:rPr>
        <w:t xml:space="preserve">Consider </w:t>
      </w:r>
      <w:r w:rsidRPr="0059311D">
        <w:rPr>
          <w:rFonts w:ascii="Verdana" w:hAnsi="Verdana" w:cstheme="minorHAnsi"/>
          <w:bCs/>
          <w:sz w:val="18"/>
          <w:szCs w:val="18"/>
        </w:rPr>
        <w:t xml:space="preserve">hired (seasonal) land and </w:t>
      </w:r>
      <w:r w:rsidR="004A522E" w:rsidRPr="0059311D">
        <w:rPr>
          <w:rFonts w:ascii="Verdana" w:hAnsi="Verdana" w:cstheme="minorHAnsi"/>
          <w:bCs/>
          <w:sz w:val="18"/>
          <w:szCs w:val="18"/>
        </w:rPr>
        <w:t>production</w:t>
      </w:r>
      <w:r w:rsidRPr="0059311D">
        <w:rPr>
          <w:rFonts w:ascii="Verdana" w:hAnsi="Verdana" w:cstheme="minorHAnsi"/>
          <w:bCs/>
          <w:sz w:val="18"/>
          <w:szCs w:val="18"/>
        </w:rPr>
        <w:t xml:space="preserve"> workers </w:t>
      </w:r>
      <w:r w:rsidR="00C82155">
        <w:rPr>
          <w:rFonts w:ascii="Verdana" w:hAnsi="Verdana" w:cstheme="minorHAnsi"/>
          <w:bCs/>
          <w:sz w:val="18"/>
          <w:szCs w:val="18"/>
        </w:rPr>
        <w:t xml:space="preserve">and </w:t>
      </w:r>
      <w:r w:rsidRPr="0059311D">
        <w:rPr>
          <w:rFonts w:ascii="Verdana" w:hAnsi="Verdana" w:cstheme="minorHAnsi"/>
          <w:bCs/>
          <w:sz w:val="18"/>
          <w:szCs w:val="18"/>
        </w:rPr>
        <w:t xml:space="preserve">people involved in micro, small and medium enterprises (MSMEs). Small-scale food producers </w:t>
      </w:r>
      <w:r w:rsidR="00B570D1" w:rsidRPr="0059311D">
        <w:rPr>
          <w:rFonts w:ascii="Verdana" w:hAnsi="Verdana" w:cstheme="minorHAnsi"/>
          <w:bCs/>
          <w:sz w:val="18"/>
          <w:szCs w:val="18"/>
        </w:rPr>
        <w:t xml:space="preserve">(farmers) </w:t>
      </w:r>
      <w:r w:rsidRPr="0059311D">
        <w:rPr>
          <w:rFonts w:ascii="Verdana" w:hAnsi="Verdana" w:cstheme="minorHAnsi"/>
          <w:bCs/>
          <w:sz w:val="18"/>
          <w:szCs w:val="18"/>
        </w:rPr>
        <w:t>are not counted here as they are included in indicator 2.</w:t>
      </w:r>
      <w:r w:rsidR="004A522E" w:rsidRPr="0059311D">
        <w:rPr>
          <w:rFonts w:ascii="Verdana" w:hAnsi="Verdana" w:cstheme="minorHAnsi"/>
          <w:bCs/>
          <w:sz w:val="18"/>
          <w:szCs w:val="18"/>
        </w:rPr>
        <w:t>3</w:t>
      </w:r>
      <w:r w:rsidRPr="0059311D">
        <w:rPr>
          <w:rFonts w:ascii="Verdana" w:hAnsi="Verdana" w:cstheme="minorHAnsi"/>
          <w:bCs/>
          <w:sz w:val="18"/>
          <w:szCs w:val="18"/>
        </w:rPr>
        <w:t>.</w:t>
      </w:r>
      <w:r w:rsidR="00FE1F42" w:rsidRPr="0059311D">
        <w:rPr>
          <w:rFonts w:ascii="Verdana" w:hAnsi="Verdana" w:cstheme="minorHAnsi"/>
          <w:bCs/>
          <w:sz w:val="18"/>
          <w:szCs w:val="18"/>
        </w:rPr>
        <w:t xml:space="preserve"> </w:t>
      </w:r>
    </w:p>
    <w:p w14:paraId="03A0EBC4" w14:textId="0EDFE698" w:rsidR="00866648" w:rsidRPr="0059311D" w:rsidRDefault="00866648" w:rsidP="007C5FB5">
      <w:pPr>
        <w:pStyle w:val="Lijstalinea"/>
        <w:numPr>
          <w:ilvl w:val="0"/>
          <w:numId w:val="41"/>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0B18F4">
        <w:rPr>
          <w:rFonts w:ascii="Verdana" w:hAnsi="Verdana" w:cstheme="minorHAnsi"/>
          <w:bCs/>
          <w:sz w:val="18"/>
          <w:szCs w:val="18"/>
        </w:rPr>
        <w:t>.</w:t>
      </w:r>
    </w:p>
    <w:p w14:paraId="4F8178CC" w14:textId="4EBA0B57" w:rsidR="00866648" w:rsidRPr="0059311D" w:rsidRDefault="00866648" w:rsidP="007C5FB5">
      <w:pPr>
        <w:pStyle w:val="Lijstalinea"/>
        <w:numPr>
          <w:ilvl w:val="0"/>
          <w:numId w:val="41"/>
        </w:numPr>
        <w:spacing w:after="0" w:line="280" w:lineRule="exact"/>
        <w:rPr>
          <w:rFonts w:ascii="Verdana" w:hAnsi="Verdana" w:cstheme="minorHAnsi"/>
          <w:bCs/>
          <w:sz w:val="18"/>
          <w:szCs w:val="18"/>
        </w:rPr>
      </w:pPr>
      <w:r w:rsidRPr="0059311D">
        <w:rPr>
          <w:rFonts w:ascii="Verdana" w:hAnsi="Verdana" w:cstheme="minorHAnsi"/>
          <w:b/>
          <w:sz w:val="18"/>
          <w:szCs w:val="18"/>
        </w:rPr>
        <w:t>Calculation method:</w:t>
      </w:r>
      <w:r w:rsidRPr="0059311D">
        <w:rPr>
          <w:rFonts w:ascii="Verdana" w:hAnsi="Verdana" w:cstheme="minorHAnsi"/>
          <w:bCs/>
          <w:sz w:val="18"/>
          <w:szCs w:val="18"/>
        </w:rPr>
        <w:t xml:space="preserve"> </w:t>
      </w:r>
      <w:r w:rsidR="000B18F4">
        <w:rPr>
          <w:rFonts w:ascii="Verdana" w:hAnsi="Verdana" w:cstheme="minorHAnsi"/>
          <w:bCs/>
          <w:sz w:val="18"/>
          <w:szCs w:val="18"/>
        </w:rPr>
        <w:t>E</w:t>
      </w:r>
      <w:r w:rsidRPr="0059311D">
        <w:rPr>
          <w:rFonts w:ascii="Verdana" w:hAnsi="Verdana" w:cstheme="minorHAnsi"/>
          <w:bCs/>
          <w:sz w:val="18"/>
          <w:szCs w:val="18"/>
        </w:rPr>
        <w:t xml:space="preserve">very reporting year, </w:t>
      </w:r>
      <w:r w:rsidR="000B18F4">
        <w:rPr>
          <w:rFonts w:ascii="Verdana" w:hAnsi="Verdana" w:cstheme="minorHAnsi"/>
          <w:bCs/>
          <w:sz w:val="18"/>
          <w:szCs w:val="18"/>
        </w:rPr>
        <w:t xml:space="preserve">count </w:t>
      </w:r>
      <w:r w:rsidRPr="0059311D">
        <w:rPr>
          <w:rFonts w:ascii="Verdana" w:hAnsi="Verdana" w:cstheme="minorHAnsi"/>
          <w:bCs/>
          <w:sz w:val="18"/>
          <w:szCs w:val="18"/>
        </w:rPr>
        <w:t>the</w:t>
      </w:r>
      <w:r w:rsidR="00946DAB" w:rsidRPr="0059311D">
        <w:rPr>
          <w:rFonts w:ascii="Verdana" w:hAnsi="Verdana" w:cstheme="minorHAnsi"/>
          <w:bCs/>
          <w:sz w:val="18"/>
          <w:szCs w:val="18"/>
        </w:rPr>
        <w:t xml:space="preserve"> </w:t>
      </w:r>
      <w:r w:rsidR="00940CED">
        <w:rPr>
          <w:rFonts w:ascii="Verdana" w:hAnsi="Verdana" w:cstheme="minorHAnsi"/>
          <w:bCs/>
          <w:sz w:val="18"/>
          <w:szCs w:val="18"/>
        </w:rPr>
        <w:t xml:space="preserve">unique </w:t>
      </w:r>
      <w:r w:rsidRPr="0059311D">
        <w:rPr>
          <w:rFonts w:ascii="Verdana" w:hAnsi="Verdana" w:cstheme="minorHAnsi"/>
          <w:bCs/>
          <w:sz w:val="18"/>
          <w:szCs w:val="18"/>
        </w:rPr>
        <w:t xml:space="preserve">number of workers with </w:t>
      </w:r>
      <w:r w:rsidR="000B18F4">
        <w:rPr>
          <w:rFonts w:ascii="Verdana" w:hAnsi="Verdana" w:cstheme="minorHAnsi"/>
          <w:bCs/>
          <w:sz w:val="18"/>
          <w:szCs w:val="18"/>
        </w:rPr>
        <w:t xml:space="preserve">an </w:t>
      </w:r>
      <w:r w:rsidR="00946ADB" w:rsidRPr="0059311D">
        <w:rPr>
          <w:rFonts w:ascii="Verdana" w:hAnsi="Verdana" w:cstheme="minorHAnsi"/>
          <w:bCs/>
          <w:sz w:val="18"/>
          <w:szCs w:val="18"/>
        </w:rPr>
        <w:t>increased income</w:t>
      </w:r>
      <w:r w:rsidRPr="0059311D">
        <w:rPr>
          <w:rFonts w:ascii="Verdana" w:hAnsi="Verdana" w:cstheme="minorHAnsi"/>
          <w:bCs/>
          <w:sz w:val="18"/>
          <w:szCs w:val="18"/>
        </w:rPr>
        <w:t xml:space="preserve">. </w:t>
      </w:r>
      <w:r w:rsidR="000B18F4">
        <w:rPr>
          <w:rFonts w:ascii="Verdana" w:hAnsi="Verdana" w:cstheme="minorHAnsi"/>
          <w:bCs/>
          <w:sz w:val="18"/>
          <w:szCs w:val="18"/>
        </w:rPr>
        <w:t xml:space="preserve">Do not </w:t>
      </w:r>
      <w:r w:rsidR="007E1ED6">
        <w:rPr>
          <w:rFonts w:ascii="Verdana" w:hAnsi="Verdana" w:cstheme="minorHAnsi"/>
          <w:bCs/>
          <w:sz w:val="18"/>
          <w:szCs w:val="18"/>
        </w:rPr>
        <w:t>include</w:t>
      </w:r>
      <w:r w:rsidR="000B18F4">
        <w:rPr>
          <w:rFonts w:ascii="Verdana" w:hAnsi="Verdana" w:cstheme="minorHAnsi"/>
          <w:bCs/>
          <w:sz w:val="18"/>
          <w:szCs w:val="18"/>
        </w:rPr>
        <w:t xml:space="preserve"> the workers from previous years.</w:t>
      </w:r>
    </w:p>
    <w:p w14:paraId="25D05757" w14:textId="77777777" w:rsidR="00DF3F8A" w:rsidRPr="0059311D" w:rsidRDefault="00DF3F8A" w:rsidP="00FE1F42">
      <w:pPr>
        <w:spacing w:after="0" w:line="280" w:lineRule="exact"/>
        <w:rPr>
          <w:rFonts w:ascii="Verdana" w:hAnsi="Verdana" w:cstheme="minorHAnsi"/>
          <w:b/>
          <w:sz w:val="18"/>
          <w:szCs w:val="18"/>
          <w:lang w:val="en-GB"/>
        </w:rPr>
      </w:pPr>
    </w:p>
    <w:p w14:paraId="46D3F08E" w14:textId="201FD10C" w:rsidR="007C5FB5" w:rsidRPr="0059311D" w:rsidRDefault="00B97DC7" w:rsidP="007C5FB5">
      <w:pPr>
        <w:spacing w:after="0" w:line="280" w:lineRule="exact"/>
        <w:rPr>
          <w:rFonts w:ascii="Verdana" w:hAnsi="Verdana" w:cstheme="minorHAnsi"/>
          <w:b/>
          <w:sz w:val="18"/>
          <w:szCs w:val="18"/>
          <w:highlight w:val="lightGray"/>
          <w:lang w:val="en-GB"/>
        </w:rPr>
      </w:pPr>
      <w:r w:rsidRPr="0059311D">
        <w:rPr>
          <w:rFonts w:ascii="Verdana" w:hAnsi="Verdana" w:cstheme="minorHAnsi"/>
          <w:b/>
          <w:sz w:val="18"/>
          <w:szCs w:val="18"/>
          <w:highlight w:val="lightGray"/>
          <w:lang w:val="en-GB"/>
        </w:rPr>
        <w:t>4.</w:t>
      </w:r>
      <w:r w:rsidR="00866648" w:rsidRPr="0059311D">
        <w:rPr>
          <w:rFonts w:ascii="Verdana" w:hAnsi="Verdana" w:cstheme="minorHAnsi"/>
          <w:b/>
          <w:sz w:val="18"/>
          <w:szCs w:val="18"/>
          <w:highlight w:val="lightGray"/>
          <w:lang w:val="en-GB"/>
        </w:rPr>
        <w:t>4</w:t>
      </w:r>
      <w:r w:rsidRPr="0059311D">
        <w:rPr>
          <w:rFonts w:ascii="Verdana" w:hAnsi="Verdana" w:cstheme="minorHAnsi"/>
          <w:b/>
          <w:sz w:val="18"/>
          <w:szCs w:val="18"/>
          <w:highlight w:val="lightGray"/>
          <w:lang w:val="en-GB"/>
        </w:rPr>
        <w:t xml:space="preserve">. </w:t>
      </w:r>
      <w:r w:rsidR="008B6CD8" w:rsidRPr="0059311D">
        <w:rPr>
          <w:rFonts w:ascii="Verdana" w:hAnsi="Verdana" w:cstheme="minorHAnsi"/>
          <w:b/>
          <w:sz w:val="18"/>
          <w:szCs w:val="18"/>
          <w:highlight w:val="lightGray"/>
          <w:lang w:val="en-GB"/>
        </w:rPr>
        <w:t xml:space="preserve">Indicator: </w:t>
      </w:r>
      <w:r w:rsidR="008B6CD8" w:rsidRPr="007E1ED6">
        <w:rPr>
          <w:rFonts w:ascii="Verdana" w:hAnsi="Verdana" w:cstheme="minorHAnsi"/>
          <w:bCs/>
          <w:sz w:val="18"/>
          <w:szCs w:val="18"/>
          <w:highlight w:val="lightGray"/>
          <w:lang w:val="en-GB"/>
        </w:rPr>
        <w:t>Number of people assisted to develop economic income generating activities</w:t>
      </w:r>
    </w:p>
    <w:p w14:paraId="3D6C73C2" w14:textId="4729AB83" w:rsidR="00AC4C96" w:rsidRPr="0059311D" w:rsidRDefault="00AC4C96" w:rsidP="007C5FB5">
      <w:pPr>
        <w:pStyle w:val="Lijstalinea"/>
        <w:numPr>
          <w:ilvl w:val="0"/>
          <w:numId w:val="42"/>
        </w:numPr>
        <w:spacing w:after="0" w:line="280" w:lineRule="exact"/>
        <w:rPr>
          <w:rFonts w:ascii="Verdana" w:hAnsi="Verdana" w:cstheme="minorHAnsi"/>
          <w:bCs/>
          <w:sz w:val="18"/>
          <w:szCs w:val="18"/>
        </w:rPr>
      </w:pPr>
      <w:r w:rsidRPr="0059311D">
        <w:rPr>
          <w:rFonts w:ascii="Verdana" w:hAnsi="Verdana" w:cstheme="minorHAnsi"/>
          <w:b/>
          <w:sz w:val="18"/>
          <w:szCs w:val="18"/>
        </w:rPr>
        <w:t xml:space="preserve">Disaggregation levels: </w:t>
      </w:r>
      <w:r w:rsidR="002C2F62" w:rsidRPr="0059311D">
        <w:rPr>
          <w:rFonts w:ascii="Verdana" w:hAnsi="Verdana" w:cstheme="minorHAnsi"/>
          <w:bCs/>
          <w:sz w:val="18"/>
          <w:szCs w:val="18"/>
        </w:rPr>
        <w:t>Female, Youth (</w:t>
      </w:r>
      <w:r w:rsidR="00D13954" w:rsidRPr="0059311D">
        <w:rPr>
          <w:rFonts w:ascii="Verdana" w:hAnsi="Verdana" w:cstheme="minorHAnsi"/>
          <w:bCs/>
          <w:sz w:val="18"/>
          <w:szCs w:val="18"/>
        </w:rPr>
        <w:t>18</w:t>
      </w:r>
      <w:r w:rsidR="00D71AA6">
        <w:rPr>
          <w:rFonts w:ascii="Verdana" w:hAnsi="Verdana" w:cstheme="minorHAnsi"/>
          <w:bCs/>
          <w:sz w:val="18"/>
          <w:szCs w:val="18"/>
        </w:rPr>
        <w:t>-</w:t>
      </w:r>
      <w:r w:rsidR="00D13954" w:rsidRPr="0059311D">
        <w:rPr>
          <w:rFonts w:ascii="Verdana" w:hAnsi="Verdana" w:cstheme="minorHAnsi"/>
          <w:bCs/>
          <w:sz w:val="18"/>
          <w:szCs w:val="18"/>
        </w:rPr>
        <w:t>35 years</w:t>
      </w:r>
      <w:r w:rsidR="002C2F62" w:rsidRPr="0059311D">
        <w:rPr>
          <w:rFonts w:ascii="Verdana" w:hAnsi="Verdana" w:cstheme="minorHAnsi"/>
          <w:bCs/>
          <w:sz w:val="18"/>
          <w:szCs w:val="18"/>
        </w:rPr>
        <w:t>), Total</w:t>
      </w:r>
      <w:r w:rsidR="00C72D2E">
        <w:rPr>
          <w:rFonts w:ascii="Verdana" w:hAnsi="Verdana" w:cstheme="minorHAnsi"/>
          <w:bCs/>
          <w:sz w:val="18"/>
          <w:szCs w:val="18"/>
        </w:rPr>
        <w:t>.</w:t>
      </w:r>
    </w:p>
    <w:p w14:paraId="04A1A562" w14:textId="68E462EC" w:rsidR="00AC4C96" w:rsidRPr="0059311D" w:rsidRDefault="00AC4C96" w:rsidP="007C5FB5">
      <w:pPr>
        <w:pStyle w:val="Lijstalinea"/>
        <w:numPr>
          <w:ilvl w:val="0"/>
          <w:numId w:val="42"/>
        </w:numPr>
        <w:spacing w:after="0" w:line="280" w:lineRule="exact"/>
        <w:rPr>
          <w:rFonts w:ascii="Verdana" w:hAnsi="Verdana" w:cstheme="minorHAnsi"/>
          <w:bCs/>
          <w:sz w:val="18"/>
          <w:szCs w:val="18"/>
        </w:rPr>
      </w:pPr>
      <w:r w:rsidRPr="0059311D">
        <w:rPr>
          <w:rFonts w:ascii="Verdana" w:hAnsi="Verdana" w:cstheme="minorHAnsi"/>
          <w:b/>
          <w:sz w:val="18"/>
          <w:szCs w:val="18"/>
        </w:rPr>
        <w:t xml:space="preserve">Results level: </w:t>
      </w:r>
      <w:r w:rsidRPr="0059311D">
        <w:rPr>
          <w:rFonts w:ascii="Verdana" w:hAnsi="Verdana" w:cstheme="minorHAnsi"/>
          <w:bCs/>
          <w:sz w:val="18"/>
          <w:szCs w:val="18"/>
        </w:rPr>
        <w:t>Outcome</w:t>
      </w:r>
      <w:r w:rsidR="00C72D2E">
        <w:rPr>
          <w:rFonts w:ascii="Verdana" w:hAnsi="Verdana" w:cstheme="minorHAnsi"/>
          <w:bCs/>
          <w:sz w:val="18"/>
          <w:szCs w:val="18"/>
        </w:rPr>
        <w:t>.</w:t>
      </w:r>
    </w:p>
    <w:p w14:paraId="197334D0" w14:textId="0A0F8952" w:rsidR="00A0455B" w:rsidRPr="00C27645" w:rsidRDefault="008B6CD8" w:rsidP="009E4A24">
      <w:pPr>
        <w:pStyle w:val="Lijstalinea"/>
        <w:numPr>
          <w:ilvl w:val="0"/>
          <w:numId w:val="42"/>
        </w:numPr>
        <w:spacing w:after="0" w:line="280" w:lineRule="exact"/>
        <w:rPr>
          <w:rFonts w:ascii="Verdana" w:hAnsi="Verdana" w:cstheme="minorHAnsi"/>
          <w:bCs/>
          <w:sz w:val="18"/>
          <w:szCs w:val="18"/>
        </w:rPr>
      </w:pPr>
      <w:r w:rsidRPr="00C27645">
        <w:rPr>
          <w:rFonts w:ascii="Verdana" w:hAnsi="Verdana" w:cstheme="minorHAnsi"/>
          <w:b/>
          <w:sz w:val="18"/>
          <w:szCs w:val="18"/>
        </w:rPr>
        <w:t xml:space="preserve">Definition: </w:t>
      </w:r>
      <w:r w:rsidRPr="00C27645">
        <w:rPr>
          <w:rFonts w:ascii="Verdana" w:hAnsi="Verdana" w:cstheme="minorHAnsi"/>
          <w:bCs/>
          <w:sz w:val="18"/>
          <w:szCs w:val="18"/>
        </w:rPr>
        <w:t>People assisted</w:t>
      </w:r>
      <w:r w:rsidR="004956FD" w:rsidRPr="00C27645">
        <w:rPr>
          <w:rFonts w:ascii="Verdana" w:hAnsi="Verdana" w:cstheme="minorHAnsi"/>
          <w:bCs/>
          <w:sz w:val="18"/>
          <w:szCs w:val="18"/>
        </w:rPr>
        <w:t xml:space="preserve"> </w:t>
      </w:r>
      <w:r w:rsidR="007E1ED6" w:rsidRPr="00C27645">
        <w:rPr>
          <w:rFonts w:ascii="Verdana" w:hAnsi="Verdana" w:cstheme="minorHAnsi"/>
          <w:bCs/>
          <w:sz w:val="18"/>
          <w:szCs w:val="18"/>
        </w:rPr>
        <w:t>refers to</w:t>
      </w:r>
      <w:r w:rsidR="004956FD" w:rsidRPr="00C27645">
        <w:rPr>
          <w:rFonts w:ascii="Verdana" w:hAnsi="Verdana" w:cstheme="minorHAnsi"/>
          <w:bCs/>
          <w:sz w:val="18"/>
          <w:szCs w:val="18"/>
        </w:rPr>
        <w:t xml:space="preserve"> </w:t>
      </w:r>
      <w:r w:rsidR="009947C0" w:rsidRPr="00C27645">
        <w:rPr>
          <w:rFonts w:ascii="Verdana" w:hAnsi="Verdana" w:cstheme="minorHAnsi"/>
          <w:bCs/>
          <w:sz w:val="18"/>
          <w:szCs w:val="18"/>
        </w:rPr>
        <w:t xml:space="preserve">(micro/small) entrepreneurs </w:t>
      </w:r>
      <w:r w:rsidRPr="00C27645">
        <w:rPr>
          <w:rFonts w:ascii="Verdana" w:hAnsi="Verdana" w:cstheme="minorHAnsi"/>
          <w:bCs/>
          <w:sz w:val="18"/>
          <w:szCs w:val="18"/>
        </w:rPr>
        <w:t xml:space="preserve">that </w:t>
      </w:r>
      <w:r w:rsidR="007E1ED6" w:rsidRPr="00C27645">
        <w:rPr>
          <w:rFonts w:ascii="Verdana" w:hAnsi="Verdana" w:cstheme="minorHAnsi"/>
          <w:bCs/>
          <w:sz w:val="18"/>
          <w:szCs w:val="18"/>
        </w:rPr>
        <w:t>the intervention has helped</w:t>
      </w:r>
      <w:r w:rsidR="009947C0" w:rsidRPr="00C27645">
        <w:rPr>
          <w:rFonts w:ascii="Verdana" w:hAnsi="Verdana" w:cstheme="minorHAnsi"/>
          <w:bCs/>
          <w:sz w:val="18"/>
          <w:szCs w:val="18"/>
        </w:rPr>
        <w:t xml:space="preserve"> start</w:t>
      </w:r>
      <w:r w:rsidR="007E1ED6" w:rsidRPr="00C27645">
        <w:rPr>
          <w:rFonts w:ascii="Verdana" w:hAnsi="Verdana" w:cstheme="minorHAnsi"/>
          <w:bCs/>
          <w:sz w:val="18"/>
          <w:szCs w:val="18"/>
        </w:rPr>
        <w:t xml:space="preserve"> </w:t>
      </w:r>
      <w:r w:rsidR="009947C0" w:rsidRPr="00C27645">
        <w:rPr>
          <w:rFonts w:ascii="Verdana" w:hAnsi="Verdana" w:cstheme="minorHAnsi"/>
          <w:bCs/>
          <w:sz w:val="18"/>
          <w:szCs w:val="18"/>
        </w:rPr>
        <w:t>up, revive or scale their income</w:t>
      </w:r>
      <w:r w:rsidR="004956FD" w:rsidRPr="00C27645">
        <w:rPr>
          <w:rFonts w:ascii="Verdana" w:hAnsi="Verdana" w:cstheme="minorHAnsi"/>
          <w:bCs/>
          <w:sz w:val="18"/>
          <w:szCs w:val="18"/>
        </w:rPr>
        <w:t>-</w:t>
      </w:r>
      <w:r w:rsidR="009947C0" w:rsidRPr="00C27645">
        <w:rPr>
          <w:rFonts w:ascii="Verdana" w:hAnsi="Verdana" w:cstheme="minorHAnsi"/>
          <w:bCs/>
          <w:sz w:val="18"/>
          <w:szCs w:val="18"/>
        </w:rPr>
        <w:t>generating activity/business</w:t>
      </w:r>
      <w:r w:rsidRPr="00C27645">
        <w:rPr>
          <w:rFonts w:ascii="Verdana" w:hAnsi="Verdana" w:cstheme="minorHAnsi"/>
          <w:bCs/>
          <w:sz w:val="18"/>
          <w:szCs w:val="18"/>
        </w:rPr>
        <w:t xml:space="preserve"> </w:t>
      </w:r>
      <w:r w:rsidR="007E1ED6" w:rsidRPr="00C27645">
        <w:rPr>
          <w:rFonts w:ascii="Verdana" w:hAnsi="Verdana" w:cstheme="minorHAnsi"/>
          <w:bCs/>
          <w:sz w:val="18"/>
          <w:szCs w:val="18"/>
        </w:rPr>
        <w:t xml:space="preserve">via </w:t>
      </w:r>
      <w:r w:rsidRPr="00C27645">
        <w:rPr>
          <w:rFonts w:ascii="Verdana" w:hAnsi="Verdana" w:cstheme="minorHAnsi"/>
          <w:bCs/>
          <w:sz w:val="18"/>
          <w:szCs w:val="18"/>
        </w:rPr>
        <w:t>a project plan</w:t>
      </w:r>
      <w:r w:rsidR="001C5094" w:rsidRPr="00C27645">
        <w:rPr>
          <w:rFonts w:ascii="Verdana" w:hAnsi="Verdana" w:cstheme="minorHAnsi"/>
          <w:bCs/>
          <w:sz w:val="18"/>
          <w:szCs w:val="18"/>
        </w:rPr>
        <w:t>,</w:t>
      </w:r>
      <w:r w:rsidRPr="00C27645">
        <w:rPr>
          <w:rFonts w:ascii="Verdana" w:hAnsi="Verdana" w:cstheme="minorHAnsi"/>
          <w:bCs/>
          <w:sz w:val="18"/>
          <w:szCs w:val="18"/>
        </w:rPr>
        <w:t xml:space="preserve"> confirmed by a contract with the development organi</w:t>
      </w:r>
      <w:r w:rsidR="004956FD" w:rsidRPr="00C27645">
        <w:rPr>
          <w:rFonts w:ascii="Verdana" w:hAnsi="Verdana" w:cstheme="minorHAnsi"/>
          <w:bCs/>
          <w:sz w:val="18"/>
          <w:szCs w:val="18"/>
        </w:rPr>
        <w:t>s</w:t>
      </w:r>
      <w:r w:rsidRPr="00C27645">
        <w:rPr>
          <w:rFonts w:ascii="Verdana" w:hAnsi="Verdana" w:cstheme="minorHAnsi"/>
          <w:bCs/>
          <w:sz w:val="18"/>
          <w:szCs w:val="18"/>
        </w:rPr>
        <w:t>ation</w:t>
      </w:r>
      <w:r w:rsidR="00180F5B" w:rsidRPr="00C27645">
        <w:rPr>
          <w:rFonts w:ascii="Verdana" w:hAnsi="Verdana" w:cstheme="minorHAnsi"/>
          <w:bCs/>
          <w:sz w:val="18"/>
          <w:szCs w:val="18"/>
        </w:rPr>
        <w:t>.</w:t>
      </w:r>
      <w:r w:rsidRPr="00C27645">
        <w:rPr>
          <w:rFonts w:ascii="Verdana" w:hAnsi="Verdana" w:cstheme="minorHAnsi"/>
          <w:bCs/>
          <w:sz w:val="18"/>
          <w:szCs w:val="18"/>
        </w:rPr>
        <w:t xml:space="preserve"> </w:t>
      </w:r>
      <w:r w:rsidR="00B570D1" w:rsidRPr="00C27645">
        <w:rPr>
          <w:rFonts w:ascii="Verdana" w:hAnsi="Verdana" w:cstheme="minorHAnsi"/>
          <w:bCs/>
          <w:sz w:val="18"/>
          <w:szCs w:val="18"/>
        </w:rPr>
        <w:t>Small-scale food producers (farmers) are not counted here.</w:t>
      </w:r>
      <w:r w:rsidR="00C27645" w:rsidRPr="00C27645">
        <w:rPr>
          <w:rFonts w:ascii="Verdana" w:hAnsi="Verdana" w:cstheme="minorHAnsi"/>
          <w:bCs/>
          <w:sz w:val="18"/>
          <w:szCs w:val="18"/>
        </w:rPr>
        <w:t xml:space="preserve"> </w:t>
      </w:r>
      <w:r w:rsidRPr="00C27645">
        <w:rPr>
          <w:rFonts w:ascii="Verdana" w:hAnsi="Verdana" w:cstheme="minorHAnsi"/>
          <w:bCs/>
          <w:sz w:val="18"/>
          <w:szCs w:val="18"/>
        </w:rPr>
        <w:t>Economic income</w:t>
      </w:r>
      <w:r w:rsidR="00D14A46" w:rsidRPr="00C27645">
        <w:rPr>
          <w:rFonts w:ascii="Verdana" w:hAnsi="Verdana" w:cstheme="minorHAnsi"/>
          <w:bCs/>
          <w:sz w:val="18"/>
          <w:szCs w:val="18"/>
        </w:rPr>
        <w:t>-</w:t>
      </w:r>
      <w:r w:rsidRPr="00C27645">
        <w:rPr>
          <w:rFonts w:ascii="Verdana" w:hAnsi="Verdana" w:cstheme="minorHAnsi"/>
          <w:bCs/>
          <w:sz w:val="18"/>
          <w:szCs w:val="18"/>
        </w:rPr>
        <w:t>generating activities:</w:t>
      </w:r>
      <w:r w:rsidR="00A0455B" w:rsidRPr="00C27645">
        <w:rPr>
          <w:rFonts w:ascii="Verdana" w:hAnsi="Verdana" w:cstheme="minorHAnsi"/>
          <w:bCs/>
          <w:sz w:val="18"/>
          <w:szCs w:val="18"/>
        </w:rPr>
        <w:t xml:space="preserve"> access to funding </w:t>
      </w:r>
      <w:r w:rsidR="004956FD" w:rsidRPr="00C27645">
        <w:rPr>
          <w:rFonts w:ascii="Verdana" w:hAnsi="Verdana" w:cstheme="minorHAnsi"/>
          <w:bCs/>
          <w:sz w:val="18"/>
          <w:szCs w:val="18"/>
        </w:rPr>
        <w:t xml:space="preserve">such as </w:t>
      </w:r>
      <w:r w:rsidR="00A0455B" w:rsidRPr="00C27645">
        <w:rPr>
          <w:rFonts w:ascii="Verdana" w:hAnsi="Verdana" w:cstheme="minorHAnsi"/>
          <w:bCs/>
          <w:sz w:val="18"/>
          <w:szCs w:val="18"/>
        </w:rPr>
        <w:t>loans or grants</w:t>
      </w:r>
      <w:r w:rsidR="004956FD" w:rsidRPr="00C27645">
        <w:rPr>
          <w:rFonts w:ascii="Verdana" w:hAnsi="Verdana" w:cstheme="minorHAnsi"/>
          <w:bCs/>
          <w:sz w:val="18"/>
          <w:szCs w:val="18"/>
        </w:rPr>
        <w:t xml:space="preserve">, </w:t>
      </w:r>
      <w:r w:rsidR="00A0455B" w:rsidRPr="00C27645">
        <w:rPr>
          <w:rFonts w:ascii="Verdana" w:hAnsi="Verdana" w:cstheme="minorHAnsi"/>
          <w:bCs/>
          <w:sz w:val="18"/>
          <w:szCs w:val="18"/>
        </w:rPr>
        <w:t>business development services</w:t>
      </w:r>
      <w:r w:rsidR="004956FD" w:rsidRPr="00C27645">
        <w:rPr>
          <w:rFonts w:ascii="Verdana" w:hAnsi="Verdana" w:cstheme="minorHAnsi"/>
          <w:bCs/>
          <w:sz w:val="18"/>
          <w:szCs w:val="18"/>
        </w:rPr>
        <w:t xml:space="preserve">, </w:t>
      </w:r>
      <w:r w:rsidR="00A0455B" w:rsidRPr="00C27645">
        <w:rPr>
          <w:rFonts w:ascii="Verdana" w:hAnsi="Verdana" w:cstheme="minorHAnsi"/>
          <w:bCs/>
          <w:sz w:val="18"/>
          <w:szCs w:val="18"/>
        </w:rPr>
        <w:t>entrepreneurship and financial education awareness programmes.</w:t>
      </w:r>
    </w:p>
    <w:p w14:paraId="73BDBE77" w14:textId="0E315020" w:rsidR="00AC4C96" w:rsidRDefault="00AC4C96" w:rsidP="007C5FB5">
      <w:pPr>
        <w:pStyle w:val="Lijstalinea"/>
        <w:numPr>
          <w:ilvl w:val="0"/>
          <w:numId w:val="42"/>
        </w:numPr>
        <w:spacing w:after="0" w:line="280" w:lineRule="exact"/>
        <w:rPr>
          <w:rFonts w:ascii="Verdana" w:hAnsi="Verdana" w:cstheme="minorHAnsi"/>
          <w:bCs/>
          <w:sz w:val="18"/>
          <w:szCs w:val="18"/>
        </w:rPr>
      </w:pPr>
      <w:r w:rsidRPr="0059311D">
        <w:rPr>
          <w:rFonts w:ascii="Verdana" w:hAnsi="Verdana" w:cstheme="minorHAnsi"/>
          <w:b/>
          <w:sz w:val="18"/>
          <w:szCs w:val="18"/>
        </w:rPr>
        <w:t>Reporting frequency:</w:t>
      </w:r>
      <w:r w:rsidRPr="0059311D">
        <w:rPr>
          <w:rFonts w:ascii="Verdana" w:hAnsi="Verdana" w:cstheme="minorHAnsi"/>
          <w:bCs/>
          <w:sz w:val="18"/>
          <w:szCs w:val="18"/>
        </w:rPr>
        <w:t xml:space="preserve"> Yearly</w:t>
      </w:r>
      <w:r w:rsidR="004956FD">
        <w:rPr>
          <w:rFonts w:ascii="Verdana" w:hAnsi="Verdana" w:cstheme="minorHAnsi"/>
          <w:bCs/>
          <w:sz w:val="18"/>
          <w:szCs w:val="18"/>
        </w:rPr>
        <w:t>.</w:t>
      </w:r>
    </w:p>
    <w:p w14:paraId="14DB885C" w14:textId="5251F819" w:rsidR="00F77820" w:rsidRPr="0059311D" w:rsidRDefault="00F77820" w:rsidP="007C5FB5">
      <w:pPr>
        <w:pStyle w:val="Lijstalinea"/>
        <w:numPr>
          <w:ilvl w:val="0"/>
          <w:numId w:val="42"/>
        </w:numPr>
        <w:spacing w:after="0" w:line="280" w:lineRule="exact"/>
        <w:rPr>
          <w:rFonts w:ascii="Verdana" w:hAnsi="Verdana" w:cstheme="minorHAnsi"/>
          <w:bCs/>
          <w:sz w:val="18"/>
          <w:szCs w:val="18"/>
        </w:rPr>
      </w:pPr>
      <w:r w:rsidRPr="00F77820">
        <w:rPr>
          <w:rFonts w:ascii="Verdana" w:hAnsi="Verdana" w:cstheme="minorHAnsi"/>
          <w:b/>
          <w:sz w:val="18"/>
          <w:szCs w:val="18"/>
        </w:rPr>
        <w:t>Calculation method:</w:t>
      </w:r>
      <w:r>
        <w:rPr>
          <w:rFonts w:ascii="Verdana" w:hAnsi="Verdana" w:cstheme="minorHAnsi"/>
          <w:bCs/>
          <w:sz w:val="18"/>
          <w:szCs w:val="18"/>
        </w:rPr>
        <w:t xml:space="preserve"> </w:t>
      </w:r>
      <w:r w:rsidRPr="00F77820">
        <w:rPr>
          <w:rFonts w:ascii="Verdana" w:hAnsi="Verdana" w:cstheme="minorHAnsi"/>
          <w:bCs/>
          <w:sz w:val="18"/>
          <w:szCs w:val="18"/>
        </w:rPr>
        <w:t xml:space="preserve">Every reporting year, count the </w:t>
      </w:r>
      <w:r w:rsidR="00940CED">
        <w:rPr>
          <w:rFonts w:ascii="Verdana" w:hAnsi="Verdana" w:cstheme="minorHAnsi"/>
          <w:bCs/>
          <w:sz w:val="18"/>
          <w:szCs w:val="18"/>
        </w:rPr>
        <w:t xml:space="preserve">unique </w:t>
      </w:r>
      <w:r w:rsidRPr="00F77820">
        <w:rPr>
          <w:rFonts w:ascii="Verdana" w:hAnsi="Verdana" w:cstheme="minorHAnsi"/>
          <w:bCs/>
          <w:sz w:val="18"/>
          <w:szCs w:val="18"/>
        </w:rPr>
        <w:t>number of people assisted in developing</w:t>
      </w:r>
      <w:r w:rsidRPr="0059311D">
        <w:rPr>
          <w:rFonts w:ascii="Verdana" w:hAnsi="Verdana" w:cstheme="minorHAnsi"/>
          <w:bCs/>
          <w:sz w:val="18"/>
          <w:szCs w:val="18"/>
        </w:rPr>
        <w:t xml:space="preserve"> economic income</w:t>
      </w:r>
      <w:r>
        <w:rPr>
          <w:rFonts w:ascii="Verdana" w:hAnsi="Verdana" w:cstheme="minorHAnsi"/>
          <w:bCs/>
          <w:sz w:val="18"/>
          <w:szCs w:val="18"/>
        </w:rPr>
        <w:t>-</w:t>
      </w:r>
      <w:r w:rsidRPr="0059311D">
        <w:rPr>
          <w:rFonts w:ascii="Verdana" w:hAnsi="Verdana" w:cstheme="minorHAnsi"/>
          <w:bCs/>
          <w:sz w:val="18"/>
          <w:szCs w:val="18"/>
        </w:rPr>
        <w:t>generating activities</w:t>
      </w:r>
      <w:r>
        <w:rPr>
          <w:rFonts w:ascii="Verdana" w:hAnsi="Verdana" w:cstheme="minorHAnsi"/>
          <w:bCs/>
          <w:sz w:val="18"/>
          <w:szCs w:val="18"/>
        </w:rPr>
        <w:t>. Do not include the number of people from previous years.</w:t>
      </w:r>
    </w:p>
    <w:p w14:paraId="450AF5C2" w14:textId="77777777" w:rsidR="00F77820" w:rsidRPr="0059311D" w:rsidRDefault="00F77820" w:rsidP="00F77820">
      <w:pPr>
        <w:pStyle w:val="Lijstalinea"/>
        <w:spacing w:after="0" w:line="280" w:lineRule="exact"/>
        <w:ind w:left="0"/>
        <w:rPr>
          <w:rFonts w:ascii="Verdana" w:hAnsi="Verdana" w:cstheme="minorHAnsi"/>
          <w:bCs/>
          <w:sz w:val="18"/>
          <w:szCs w:val="18"/>
        </w:rPr>
      </w:pPr>
    </w:p>
    <w:sectPr w:rsidR="00F77820" w:rsidRPr="0059311D" w:rsidSect="00E87FC8">
      <w:footerReference w:type="default" r:id="rId16"/>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5457D" w14:textId="77777777" w:rsidR="00B27209" w:rsidRDefault="00B27209" w:rsidP="00043D1F">
      <w:pPr>
        <w:spacing w:after="0" w:line="240" w:lineRule="auto"/>
      </w:pPr>
      <w:r>
        <w:separator/>
      </w:r>
    </w:p>
  </w:endnote>
  <w:endnote w:type="continuationSeparator" w:id="0">
    <w:p w14:paraId="1E14863E" w14:textId="77777777" w:rsidR="00B27209" w:rsidRDefault="00B27209" w:rsidP="0004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HeadingTT">
    <w:altName w:val="Calibri"/>
    <w:panose1 w:val="020B0503040202060203"/>
    <w:charset w:val="00"/>
    <w:family w:val="swiss"/>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8EAD" w14:textId="25608E85" w:rsidR="00B27209" w:rsidRPr="000E135A" w:rsidRDefault="00E87FC8" w:rsidP="00E87FC8">
    <w:pPr>
      <w:pStyle w:val="Voettekst"/>
      <w:jc w:val="right"/>
      <w:rPr>
        <w:rFonts w:ascii="Verdana" w:hAnsi="Verdana"/>
        <w:color w:val="808080" w:themeColor="background1" w:themeShade="80"/>
        <w:sz w:val="16"/>
        <w:szCs w:val="16"/>
        <w:lang w:val="en-US"/>
      </w:rPr>
    </w:pPr>
    <w:r w:rsidRPr="000E135A">
      <w:rPr>
        <w:rFonts w:ascii="Verdana" w:hAnsi="Verdana"/>
        <w:color w:val="808080" w:themeColor="background1" w:themeShade="80"/>
        <w:sz w:val="16"/>
        <w:szCs w:val="16"/>
        <w:lang w:val="en-US"/>
      </w:rPr>
      <w:t>SDGP Indicators / Guidance note for SDGP partnerships / 2022</w:t>
    </w:r>
    <w:r w:rsidRPr="000E135A">
      <w:rPr>
        <w:rFonts w:ascii="Verdana" w:hAnsi="Verdana"/>
        <w:color w:val="808080" w:themeColor="background1" w:themeShade="80"/>
        <w:sz w:val="16"/>
        <w:szCs w:val="16"/>
        <w:lang w:val="en-US"/>
      </w:rPr>
      <w:tab/>
    </w:r>
    <w:r w:rsidRPr="000E135A">
      <w:rPr>
        <w:rFonts w:ascii="Verdana" w:hAnsi="Verdana"/>
        <w:color w:val="808080" w:themeColor="background1" w:themeShade="80"/>
        <w:sz w:val="16"/>
        <w:szCs w:val="16"/>
        <w:lang w:val="en-US"/>
      </w:rPr>
      <w:tab/>
    </w:r>
    <w:sdt>
      <w:sdtPr>
        <w:rPr>
          <w:rFonts w:ascii="Verdana" w:hAnsi="Verdana"/>
          <w:color w:val="808080" w:themeColor="background1" w:themeShade="80"/>
          <w:sz w:val="16"/>
          <w:szCs w:val="16"/>
        </w:rPr>
        <w:id w:val="2077626933"/>
        <w:docPartObj>
          <w:docPartGallery w:val="Page Numbers (Bottom of Page)"/>
          <w:docPartUnique/>
        </w:docPartObj>
      </w:sdtPr>
      <w:sdtEndPr/>
      <w:sdtContent>
        <w:r w:rsidRPr="00E87FC8">
          <w:rPr>
            <w:rFonts w:ascii="Verdana" w:hAnsi="Verdana"/>
            <w:color w:val="808080" w:themeColor="background1" w:themeShade="80"/>
            <w:sz w:val="16"/>
            <w:szCs w:val="16"/>
          </w:rPr>
          <w:fldChar w:fldCharType="begin"/>
        </w:r>
        <w:r w:rsidRPr="000E135A">
          <w:rPr>
            <w:rFonts w:ascii="Verdana" w:hAnsi="Verdana"/>
            <w:color w:val="808080" w:themeColor="background1" w:themeShade="80"/>
            <w:sz w:val="16"/>
            <w:szCs w:val="16"/>
            <w:lang w:val="en-US"/>
          </w:rPr>
          <w:instrText>PAGE   \* MERGEFORMAT</w:instrText>
        </w:r>
        <w:r w:rsidRPr="00E87FC8">
          <w:rPr>
            <w:rFonts w:ascii="Verdana" w:hAnsi="Verdana"/>
            <w:color w:val="808080" w:themeColor="background1" w:themeShade="80"/>
            <w:sz w:val="16"/>
            <w:szCs w:val="16"/>
          </w:rPr>
          <w:fldChar w:fldCharType="separate"/>
        </w:r>
        <w:r w:rsidRPr="000E135A">
          <w:rPr>
            <w:rFonts w:ascii="Verdana" w:hAnsi="Verdana"/>
            <w:color w:val="808080" w:themeColor="background1" w:themeShade="80"/>
            <w:sz w:val="16"/>
            <w:szCs w:val="16"/>
            <w:lang w:val="en-US"/>
          </w:rPr>
          <w:t>1</w:t>
        </w:r>
        <w:r w:rsidRPr="00E87FC8">
          <w:rPr>
            <w:rFonts w:ascii="Verdana" w:hAnsi="Verdana"/>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E4D96" w14:textId="77777777" w:rsidR="00B27209" w:rsidRDefault="00B27209" w:rsidP="00043D1F">
      <w:pPr>
        <w:spacing w:after="0" w:line="240" w:lineRule="auto"/>
      </w:pPr>
      <w:r>
        <w:separator/>
      </w:r>
    </w:p>
  </w:footnote>
  <w:footnote w:type="continuationSeparator" w:id="0">
    <w:p w14:paraId="627AED5F" w14:textId="77777777" w:rsidR="00B27209" w:rsidRDefault="00B27209" w:rsidP="00043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C01"/>
    <w:multiLevelType w:val="hybridMultilevel"/>
    <w:tmpl w:val="6AE8A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C4DBD"/>
    <w:multiLevelType w:val="hybridMultilevel"/>
    <w:tmpl w:val="1CF678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90B288A"/>
    <w:multiLevelType w:val="hybridMultilevel"/>
    <w:tmpl w:val="C85E5B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800BCA"/>
    <w:multiLevelType w:val="hybridMultilevel"/>
    <w:tmpl w:val="0F64E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115808"/>
    <w:multiLevelType w:val="hybridMultilevel"/>
    <w:tmpl w:val="DB5CEF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5" w15:restartNumberingAfterBreak="0">
    <w:nsid w:val="0F044B10"/>
    <w:multiLevelType w:val="hybridMultilevel"/>
    <w:tmpl w:val="E8B29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B9573E"/>
    <w:multiLevelType w:val="hybridMultilevel"/>
    <w:tmpl w:val="6FACB76E"/>
    <w:lvl w:ilvl="0" w:tplc="04130001">
      <w:start w:val="1"/>
      <w:numFmt w:val="bullet"/>
      <w:lvlText w:val=""/>
      <w:lvlJc w:val="left"/>
      <w:pPr>
        <w:ind w:left="360" w:hanging="360"/>
      </w:pPr>
      <w:rPr>
        <w:rFonts w:ascii="Symbol" w:hAnsi="Symbol" w:hint="default"/>
        <w:color w:val="000000" w:themeColor="text1"/>
        <w:sz w:val="18"/>
        <w:szCs w:val="18"/>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1150EBF"/>
    <w:multiLevelType w:val="hybridMultilevel"/>
    <w:tmpl w:val="B4827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26F69ED"/>
    <w:multiLevelType w:val="hybridMultilevel"/>
    <w:tmpl w:val="9D3213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2E043D2"/>
    <w:multiLevelType w:val="hybridMultilevel"/>
    <w:tmpl w:val="18283BCC"/>
    <w:lvl w:ilvl="0" w:tplc="9ADA403E">
      <w:start w:val="1"/>
      <w:numFmt w:val="bullet"/>
      <w:lvlText w:val=""/>
      <w:lvlJc w:val="left"/>
      <w:pPr>
        <w:ind w:left="720" w:hanging="360"/>
      </w:pPr>
      <w:rPr>
        <w:rFonts w:ascii="Symbol" w:hAnsi="Symbol" w:hint="default"/>
        <w:color w:val="000000" w:themeColor="text1"/>
        <w:sz w:val="18"/>
        <w:szCs w:val="18"/>
      </w:rPr>
    </w:lvl>
    <w:lvl w:ilvl="1" w:tplc="78CEEB5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31121BE"/>
    <w:multiLevelType w:val="hybridMultilevel"/>
    <w:tmpl w:val="39C0FE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5252A5"/>
    <w:multiLevelType w:val="hybridMultilevel"/>
    <w:tmpl w:val="BB4E2A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61D0CC8"/>
    <w:multiLevelType w:val="hybridMultilevel"/>
    <w:tmpl w:val="4F3E6F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83605DA"/>
    <w:multiLevelType w:val="hybridMultilevel"/>
    <w:tmpl w:val="520E5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B4D0BF2"/>
    <w:multiLevelType w:val="hybridMultilevel"/>
    <w:tmpl w:val="FECC8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FDB45C2"/>
    <w:multiLevelType w:val="hybridMultilevel"/>
    <w:tmpl w:val="A8AC63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1817CFE"/>
    <w:multiLevelType w:val="hybridMultilevel"/>
    <w:tmpl w:val="BD92FAE0"/>
    <w:lvl w:ilvl="0" w:tplc="04130001">
      <w:start w:val="1"/>
      <w:numFmt w:val="bullet"/>
      <w:lvlText w:val=""/>
      <w:lvlJc w:val="left"/>
      <w:pPr>
        <w:ind w:left="360" w:hanging="360"/>
      </w:pPr>
      <w:rPr>
        <w:rFonts w:ascii="Symbol" w:hAnsi="Symbol" w:hint="default"/>
        <w:color w:val="000000" w:themeColor="text1"/>
        <w:sz w:val="18"/>
        <w:szCs w:val="18"/>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C934CE5"/>
    <w:multiLevelType w:val="hybridMultilevel"/>
    <w:tmpl w:val="5F1AEA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D251D52"/>
    <w:multiLevelType w:val="hybridMultilevel"/>
    <w:tmpl w:val="BBFC5B2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501F7D"/>
    <w:multiLevelType w:val="hybridMultilevel"/>
    <w:tmpl w:val="7108DAF8"/>
    <w:lvl w:ilvl="0" w:tplc="78CEEB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313707"/>
    <w:multiLevelType w:val="hybridMultilevel"/>
    <w:tmpl w:val="98BE31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BB3D65"/>
    <w:multiLevelType w:val="hybridMultilevel"/>
    <w:tmpl w:val="2A1AA3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3003CCA"/>
    <w:multiLevelType w:val="hybridMultilevel"/>
    <w:tmpl w:val="500690BA"/>
    <w:lvl w:ilvl="0" w:tplc="98CC5D7E">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49A4121"/>
    <w:multiLevelType w:val="hybridMultilevel"/>
    <w:tmpl w:val="BD12D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F460F7E"/>
    <w:multiLevelType w:val="hybridMultilevel"/>
    <w:tmpl w:val="3072ED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13B386C"/>
    <w:multiLevelType w:val="hybridMultilevel"/>
    <w:tmpl w:val="AF1EB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4A67C4"/>
    <w:multiLevelType w:val="hybridMultilevel"/>
    <w:tmpl w:val="27C89A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CCA3040"/>
    <w:multiLevelType w:val="hybridMultilevel"/>
    <w:tmpl w:val="72187CD4"/>
    <w:lvl w:ilvl="0" w:tplc="78CEEB5A">
      <w:numFmt w:val="bullet"/>
      <w:lvlText w:val="-"/>
      <w:lvlJc w:val="left"/>
      <w:pPr>
        <w:ind w:left="720" w:hanging="360"/>
      </w:pPr>
      <w:rPr>
        <w:rFonts w:ascii="Calibri" w:eastAsiaTheme="minorHAnsi" w:hAnsi="Calibri" w:cs="Calibri" w:hint="default"/>
        <w:color w:val="000000" w:themeColor="text1"/>
        <w:sz w:val="18"/>
        <w:szCs w:val="18"/>
      </w:rPr>
    </w:lvl>
    <w:lvl w:ilvl="1" w:tplc="78CEEB5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DB2721C"/>
    <w:multiLevelType w:val="hybridMultilevel"/>
    <w:tmpl w:val="D7848F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9" w15:restartNumberingAfterBreak="0">
    <w:nsid w:val="4E247C94"/>
    <w:multiLevelType w:val="hybridMultilevel"/>
    <w:tmpl w:val="16AAF5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F97116F"/>
    <w:multiLevelType w:val="hybridMultilevel"/>
    <w:tmpl w:val="E85E2216"/>
    <w:lvl w:ilvl="0" w:tplc="78CEEB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32D2F9A"/>
    <w:multiLevelType w:val="multilevel"/>
    <w:tmpl w:val="A09E5CFC"/>
    <w:lvl w:ilvl="0">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2" w15:restartNumberingAfterBreak="0">
    <w:nsid w:val="58CA0677"/>
    <w:multiLevelType w:val="hybridMultilevel"/>
    <w:tmpl w:val="784C6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92D497A"/>
    <w:multiLevelType w:val="hybridMultilevel"/>
    <w:tmpl w:val="48AEAFDA"/>
    <w:lvl w:ilvl="0" w:tplc="78CEEB5A">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5AF5269E"/>
    <w:multiLevelType w:val="hybridMultilevel"/>
    <w:tmpl w:val="8A7095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C5E58D2"/>
    <w:multiLevelType w:val="hybridMultilevel"/>
    <w:tmpl w:val="A1745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DAE1F61"/>
    <w:multiLevelType w:val="hybridMultilevel"/>
    <w:tmpl w:val="1B223D94"/>
    <w:lvl w:ilvl="0" w:tplc="78CEEB5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134"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C631B8"/>
    <w:multiLevelType w:val="hybridMultilevel"/>
    <w:tmpl w:val="2CA65B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AC2458"/>
    <w:multiLevelType w:val="hybridMultilevel"/>
    <w:tmpl w:val="F45C05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B89304D"/>
    <w:multiLevelType w:val="hybridMultilevel"/>
    <w:tmpl w:val="562669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E7B3369"/>
    <w:multiLevelType w:val="hybridMultilevel"/>
    <w:tmpl w:val="F774E094"/>
    <w:lvl w:ilvl="0" w:tplc="9ADA403E">
      <w:start w:val="1"/>
      <w:numFmt w:val="bullet"/>
      <w:lvlText w:val=""/>
      <w:lvlJc w:val="left"/>
      <w:pPr>
        <w:ind w:left="720" w:hanging="360"/>
      </w:pPr>
      <w:rPr>
        <w:rFonts w:ascii="Symbol" w:hAnsi="Symbol" w:hint="default"/>
        <w:color w:val="000000" w:themeColor="text1"/>
        <w:sz w:val="18"/>
        <w:szCs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47D291E"/>
    <w:multiLevelType w:val="hybridMultilevel"/>
    <w:tmpl w:val="5A0A84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B483D8D"/>
    <w:multiLevelType w:val="hybridMultilevel"/>
    <w:tmpl w:val="137495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20"/>
  </w:num>
  <w:num w:numId="4">
    <w:abstractNumId w:val="5"/>
  </w:num>
  <w:num w:numId="5">
    <w:abstractNumId w:val="32"/>
  </w:num>
  <w:num w:numId="6">
    <w:abstractNumId w:val="35"/>
  </w:num>
  <w:num w:numId="7">
    <w:abstractNumId w:val="42"/>
  </w:num>
  <w:num w:numId="8">
    <w:abstractNumId w:val="22"/>
  </w:num>
  <w:num w:numId="9">
    <w:abstractNumId w:val="13"/>
  </w:num>
  <w:num w:numId="10">
    <w:abstractNumId w:val="21"/>
  </w:num>
  <w:num w:numId="11">
    <w:abstractNumId w:val="34"/>
  </w:num>
  <w:num w:numId="12">
    <w:abstractNumId w:val="12"/>
  </w:num>
  <w:num w:numId="13">
    <w:abstractNumId w:val="3"/>
  </w:num>
  <w:num w:numId="14">
    <w:abstractNumId w:val="33"/>
  </w:num>
  <w:num w:numId="15">
    <w:abstractNumId w:val="39"/>
  </w:num>
  <w:num w:numId="16">
    <w:abstractNumId w:val="23"/>
  </w:num>
  <w:num w:numId="17">
    <w:abstractNumId w:val="8"/>
  </w:num>
  <w:num w:numId="18">
    <w:abstractNumId w:val="4"/>
  </w:num>
  <w:num w:numId="19">
    <w:abstractNumId w:val="36"/>
  </w:num>
  <w:num w:numId="20">
    <w:abstractNumId w:val="25"/>
  </w:num>
  <w:num w:numId="21">
    <w:abstractNumId w:val="14"/>
  </w:num>
  <w:num w:numId="22">
    <w:abstractNumId w:val="17"/>
  </w:num>
  <w:num w:numId="23">
    <w:abstractNumId w:val="29"/>
  </w:num>
  <w:num w:numId="24">
    <w:abstractNumId w:val="38"/>
  </w:num>
  <w:num w:numId="25">
    <w:abstractNumId w:val="24"/>
  </w:num>
  <w:num w:numId="26">
    <w:abstractNumId w:val="11"/>
  </w:num>
  <w:num w:numId="27">
    <w:abstractNumId w:val="10"/>
  </w:num>
  <w:num w:numId="28">
    <w:abstractNumId w:val="2"/>
  </w:num>
  <w:num w:numId="29">
    <w:abstractNumId w:val="1"/>
  </w:num>
  <w:num w:numId="30">
    <w:abstractNumId w:val="41"/>
  </w:num>
  <w:num w:numId="31">
    <w:abstractNumId w:val="30"/>
  </w:num>
  <w:num w:numId="32">
    <w:abstractNumId w:val="28"/>
  </w:num>
  <w:num w:numId="33">
    <w:abstractNumId w:val="19"/>
  </w:num>
  <w:num w:numId="34">
    <w:abstractNumId w:val="15"/>
  </w:num>
  <w:num w:numId="35">
    <w:abstractNumId w:val="26"/>
  </w:num>
  <w:num w:numId="36">
    <w:abstractNumId w:val="6"/>
  </w:num>
  <w:num w:numId="37">
    <w:abstractNumId w:val="9"/>
  </w:num>
  <w:num w:numId="38">
    <w:abstractNumId w:val="27"/>
  </w:num>
  <w:num w:numId="39">
    <w:abstractNumId w:val="16"/>
  </w:num>
  <w:num w:numId="40">
    <w:abstractNumId w:val="37"/>
  </w:num>
  <w:num w:numId="41">
    <w:abstractNumId w:val="7"/>
  </w:num>
  <w:num w:numId="42">
    <w:abstractNumId w:val="18"/>
  </w:num>
  <w:num w:numId="4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NotTrackFormattin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52A"/>
    <w:rsid w:val="000073EE"/>
    <w:rsid w:val="00016936"/>
    <w:rsid w:val="000178D0"/>
    <w:rsid w:val="00017B54"/>
    <w:rsid w:val="000215F5"/>
    <w:rsid w:val="0002349E"/>
    <w:rsid w:val="000330D5"/>
    <w:rsid w:val="000354E8"/>
    <w:rsid w:val="00042369"/>
    <w:rsid w:val="00043D1F"/>
    <w:rsid w:val="00045211"/>
    <w:rsid w:val="0004659B"/>
    <w:rsid w:val="00051A6C"/>
    <w:rsid w:val="00051EEC"/>
    <w:rsid w:val="0006092B"/>
    <w:rsid w:val="00061F06"/>
    <w:rsid w:val="00062F16"/>
    <w:rsid w:val="00070CB0"/>
    <w:rsid w:val="000718FC"/>
    <w:rsid w:val="000719D9"/>
    <w:rsid w:val="0007317B"/>
    <w:rsid w:val="000734E3"/>
    <w:rsid w:val="00076CDD"/>
    <w:rsid w:val="0007766C"/>
    <w:rsid w:val="0008281E"/>
    <w:rsid w:val="00086F3E"/>
    <w:rsid w:val="00091225"/>
    <w:rsid w:val="00092799"/>
    <w:rsid w:val="0009604A"/>
    <w:rsid w:val="000970A4"/>
    <w:rsid w:val="00097356"/>
    <w:rsid w:val="000A216E"/>
    <w:rsid w:val="000A2AA2"/>
    <w:rsid w:val="000B18F4"/>
    <w:rsid w:val="000B2430"/>
    <w:rsid w:val="000B388A"/>
    <w:rsid w:val="000B3D1F"/>
    <w:rsid w:val="000B4530"/>
    <w:rsid w:val="000B5C82"/>
    <w:rsid w:val="000B5E10"/>
    <w:rsid w:val="000B7C63"/>
    <w:rsid w:val="000C0FB5"/>
    <w:rsid w:val="000C36ED"/>
    <w:rsid w:val="000D1320"/>
    <w:rsid w:val="000E0C74"/>
    <w:rsid w:val="000E135A"/>
    <w:rsid w:val="000F2586"/>
    <w:rsid w:val="000F2EC0"/>
    <w:rsid w:val="0010258D"/>
    <w:rsid w:val="00103611"/>
    <w:rsid w:val="001130B3"/>
    <w:rsid w:val="001209B3"/>
    <w:rsid w:val="00123DB6"/>
    <w:rsid w:val="00125854"/>
    <w:rsid w:val="00126CCD"/>
    <w:rsid w:val="0013196D"/>
    <w:rsid w:val="00134479"/>
    <w:rsid w:val="00134985"/>
    <w:rsid w:val="00140017"/>
    <w:rsid w:val="001401C1"/>
    <w:rsid w:val="001403CC"/>
    <w:rsid w:val="00140E25"/>
    <w:rsid w:val="00141C89"/>
    <w:rsid w:val="001439AC"/>
    <w:rsid w:val="00153F30"/>
    <w:rsid w:val="00155912"/>
    <w:rsid w:val="001656EA"/>
    <w:rsid w:val="0016627A"/>
    <w:rsid w:val="00167E92"/>
    <w:rsid w:val="00175908"/>
    <w:rsid w:val="00180F5B"/>
    <w:rsid w:val="00180FEA"/>
    <w:rsid w:val="0018488A"/>
    <w:rsid w:val="00190887"/>
    <w:rsid w:val="00191697"/>
    <w:rsid w:val="00191B75"/>
    <w:rsid w:val="001A2953"/>
    <w:rsid w:val="001A3273"/>
    <w:rsid w:val="001A5EE7"/>
    <w:rsid w:val="001A7F58"/>
    <w:rsid w:val="001B14A8"/>
    <w:rsid w:val="001B2E6D"/>
    <w:rsid w:val="001B6FB2"/>
    <w:rsid w:val="001B79B9"/>
    <w:rsid w:val="001C030E"/>
    <w:rsid w:val="001C1783"/>
    <w:rsid w:val="001C44B2"/>
    <w:rsid w:val="001C456C"/>
    <w:rsid w:val="001C5094"/>
    <w:rsid w:val="001E2F07"/>
    <w:rsid w:val="001E377F"/>
    <w:rsid w:val="001E3DAF"/>
    <w:rsid w:val="001F0382"/>
    <w:rsid w:val="001F2DFA"/>
    <w:rsid w:val="001F5619"/>
    <w:rsid w:val="00202734"/>
    <w:rsid w:val="002030C0"/>
    <w:rsid w:val="002074A1"/>
    <w:rsid w:val="00210E33"/>
    <w:rsid w:val="00211BB7"/>
    <w:rsid w:val="00211EC0"/>
    <w:rsid w:val="00225B1C"/>
    <w:rsid w:val="00226169"/>
    <w:rsid w:val="00231C04"/>
    <w:rsid w:val="00232926"/>
    <w:rsid w:val="002359D0"/>
    <w:rsid w:val="00236CA6"/>
    <w:rsid w:val="00250E6B"/>
    <w:rsid w:val="00256F63"/>
    <w:rsid w:val="00265E32"/>
    <w:rsid w:val="00270DAE"/>
    <w:rsid w:val="002754D7"/>
    <w:rsid w:val="00276156"/>
    <w:rsid w:val="0027754F"/>
    <w:rsid w:val="00280DFE"/>
    <w:rsid w:val="0028371F"/>
    <w:rsid w:val="00287671"/>
    <w:rsid w:val="00295144"/>
    <w:rsid w:val="00295FEB"/>
    <w:rsid w:val="0029666E"/>
    <w:rsid w:val="00297B06"/>
    <w:rsid w:val="002A3A2A"/>
    <w:rsid w:val="002A6E02"/>
    <w:rsid w:val="002B6307"/>
    <w:rsid w:val="002B717F"/>
    <w:rsid w:val="002C2F62"/>
    <w:rsid w:val="002D1753"/>
    <w:rsid w:val="002D58CE"/>
    <w:rsid w:val="002D6B7F"/>
    <w:rsid w:val="002E0567"/>
    <w:rsid w:val="002E31DA"/>
    <w:rsid w:val="002E427B"/>
    <w:rsid w:val="002E4281"/>
    <w:rsid w:val="002E4608"/>
    <w:rsid w:val="002E5575"/>
    <w:rsid w:val="002E5B32"/>
    <w:rsid w:val="002E6198"/>
    <w:rsid w:val="002E6BC8"/>
    <w:rsid w:val="002F0D01"/>
    <w:rsid w:val="002F4DF7"/>
    <w:rsid w:val="002F5049"/>
    <w:rsid w:val="00306DB5"/>
    <w:rsid w:val="0031565A"/>
    <w:rsid w:val="0031670D"/>
    <w:rsid w:val="0032056A"/>
    <w:rsid w:val="00321D1B"/>
    <w:rsid w:val="003231A5"/>
    <w:rsid w:val="003233F8"/>
    <w:rsid w:val="00324005"/>
    <w:rsid w:val="0032470E"/>
    <w:rsid w:val="0032570E"/>
    <w:rsid w:val="00330112"/>
    <w:rsid w:val="00330D62"/>
    <w:rsid w:val="00331D65"/>
    <w:rsid w:val="00331E45"/>
    <w:rsid w:val="00334BAD"/>
    <w:rsid w:val="003450A5"/>
    <w:rsid w:val="003452EE"/>
    <w:rsid w:val="00347438"/>
    <w:rsid w:val="00354CC3"/>
    <w:rsid w:val="00355A41"/>
    <w:rsid w:val="00355D20"/>
    <w:rsid w:val="0035622E"/>
    <w:rsid w:val="0035666D"/>
    <w:rsid w:val="00357098"/>
    <w:rsid w:val="0035739A"/>
    <w:rsid w:val="00362FF8"/>
    <w:rsid w:val="003636E6"/>
    <w:rsid w:val="00365077"/>
    <w:rsid w:val="003655EF"/>
    <w:rsid w:val="00366D0C"/>
    <w:rsid w:val="0037022B"/>
    <w:rsid w:val="00377BCB"/>
    <w:rsid w:val="00381A99"/>
    <w:rsid w:val="00381F62"/>
    <w:rsid w:val="0038352A"/>
    <w:rsid w:val="00386135"/>
    <w:rsid w:val="00386E69"/>
    <w:rsid w:val="00396D78"/>
    <w:rsid w:val="003A4729"/>
    <w:rsid w:val="003A4999"/>
    <w:rsid w:val="003A7EE8"/>
    <w:rsid w:val="003C029E"/>
    <w:rsid w:val="003C08D7"/>
    <w:rsid w:val="003D3C59"/>
    <w:rsid w:val="003D4DB8"/>
    <w:rsid w:val="003E26E5"/>
    <w:rsid w:val="003E6796"/>
    <w:rsid w:val="003F0294"/>
    <w:rsid w:val="003F0E81"/>
    <w:rsid w:val="003F2960"/>
    <w:rsid w:val="003F4435"/>
    <w:rsid w:val="003F7132"/>
    <w:rsid w:val="004043DE"/>
    <w:rsid w:val="004167D7"/>
    <w:rsid w:val="004213FB"/>
    <w:rsid w:val="00423E41"/>
    <w:rsid w:val="00430DC7"/>
    <w:rsid w:val="004353CF"/>
    <w:rsid w:val="004360A9"/>
    <w:rsid w:val="00437F8D"/>
    <w:rsid w:val="004403C5"/>
    <w:rsid w:val="00440A81"/>
    <w:rsid w:val="00441D1F"/>
    <w:rsid w:val="00443893"/>
    <w:rsid w:val="00446D4D"/>
    <w:rsid w:val="0045642D"/>
    <w:rsid w:val="00462726"/>
    <w:rsid w:val="004637D3"/>
    <w:rsid w:val="00471714"/>
    <w:rsid w:val="00473A83"/>
    <w:rsid w:val="00474072"/>
    <w:rsid w:val="00475CFE"/>
    <w:rsid w:val="00477EAB"/>
    <w:rsid w:val="00482372"/>
    <w:rsid w:val="00485864"/>
    <w:rsid w:val="004913FD"/>
    <w:rsid w:val="00494024"/>
    <w:rsid w:val="004944B2"/>
    <w:rsid w:val="00494B78"/>
    <w:rsid w:val="004956FD"/>
    <w:rsid w:val="00496B2D"/>
    <w:rsid w:val="004A184F"/>
    <w:rsid w:val="004A522E"/>
    <w:rsid w:val="004B05BA"/>
    <w:rsid w:val="004B5A33"/>
    <w:rsid w:val="004B628E"/>
    <w:rsid w:val="004B6489"/>
    <w:rsid w:val="004C240D"/>
    <w:rsid w:val="004C48DC"/>
    <w:rsid w:val="004C5C7A"/>
    <w:rsid w:val="004C685E"/>
    <w:rsid w:val="004D22E0"/>
    <w:rsid w:val="004E1925"/>
    <w:rsid w:val="004E6545"/>
    <w:rsid w:val="004F13F2"/>
    <w:rsid w:val="0050513D"/>
    <w:rsid w:val="00505B40"/>
    <w:rsid w:val="005209A4"/>
    <w:rsid w:val="005218B9"/>
    <w:rsid w:val="00521B80"/>
    <w:rsid w:val="00522E7D"/>
    <w:rsid w:val="00527F5B"/>
    <w:rsid w:val="00531209"/>
    <w:rsid w:val="005330D1"/>
    <w:rsid w:val="0053480F"/>
    <w:rsid w:val="00537828"/>
    <w:rsid w:val="005434E1"/>
    <w:rsid w:val="00543529"/>
    <w:rsid w:val="005470AD"/>
    <w:rsid w:val="0055063C"/>
    <w:rsid w:val="00551C98"/>
    <w:rsid w:val="00552917"/>
    <w:rsid w:val="00555DC6"/>
    <w:rsid w:val="00556A6E"/>
    <w:rsid w:val="00557010"/>
    <w:rsid w:val="00557D91"/>
    <w:rsid w:val="00561686"/>
    <w:rsid w:val="00564143"/>
    <w:rsid w:val="00567511"/>
    <w:rsid w:val="00571454"/>
    <w:rsid w:val="00580C5B"/>
    <w:rsid w:val="00580CD3"/>
    <w:rsid w:val="00586A82"/>
    <w:rsid w:val="0059311D"/>
    <w:rsid w:val="00593DBD"/>
    <w:rsid w:val="00594F58"/>
    <w:rsid w:val="00596518"/>
    <w:rsid w:val="005A52A6"/>
    <w:rsid w:val="005B46BB"/>
    <w:rsid w:val="005B47C1"/>
    <w:rsid w:val="005B613F"/>
    <w:rsid w:val="005B6430"/>
    <w:rsid w:val="005C365B"/>
    <w:rsid w:val="005C3D99"/>
    <w:rsid w:val="005F49E7"/>
    <w:rsid w:val="005F59D6"/>
    <w:rsid w:val="00605277"/>
    <w:rsid w:val="006066BE"/>
    <w:rsid w:val="00612EBA"/>
    <w:rsid w:val="0061423E"/>
    <w:rsid w:val="00614D5F"/>
    <w:rsid w:val="00617873"/>
    <w:rsid w:val="006233ED"/>
    <w:rsid w:val="006253F0"/>
    <w:rsid w:val="006312F8"/>
    <w:rsid w:val="00635022"/>
    <w:rsid w:val="00637229"/>
    <w:rsid w:val="0064038A"/>
    <w:rsid w:val="00641F9F"/>
    <w:rsid w:val="006420D9"/>
    <w:rsid w:val="00642804"/>
    <w:rsid w:val="006476E3"/>
    <w:rsid w:val="006628A6"/>
    <w:rsid w:val="00671DA3"/>
    <w:rsid w:val="0067528D"/>
    <w:rsid w:val="0067661F"/>
    <w:rsid w:val="0068155D"/>
    <w:rsid w:val="00681B82"/>
    <w:rsid w:val="00683926"/>
    <w:rsid w:val="00684D08"/>
    <w:rsid w:val="00690073"/>
    <w:rsid w:val="00691CDA"/>
    <w:rsid w:val="006A0F93"/>
    <w:rsid w:val="006A18EE"/>
    <w:rsid w:val="006A2B69"/>
    <w:rsid w:val="006A7CA8"/>
    <w:rsid w:val="006C571F"/>
    <w:rsid w:val="006D1163"/>
    <w:rsid w:val="006D5320"/>
    <w:rsid w:val="006D7E28"/>
    <w:rsid w:val="006E4D22"/>
    <w:rsid w:val="006E64AE"/>
    <w:rsid w:val="006E7532"/>
    <w:rsid w:val="006E7574"/>
    <w:rsid w:val="006E7AAE"/>
    <w:rsid w:val="006E7B4E"/>
    <w:rsid w:val="006F314C"/>
    <w:rsid w:val="00701B33"/>
    <w:rsid w:val="00702A5D"/>
    <w:rsid w:val="00714F24"/>
    <w:rsid w:val="00716BCD"/>
    <w:rsid w:val="0072098A"/>
    <w:rsid w:val="00723774"/>
    <w:rsid w:val="00727F52"/>
    <w:rsid w:val="00734343"/>
    <w:rsid w:val="007423D9"/>
    <w:rsid w:val="007447AF"/>
    <w:rsid w:val="00746AC1"/>
    <w:rsid w:val="00747065"/>
    <w:rsid w:val="00750F0A"/>
    <w:rsid w:val="007537BD"/>
    <w:rsid w:val="0075769B"/>
    <w:rsid w:val="00764987"/>
    <w:rsid w:val="0076564B"/>
    <w:rsid w:val="00765B87"/>
    <w:rsid w:val="007662B0"/>
    <w:rsid w:val="00766645"/>
    <w:rsid w:val="00773446"/>
    <w:rsid w:val="00773FC8"/>
    <w:rsid w:val="00776A2F"/>
    <w:rsid w:val="00783390"/>
    <w:rsid w:val="00783AE5"/>
    <w:rsid w:val="007936AB"/>
    <w:rsid w:val="00794954"/>
    <w:rsid w:val="00796379"/>
    <w:rsid w:val="007A0502"/>
    <w:rsid w:val="007A15FB"/>
    <w:rsid w:val="007A1771"/>
    <w:rsid w:val="007A7025"/>
    <w:rsid w:val="007A7364"/>
    <w:rsid w:val="007B506E"/>
    <w:rsid w:val="007B6D52"/>
    <w:rsid w:val="007B70C7"/>
    <w:rsid w:val="007B79C4"/>
    <w:rsid w:val="007C21C3"/>
    <w:rsid w:val="007C566C"/>
    <w:rsid w:val="007C5FB5"/>
    <w:rsid w:val="007E1AA1"/>
    <w:rsid w:val="007E1ED6"/>
    <w:rsid w:val="007E623D"/>
    <w:rsid w:val="007F06DE"/>
    <w:rsid w:val="00800768"/>
    <w:rsid w:val="008011BA"/>
    <w:rsid w:val="00802AAF"/>
    <w:rsid w:val="008032B5"/>
    <w:rsid w:val="008065A7"/>
    <w:rsid w:val="00815954"/>
    <w:rsid w:val="00816D71"/>
    <w:rsid w:val="008204D7"/>
    <w:rsid w:val="00821EE9"/>
    <w:rsid w:val="00822A23"/>
    <w:rsid w:val="008246ED"/>
    <w:rsid w:val="0082693D"/>
    <w:rsid w:val="00835D57"/>
    <w:rsid w:val="0084007C"/>
    <w:rsid w:val="0084228C"/>
    <w:rsid w:val="00842743"/>
    <w:rsid w:val="00846486"/>
    <w:rsid w:val="00850260"/>
    <w:rsid w:val="00851DA7"/>
    <w:rsid w:val="00854D41"/>
    <w:rsid w:val="0085619B"/>
    <w:rsid w:val="008635F0"/>
    <w:rsid w:val="00866648"/>
    <w:rsid w:val="008712A4"/>
    <w:rsid w:val="0088088C"/>
    <w:rsid w:val="00880938"/>
    <w:rsid w:val="00881756"/>
    <w:rsid w:val="00882F7E"/>
    <w:rsid w:val="00883240"/>
    <w:rsid w:val="00884E9D"/>
    <w:rsid w:val="00886907"/>
    <w:rsid w:val="00886B47"/>
    <w:rsid w:val="00890869"/>
    <w:rsid w:val="00891830"/>
    <w:rsid w:val="00892BF4"/>
    <w:rsid w:val="00895D0F"/>
    <w:rsid w:val="008A02A7"/>
    <w:rsid w:val="008B6CD8"/>
    <w:rsid w:val="008D3EB0"/>
    <w:rsid w:val="008D502F"/>
    <w:rsid w:val="008D5260"/>
    <w:rsid w:val="008D6F23"/>
    <w:rsid w:val="008E2184"/>
    <w:rsid w:val="008E6130"/>
    <w:rsid w:val="008F1AC0"/>
    <w:rsid w:val="008F47F6"/>
    <w:rsid w:val="008F53A8"/>
    <w:rsid w:val="0090111A"/>
    <w:rsid w:val="009014ED"/>
    <w:rsid w:val="009033BF"/>
    <w:rsid w:val="0090464C"/>
    <w:rsid w:val="00907C1B"/>
    <w:rsid w:val="00911C72"/>
    <w:rsid w:val="00913066"/>
    <w:rsid w:val="009134BA"/>
    <w:rsid w:val="0091603C"/>
    <w:rsid w:val="00922DC1"/>
    <w:rsid w:val="0093246D"/>
    <w:rsid w:val="00940CED"/>
    <w:rsid w:val="009427E3"/>
    <w:rsid w:val="00943D76"/>
    <w:rsid w:val="00946ADB"/>
    <w:rsid w:val="00946DAB"/>
    <w:rsid w:val="00952CCE"/>
    <w:rsid w:val="00960B4C"/>
    <w:rsid w:val="00961E2F"/>
    <w:rsid w:val="0096231C"/>
    <w:rsid w:val="00967771"/>
    <w:rsid w:val="009679F5"/>
    <w:rsid w:val="00971308"/>
    <w:rsid w:val="00974FDF"/>
    <w:rsid w:val="009916C3"/>
    <w:rsid w:val="00992176"/>
    <w:rsid w:val="009923B0"/>
    <w:rsid w:val="00993A6B"/>
    <w:rsid w:val="009947C0"/>
    <w:rsid w:val="00994E04"/>
    <w:rsid w:val="009B02D7"/>
    <w:rsid w:val="009B2B26"/>
    <w:rsid w:val="009B4764"/>
    <w:rsid w:val="009B599B"/>
    <w:rsid w:val="009B6033"/>
    <w:rsid w:val="009B608E"/>
    <w:rsid w:val="009B79F4"/>
    <w:rsid w:val="009C1772"/>
    <w:rsid w:val="009D1DE7"/>
    <w:rsid w:val="009D400A"/>
    <w:rsid w:val="009D557D"/>
    <w:rsid w:val="009E184F"/>
    <w:rsid w:val="009E20A8"/>
    <w:rsid w:val="009E3198"/>
    <w:rsid w:val="009E362C"/>
    <w:rsid w:val="009F0205"/>
    <w:rsid w:val="009F04EA"/>
    <w:rsid w:val="009F3C92"/>
    <w:rsid w:val="009F4A6F"/>
    <w:rsid w:val="00A02141"/>
    <w:rsid w:val="00A02A7C"/>
    <w:rsid w:val="00A02D85"/>
    <w:rsid w:val="00A0455B"/>
    <w:rsid w:val="00A11014"/>
    <w:rsid w:val="00A2524E"/>
    <w:rsid w:val="00A26A8F"/>
    <w:rsid w:val="00A31B94"/>
    <w:rsid w:val="00A31DA9"/>
    <w:rsid w:val="00A32AF7"/>
    <w:rsid w:val="00A36435"/>
    <w:rsid w:val="00A434F2"/>
    <w:rsid w:val="00A52487"/>
    <w:rsid w:val="00A528F6"/>
    <w:rsid w:val="00A55E25"/>
    <w:rsid w:val="00A561ED"/>
    <w:rsid w:val="00A57556"/>
    <w:rsid w:val="00A62310"/>
    <w:rsid w:val="00A64263"/>
    <w:rsid w:val="00A672FF"/>
    <w:rsid w:val="00A72A7E"/>
    <w:rsid w:val="00A76DF8"/>
    <w:rsid w:val="00A85EA9"/>
    <w:rsid w:val="00A916CC"/>
    <w:rsid w:val="00A92180"/>
    <w:rsid w:val="00A93418"/>
    <w:rsid w:val="00A94C61"/>
    <w:rsid w:val="00AA02DC"/>
    <w:rsid w:val="00AA1C58"/>
    <w:rsid w:val="00AA419C"/>
    <w:rsid w:val="00AA7907"/>
    <w:rsid w:val="00AA79CF"/>
    <w:rsid w:val="00AB23C4"/>
    <w:rsid w:val="00AB329D"/>
    <w:rsid w:val="00AB50BE"/>
    <w:rsid w:val="00AC00AD"/>
    <w:rsid w:val="00AC1980"/>
    <w:rsid w:val="00AC2C5A"/>
    <w:rsid w:val="00AC4282"/>
    <w:rsid w:val="00AC4926"/>
    <w:rsid w:val="00AC4C96"/>
    <w:rsid w:val="00AC79E2"/>
    <w:rsid w:val="00AD0C3F"/>
    <w:rsid w:val="00AD4661"/>
    <w:rsid w:val="00AD5205"/>
    <w:rsid w:val="00AD6B83"/>
    <w:rsid w:val="00AE0231"/>
    <w:rsid w:val="00AE027D"/>
    <w:rsid w:val="00AE554E"/>
    <w:rsid w:val="00AE6C7C"/>
    <w:rsid w:val="00AE7D0C"/>
    <w:rsid w:val="00AF2F34"/>
    <w:rsid w:val="00AF4C0C"/>
    <w:rsid w:val="00AF5630"/>
    <w:rsid w:val="00B00BD2"/>
    <w:rsid w:val="00B07CB4"/>
    <w:rsid w:val="00B1002F"/>
    <w:rsid w:val="00B11482"/>
    <w:rsid w:val="00B12AB3"/>
    <w:rsid w:val="00B12DFA"/>
    <w:rsid w:val="00B1713D"/>
    <w:rsid w:val="00B171E3"/>
    <w:rsid w:val="00B27209"/>
    <w:rsid w:val="00B30704"/>
    <w:rsid w:val="00B37633"/>
    <w:rsid w:val="00B41507"/>
    <w:rsid w:val="00B434B4"/>
    <w:rsid w:val="00B52AA8"/>
    <w:rsid w:val="00B53E5F"/>
    <w:rsid w:val="00B570D1"/>
    <w:rsid w:val="00B70828"/>
    <w:rsid w:val="00B72267"/>
    <w:rsid w:val="00B74054"/>
    <w:rsid w:val="00B75E4A"/>
    <w:rsid w:val="00B7627C"/>
    <w:rsid w:val="00B768F0"/>
    <w:rsid w:val="00B77C15"/>
    <w:rsid w:val="00B80C73"/>
    <w:rsid w:val="00B81D8F"/>
    <w:rsid w:val="00B81EF5"/>
    <w:rsid w:val="00B8661A"/>
    <w:rsid w:val="00B87B2A"/>
    <w:rsid w:val="00B90EBF"/>
    <w:rsid w:val="00B93138"/>
    <w:rsid w:val="00B9624D"/>
    <w:rsid w:val="00B96C2F"/>
    <w:rsid w:val="00B9758F"/>
    <w:rsid w:val="00B97DC7"/>
    <w:rsid w:val="00BA0F93"/>
    <w:rsid w:val="00BA1C36"/>
    <w:rsid w:val="00BA3F56"/>
    <w:rsid w:val="00BA599F"/>
    <w:rsid w:val="00BA5FD9"/>
    <w:rsid w:val="00BA63BC"/>
    <w:rsid w:val="00BA65D0"/>
    <w:rsid w:val="00BA76BF"/>
    <w:rsid w:val="00BB1524"/>
    <w:rsid w:val="00BB205A"/>
    <w:rsid w:val="00BB780B"/>
    <w:rsid w:val="00BC16C1"/>
    <w:rsid w:val="00BC1C43"/>
    <w:rsid w:val="00BC3497"/>
    <w:rsid w:val="00BC4B8D"/>
    <w:rsid w:val="00BC7E86"/>
    <w:rsid w:val="00BD45EB"/>
    <w:rsid w:val="00BD4A4C"/>
    <w:rsid w:val="00BD5D3A"/>
    <w:rsid w:val="00BD5DF7"/>
    <w:rsid w:val="00BD7791"/>
    <w:rsid w:val="00BE003B"/>
    <w:rsid w:val="00BE130B"/>
    <w:rsid w:val="00BE1E61"/>
    <w:rsid w:val="00BE4B29"/>
    <w:rsid w:val="00BE64CE"/>
    <w:rsid w:val="00BF2541"/>
    <w:rsid w:val="00C06E6D"/>
    <w:rsid w:val="00C22D6E"/>
    <w:rsid w:val="00C23E4B"/>
    <w:rsid w:val="00C27645"/>
    <w:rsid w:val="00C301FA"/>
    <w:rsid w:val="00C306A3"/>
    <w:rsid w:val="00C319E7"/>
    <w:rsid w:val="00C31B17"/>
    <w:rsid w:val="00C364FC"/>
    <w:rsid w:val="00C408B9"/>
    <w:rsid w:val="00C4586F"/>
    <w:rsid w:val="00C45EBD"/>
    <w:rsid w:val="00C54911"/>
    <w:rsid w:val="00C56DFB"/>
    <w:rsid w:val="00C65A8E"/>
    <w:rsid w:val="00C71065"/>
    <w:rsid w:val="00C72D2E"/>
    <w:rsid w:val="00C80227"/>
    <w:rsid w:val="00C82155"/>
    <w:rsid w:val="00C90390"/>
    <w:rsid w:val="00C90705"/>
    <w:rsid w:val="00C92113"/>
    <w:rsid w:val="00C92273"/>
    <w:rsid w:val="00C96E83"/>
    <w:rsid w:val="00CA55F4"/>
    <w:rsid w:val="00CA7A70"/>
    <w:rsid w:val="00CB2790"/>
    <w:rsid w:val="00CB49BE"/>
    <w:rsid w:val="00CC011C"/>
    <w:rsid w:val="00CC0307"/>
    <w:rsid w:val="00CC0F16"/>
    <w:rsid w:val="00CC0F7B"/>
    <w:rsid w:val="00CC37A6"/>
    <w:rsid w:val="00CC6697"/>
    <w:rsid w:val="00CC6843"/>
    <w:rsid w:val="00CC7A1C"/>
    <w:rsid w:val="00CD2E82"/>
    <w:rsid w:val="00CD4008"/>
    <w:rsid w:val="00CD4BBC"/>
    <w:rsid w:val="00CD4FCC"/>
    <w:rsid w:val="00CD6272"/>
    <w:rsid w:val="00CD7E7C"/>
    <w:rsid w:val="00CF019A"/>
    <w:rsid w:val="00CF1DA0"/>
    <w:rsid w:val="00D0098E"/>
    <w:rsid w:val="00D02854"/>
    <w:rsid w:val="00D028FE"/>
    <w:rsid w:val="00D040A9"/>
    <w:rsid w:val="00D12640"/>
    <w:rsid w:val="00D13954"/>
    <w:rsid w:val="00D1475B"/>
    <w:rsid w:val="00D14A46"/>
    <w:rsid w:val="00D226F6"/>
    <w:rsid w:val="00D316B5"/>
    <w:rsid w:val="00D33ABB"/>
    <w:rsid w:val="00D33EAF"/>
    <w:rsid w:val="00D33F58"/>
    <w:rsid w:val="00D34DD0"/>
    <w:rsid w:val="00D42D68"/>
    <w:rsid w:val="00D445E2"/>
    <w:rsid w:val="00D45364"/>
    <w:rsid w:val="00D5054E"/>
    <w:rsid w:val="00D505C4"/>
    <w:rsid w:val="00D5719A"/>
    <w:rsid w:val="00D6416C"/>
    <w:rsid w:val="00D649DE"/>
    <w:rsid w:val="00D65033"/>
    <w:rsid w:val="00D65541"/>
    <w:rsid w:val="00D71AA6"/>
    <w:rsid w:val="00D75379"/>
    <w:rsid w:val="00D80F49"/>
    <w:rsid w:val="00D84166"/>
    <w:rsid w:val="00D91A55"/>
    <w:rsid w:val="00D95C6F"/>
    <w:rsid w:val="00D975CB"/>
    <w:rsid w:val="00D97F0E"/>
    <w:rsid w:val="00DA40DC"/>
    <w:rsid w:val="00DB29B5"/>
    <w:rsid w:val="00DB35D4"/>
    <w:rsid w:val="00DB3E67"/>
    <w:rsid w:val="00DB4CDB"/>
    <w:rsid w:val="00DB5176"/>
    <w:rsid w:val="00DB5687"/>
    <w:rsid w:val="00DB592A"/>
    <w:rsid w:val="00DD0811"/>
    <w:rsid w:val="00DD3367"/>
    <w:rsid w:val="00DD4C50"/>
    <w:rsid w:val="00DD5F91"/>
    <w:rsid w:val="00DE0065"/>
    <w:rsid w:val="00DE5460"/>
    <w:rsid w:val="00DF3ECE"/>
    <w:rsid w:val="00DF3F8A"/>
    <w:rsid w:val="00E0450A"/>
    <w:rsid w:val="00E11DD1"/>
    <w:rsid w:val="00E1666B"/>
    <w:rsid w:val="00E26FB5"/>
    <w:rsid w:val="00E33CE9"/>
    <w:rsid w:val="00E34D89"/>
    <w:rsid w:val="00E3511D"/>
    <w:rsid w:val="00E3526F"/>
    <w:rsid w:val="00E359E0"/>
    <w:rsid w:val="00E37472"/>
    <w:rsid w:val="00E4300F"/>
    <w:rsid w:val="00E44D34"/>
    <w:rsid w:val="00E51D67"/>
    <w:rsid w:val="00E65516"/>
    <w:rsid w:val="00E65870"/>
    <w:rsid w:val="00E6664F"/>
    <w:rsid w:val="00E66D72"/>
    <w:rsid w:val="00E707AC"/>
    <w:rsid w:val="00E70CEC"/>
    <w:rsid w:val="00E7776D"/>
    <w:rsid w:val="00E83122"/>
    <w:rsid w:val="00E87FC8"/>
    <w:rsid w:val="00E92BE8"/>
    <w:rsid w:val="00E95FD6"/>
    <w:rsid w:val="00E978B3"/>
    <w:rsid w:val="00EA01BE"/>
    <w:rsid w:val="00EA51F4"/>
    <w:rsid w:val="00EA7A4C"/>
    <w:rsid w:val="00EB26AC"/>
    <w:rsid w:val="00EB49E5"/>
    <w:rsid w:val="00EB56F9"/>
    <w:rsid w:val="00EB5E16"/>
    <w:rsid w:val="00EC4DA1"/>
    <w:rsid w:val="00EC6778"/>
    <w:rsid w:val="00ED2466"/>
    <w:rsid w:val="00EE0090"/>
    <w:rsid w:val="00EE02A3"/>
    <w:rsid w:val="00EE23ED"/>
    <w:rsid w:val="00EE3648"/>
    <w:rsid w:val="00EE364E"/>
    <w:rsid w:val="00EF1AB7"/>
    <w:rsid w:val="00EF2F2E"/>
    <w:rsid w:val="00EF4FB1"/>
    <w:rsid w:val="00EF6020"/>
    <w:rsid w:val="00F03DDF"/>
    <w:rsid w:val="00F0481C"/>
    <w:rsid w:val="00F070EC"/>
    <w:rsid w:val="00F07499"/>
    <w:rsid w:val="00F147F3"/>
    <w:rsid w:val="00F16E35"/>
    <w:rsid w:val="00F206B9"/>
    <w:rsid w:val="00F25C40"/>
    <w:rsid w:val="00F27B2F"/>
    <w:rsid w:val="00F31990"/>
    <w:rsid w:val="00F32C48"/>
    <w:rsid w:val="00F344CF"/>
    <w:rsid w:val="00F56F26"/>
    <w:rsid w:val="00F71881"/>
    <w:rsid w:val="00F75AB8"/>
    <w:rsid w:val="00F76749"/>
    <w:rsid w:val="00F77820"/>
    <w:rsid w:val="00F83C5B"/>
    <w:rsid w:val="00F851E4"/>
    <w:rsid w:val="00F92558"/>
    <w:rsid w:val="00F944BD"/>
    <w:rsid w:val="00FA16CE"/>
    <w:rsid w:val="00FA3133"/>
    <w:rsid w:val="00FA7B18"/>
    <w:rsid w:val="00FB282B"/>
    <w:rsid w:val="00FB3894"/>
    <w:rsid w:val="00FB3AFE"/>
    <w:rsid w:val="00FB3F8B"/>
    <w:rsid w:val="00FC130B"/>
    <w:rsid w:val="00FC25A5"/>
    <w:rsid w:val="00FC3CB6"/>
    <w:rsid w:val="00FC69BA"/>
    <w:rsid w:val="00FD09F4"/>
    <w:rsid w:val="00FD47D4"/>
    <w:rsid w:val="00FE1F42"/>
    <w:rsid w:val="00FE6C45"/>
    <w:rsid w:val="00FF42CE"/>
    <w:rsid w:val="00FF56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D67ADA"/>
  <w15:chartTrackingRefBased/>
  <w15:docId w15:val="{8FD045EB-4E7C-41F6-876F-B86FB79D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758F"/>
  </w:style>
  <w:style w:type="paragraph" w:styleId="Kop1">
    <w:name w:val="heading 1"/>
    <w:basedOn w:val="Standaard"/>
    <w:next w:val="Standaard"/>
    <w:link w:val="Kop1Char"/>
    <w:uiPriority w:val="9"/>
    <w:qFormat/>
    <w:rsid w:val="00325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3257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352A"/>
    <w:pPr>
      <w:spacing w:after="0" w:line="240" w:lineRule="auto"/>
    </w:pPr>
  </w:style>
  <w:style w:type="table" w:styleId="Tabelraster">
    <w:name w:val="Table Grid"/>
    <w:basedOn w:val="Standaardtabel"/>
    <w:uiPriority w:val="39"/>
    <w:rsid w:val="00383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38352A"/>
    <w:pPr>
      <w:ind w:left="720"/>
      <w:contextualSpacing/>
    </w:pPr>
    <w:rPr>
      <w:lang w:val="en-GB"/>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link w:val="Lijstalinea"/>
    <w:uiPriority w:val="34"/>
    <w:qFormat/>
    <w:locked/>
    <w:rsid w:val="0038352A"/>
    <w:rPr>
      <w:lang w:val="en-GB"/>
    </w:rPr>
  </w:style>
  <w:style w:type="character" w:styleId="Verwijzingopmerking">
    <w:name w:val="annotation reference"/>
    <w:basedOn w:val="Standaardalinea-lettertype"/>
    <w:uiPriority w:val="99"/>
    <w:unhideWhenUsed/>
    <w:rsid w:val="00A0455B"/>
    <w:rPr>
      <w:sz w:val="16"/>
      <w:szCs w:val="16"/>
    </w:rPr>
  </w:style>
  <w:style w:type="paragraph" w:styleId="Tekstopmerking">
    <w:name w:val="annotation text"/>
    <w:basedOn w:val="Standaard"/>
    <w:link w:val="TekstopmerkingChar"/>
    <w:uiPriority w:val="99"/>
    <w:unhideWhenUsed/>
    <w:rsid w:val="00A0455B"/>
    <w:pPr>
      <w:spacing w:line="240" w:lineRule="auto"/>
    </w:pPr>
    <w:rPr>
      <w:sz w:val="20"/>
      <w:szCs w:val="20"/>
    </w:rPr>
  </w:style>
  <w:style w:type="character" w:customStyle="1" w:styleId="TekstopmerkingChar">
    <w:name w:val="Tekst opmerking Char"/>
    <w:basedOn w:val="Standaardalinea-lettertype"/>
    <w:link w:val="Tekstopmerking"/>
    <w:uiPriority w:val="99"/>
    <w:rsid w:val="00A0455B"/>
    <w:rPr>
      <w:sz w:val="20"/>
      <w:szCs w:val="20"/>
    </w:rPr>
  </w:style>
  <w:style w:type="paragraph" w:styleId="Onderwerpvanopmerking">
    <w:name w:val="annotation subject"/>
    <w:basedOn w:val="Tekstopmerking"/>
    <w:next w:val="Tekstopmerking"/>
    <w:link w:val="OnderwerpvanopmerkingChar"/>
    <w:uiPriority w:val="99"/>
    <w:semiHidden/>
    <w:unhideWhenUsed/>
    <w:rsid w:val="00A0455B"/>
    <w:rPr>
      <w:b/>
      <w:bCs/>
    </w:rPr>
  </w:style>
  <w:style w:type="character" w:customStyle="1" w:styleId="OnderwerpvanopmerkingChar">
    <w:name w:val="Onderwerp van opmerking Char"/>
    <w:basedOn w:val="TekstopmerkingChar"/>
    <w:link w:val="Onderwerpvanopmerking"/>
    <w:uiPriority w:val="99"/>
    <w:semiHidden/>
    <w:rsid w:val="00A0455B"/>
    <w:rPr>
      <w:b/>
      <w:bCs/>
      <w:sz w:val="20"/>
      <w:szCs w:val="20"/>
    </w:rPr>
  </w:style>
  <w:style w:type="paragraph" w:styleId="Ballontekst">
    <w:name w:val="Balloon Text"/>
    <w:basedOn w:val="Standaard"/>
    <w:link w:val="BallontekstChar"/>
    <w:uiPriority w:val="99"/>
    <w:semiHidden/>
    <w:unhideWhenUsed/>
    <w:rsid w:val="00A045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455B"/>
    <w:rPr>
      <w:rFonts w:ascii="Segoe UI" w:hAnsi="Segoe UI" w:cs="Segoe UI"/>
      <w:sz w:val="18"/>
      <w:szCs w:val="18"/>
    </w:rPr>
  </w:style>
  <w:style w:type="paragraph" w:customStyle="1" w:styleId="Default">
    <w:name w:val="Default"/>
    <w:rsid w:val="00BA0F93"/>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043D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3D1F"/>
  </w:style>
  <w:style w:type="paragraph" w:styleId="Voettekst">
    <w:name w:val="footer"/>
    <w:basedOn w:val="Standaard"/>
    <w:link w:val="VoettekstChar"/>
    <w:uiPriority w:val="99"/>
    <w:unhideWhenUsed/>
    <w:rsid w:val="00043D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3D1F"/>
  </w:style>
  <w:style w:type="character" w:styleId="Hyperlink">
    <w:name w:val="Hyperlink"/>
    <w:basedOn w:val="Standaardalinea-lettertype"/>
    <w:uiPriority w:val="99"/>
    <w:unhideWhenUsed/>
    <w:rsid w:val="006066BE"/>
    <w:rPr>
      <w:color w:val="0563C1" w:themeColor="hyperlink"/>
      <w:u w:val="single"/>
    </w:rPr>
  </w:style>
  <w:style w:type="character" w:customStyle="1" w:styleId="Onopgelostemelding1">
    <w:name w:val="Onopgeloste melding1"/>
    <w:basedOn w:val="Standaardalinea-lettertype"/>
    <w:uiPriority w:val="99"/>
    <w:semiHidden/>
    <w:unhideWhenUsed/>
    <w:rsid w:val="006066BE"/>
    <w:rPr>
      <w:color w:val="605E5C"/>
      <w:shd w:val="clear" w:color="auto" w:fill="E1DFDD"/>
    </w:rPr>
  </w:style>
  <w:style w:type="character" w:styleId="GevolgdeHyperlink">
    <w:name w:val="FollowedHyperlink"/>
    <w:basedOn w:val="Standaardalinea-lettertype"/>
    <w:uiPriority w:val="99"/>
    <w:semiHidden/>
    <w:unhideWhenUsed/>
    <w:rsid w:val="00D1475B"/>
    <w:rPr>
      <w:color w:val="954F72" w:themeColor="followedHyperlink"/>
      <w:u w:val="single"/>
    </w:rPr>
  </w:style>
  <w:style w:type="character" w:styleId="Onopgelostemelding">
    <w:name w:val="Unresolved Mention"/>
    <w:basedOn w:val="Standaardalinea-lettertype"/>
    <w:uiPriority w:val="99"/>
    <w:semiHidden/>
    <w:unhideWhenUsed/>
    <w:rsid w:val="00D65541"/>
    <w:rPr>
      <w:color w:val="605E5C"/>
      <w:shd w:val="clear" w:color="auto" w:fill="E1DFDD"/>
    </w:rPr>
  </w:style>
  <w:style w:type="character" w:customStyle="1" w:styleId="Kop1Char">
    <w:name w:val="Kop 1 Char"/>
    <w:basedOn w:val="Standaardalinea-lettertype"/>
    <w:link w:val="Kop1"/>
    <w:uiPriority w:val="9"/>
    <w:rsid w:val="0032570E"/>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32570E"/>
    <w:rPr>
      <w:rFonts w:asciiTheme="majorHAnsi" w:eastAsiaTheme="majorEastAsia" w:hAnsiTheme="majorHAnsi" w:cstheme="majorBidi"/>
      <w:color w:val="2F5496" w:themeColor="accent1" w:themeShade="BF"/>
      <w:sz w:val="26"/>
      <w:szCs w:val="26"/>
    </w:rPr>
  </w:style>
  <w:style w:type="character" w:styleId="Nadruk">
    <w:name w:val="Emphasis"/>
    <w:basedOn w:val="Standaardalinea-lettertype"/>
    <w:uiPriority w:val="20"/>
    <w:qFormat/>
    <w:rsid w:val="00D5054E"/>
    <w:rPr>
      <w:i/>
      <w:iCs/>
    </w:rPr>
  </w:style>
  <w:style w:type="character" w:styleId="Zwaar">
    <w:name w:val="Strong"/>
    <w:basedOn w:val="Standaardalinea-lettertype"/>
    <w:uiPriority w:val="22"/>
    <w:qFormat/>
    <w:rsid w:val="008635F0"/>
    <w:rPr>
      <w:b/>
      <w:bCs/>
    </w:rPr>
  </w:style>
  <w:style w:type="paragraph" w:styleId="Revisie">
    <w:name w:val="Revision"/>
    <w:hidden/>
    <w:uiPriority w:val="99"/>
    <w:semiHidden/>
    <w:rsid w:val="000E1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172783">
      <w:bodyDiv w:val="1"/>
      <w:marLeft w:val="0"/>
      <w:marRight w:val="0"/>
      <w:marTop w:val="0"/>
      <w:marBottom w:val="0"/>
      <w:divBdr>
        <w:top w:val="none" w:sz="0" w:space="0" w:color="auto"/>
        <w:left w:val="none" w:sz="0" w:space="0" w:color="auto"/>
        <w:bottom w:val="none" w:sz="0" w:space="0" w:color="auto"/>
        <w:right w:val="none" w:sz="0" w:space="0" w:color="auto"/>
      </w:divBdr>
    </w:div>
    <w:div w:id="1249584403">
      <w:bodyDiv w:val="1"/>
      <w:marLeft w:val="0"/>
      <w:marRight w:val="0"/>
      <w:marTop w:val="0"/>
      <w:marBottom w:val="0"/>
      <w:divBdr>
        <w:top w:val="none" w:sz="0" w:space="0" w:color="auto"/>
        <w:left w:val="none" w:sz="0" w:space="0" w:color="auto"/>
        <w:bottom w:val="none" w:sz="0" w:space="0" w:color="auto"/>
        <w:right w:val="none" w:sz="0" w:space="0" w:color="auto"/>
      </w:divBdr>
    </w:div>
    <w:div w:id="126314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ddex.nutrition.tufts.edu/data4diets/indicator/minimum-acceptable-diet-mad?back=/data4diets/indicators" TargetMode="External"/><Relationship Id="rId13" Type="http://schemas.openxmlformats.org/officeDocument/2006/relationships/hyperlink" Target="https://www.povertyindex.org/ppi-count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o.org/3/a-i6275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dex.nutrition.tufts.edu/data4diets/indicator/food-insecurity-experience-scale-fies?back=/data4diets/indicators" TargetMode="External"/><Relationship Id="rId5" Type="http://schemas.openxmlformats.org/officeDocument/2006/relationships/webSettings" Target="webSettings.xml"/><Relationship Id="rId15" Type="http://schemas.openxmlformats.org/officeDocument/2006/relationships/hyperlink" Target="https://www.agrocares.com/en/services/soilcares/" TargetMode="External"/><Relationship Id="rId10" Type="http://schemas.openxmlformats.org/officeDocument/2006/relationships/hyperlink" Target="https://inddex.nutrition.tufts.edu/data4diets/indicator/household-food-insecurity-access-scale-hfias?back=/data4diets/indicators" TargetMode="External"/><Relationship Id="rId4" Type="http://schemas.openxmlformats.org/officeDocument/2006/relationships/settings" Target="settings.xml"/><Relationship Id="rId9" Type="http://schemas.openxmlformats.org/officeDocument/2006/relationships/hyperlink" Target="https://inddex.nutrition.tufts.edu/data4diets/indicator/minimum-dietary-diversity-women-mdd-w?back=/data4diets/indicators" TargetMode="External"/><Relationship Id="rId14" Type="http://schemas.openxmlformats.org/officeDocument/2006/relationships/hyperlink" Target="https://ccafs.cgiar.org/samples-standard-assessment-agricultural-mitigation-potential-and-livelihood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7E006-C885-4FF9-8D15-DC7DF071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3679</Words>
  <Characters>20239</Characters>
  <Application>Microsoft Office Word</Application>
  <DocSecurity>0</DocSecurity>
  <Lines>168</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Economische Zaken en Klimaat</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Schouwenaar, S.J.A. (Sarah)</dc:creator>
  <cp:keywords/>
  <dc:description/>
  <cp:lastModifiedBy>Os, E.L.C.M. van (Esther)</cp:lastModifiedBy>
  <cp:revision>11</cp:revision>
  <dcterms:created xsi:type="dcterms:W3CDTF">2022-05-10T07:17:00Z</dcterms:created>
  <dcterms:modified xsi:type="dcterms:W3CDTF">2022-05-10T07:26:00Z</dcterms:modified>
</cp:coreProperties>
</file>