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6CD99" w14:textId="41603551" w:rsidR="00DB70E0" w:rsidRDefault="00EB72CB" w:rsidP="007E0C01">
      <w:pPr>
        <w:pStyle w:val="Titel"/>
        <w:pBdr>
          <w:bottom w:val="none" w:sz="0" w:space="0" w:color="auto"/>
        </w:pBdr>
        <w:spacing w:before="1440" w:after="0" w:line="480" w:lineRule="exact"/>
        <w:jc w:val="both"/>
        <w:rPr>
          <w:rFonts w:ascii="RijksoverheidSansHeadingTT" w:hAnsi="RijksoverheidSansHeadingTT"/>
          <w:color w:val="007BC7"/>
          <w:sz w:val="44"/>
          <w:szCs w:val="44"/>
        </w:rPr>
      </w:pPr>
      <w:r w:rsidRPr="00373C01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2EA3AF8" wp14:editId="5398F19A">
            <wp:simplePos x="0" y="0"/>
            <wp:positionH relativeFrom="column">
              <wp:posOffset>352425</wp:posOffset>
            </wp:positionH>
            <wp:positionV relativeFrom="paragraph">
              <wp:posOffset>-800735</wp:posOffset>
            </wp:positionV>
            <wp:extent cx="5400305" cy="1873762"/>
            <wp:effectExtent l="0" t="0" r="0" b="0"/>
            <wp:wrapNone/>
            <wp:docPr id="4" name="Afbeelding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305" cy="1873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70E0" w:rsidRPr="007E0C01">
        <w:rPr>
          <w:rFonts w:ascii="RijksoverheidSansHeadingTT" w:hAnsi="RijksoverheidSansHeadingTT"/>
          <w:b/>
          <w:bCs/>
          <w:color w:val="007BC7"/>
          <w:sz w:val="44"/>
          <w:szCs w:val="44"/>
        </w:rPr>
        <w:t>A</w:t>
      </w:r>
      <w:r w:rsidR="00960B24" w:rsidRPr="007E0C01">
        <w:rPr>
          <w:rFonts w:ascii="RijksoverheidSansHeadingTT" w:hAnsi="RijksoverheidSansHeadingTT"/>
          <w:b/>
          <w:bCs/>
          <w:color w:val="007BC7"/>
          <w:sz w:val="44"/>
          <w:szCs w:val="44"/>
        </w:rPr>
        <w:t xml:space="preserve">ccelerating </w:t>
      </w:r>
      <w:r w:rsidR="00DB70E0" w:rsidRPr="007E0C01">
        <w:rPr>
          <w:rFonts w:ascii="RijksoverheidSansHeadingTT" w:hAnsi="RijksoverheidSansHeadingTT"/>
          <w:b/>
          <w:bCs/>
          <w:color w:val="007BC7"/>
          <w:sz w:val="44"/>
          <w:szCs w:val="44"/>
        </w:rPr>
        <w:t>R</w:t>
      </w:r>
      <w:r w:rsidR="00960B24" w:rsidRPr="007E0C01">
        <w:rPr>
          <w:rFonts w:ascii="RijksoverheidSansHeadingTT" w:hAnsi="RijksoverheidSansHeadingTT"/>
          <w:b/>
          <w:bCs/>
          <w:color w:val="007BC7"/>
          <w:sz w:val="44"/>
          <w:szCs w:val="44"/>
        </w:rPr>
        <w:t xml:space="preserve">esilient </w:t>
      </w:r>
      <w:r w:rsidR="00DB70E0" w:rsidRPr="007E0C01">
        <w:rPr>
          <w:rFonts w:ascii="RijksoverheidSansHeadingTT" w:hAnsi="RijksoverheidSansHeadingTT"/>
          <w:b/>
          <w:bCs/>
          <w:color w:val="007BC7"/>
          <w:sz w:val="44"/>
          <w:szCs w:val="44"/>
        </w:rPr>
        <w:t>F</w:t>
      </w:r>
      <w:r w:rsidR="00960B24" w:rsidRPr="007E0C01">
        <w:rPr>
          <w:rFonts w:ascii="RijksoverheidSansHeadingTT" w:hAnsi="RijksoverheidSansHeadingTT"/>
          <w:b/>
          <w:bCs/>
          <w:color w:val="007BC7"/>
          <w:sz w:val="44"/>
          <w:szCs w:val="44"/>
        </w:rPr>
        <w:t xml:space="preserve">ood </w:t>
      </w:r>
      <w:r w:rsidR="00DB70E0" w:rsidRPr="007E0C01">
        <w:rPr>
          <w:rFonts w:ascii="RijksoverheidSansHeadingTT" w:hAnsi="RijksoverheidSansHeadingTT"/>
          <w:b/>
          <w:bCs/>
          <w:color w:val="007BC7"/>
          <w:sz w:val="44"/>
          <w:szCs w:val="44"/>
        </w:rPr>
        <w:t>S</w:t>
      </w:r>
      <w:r w:rsidR="00960B24" w:rsidRPr="007E0C01">
        <w:rPr>
          <w:rFonts w:ascii="RijksoverheidSansHeadingTT" w:hAnsi="RijksoverheidSansHeadingTT"/>
          <w:b/>
          <w:bCs/>
          <w:color w:val="007BC7"/>
          <w:sz w:val="44"/>
          <w:szCs w:val="44"/>
        </w:rPr>
        <w:t xml:space="preserve">ystems in </w:t>
      </w:r>
      <w:r w:rsidR="00DB70E0" w:rsidRPr="007E0C01">
        <w:rPr>
          <w:rFonts w:ascii="RijksoverheidSansHeadingTT" w:hAnsi="RijksoverheidSansHeadingTT"/>
          <w:b/>
          <w:bCs/>
          <w:color w:val="007BC7"/>
          <w:sz w:val="44"/>
          <w:szCs w:val="44"/>
        </w:rPr>
        <w:t>A</w:t>
      </w:r>
      <w:r w:rsidR="00960B24" w:rsidRPr="007E0C01">
        <w:rPr>
          <w:rFonts w:ascii="RijksoverheidSansHeadingTT" w:hAnsi="RijksoverheidSansHeadingTT"/>
          <w:b/>
          <w:bCs/>
          <w:color w:val="007BC7"/>
          <w:sz w:val="44"/>
          <w:szCs w:val="44"/>
        </w:rPr>
        <w:t>frica (ARFSA)</w:t>
      </w:r>
      <w:r w:rsidR="00DB70E0" w:rsidRPr="007E0C01">
        <w:rPr>
          <w:rFonts w:ascii="RijksoverheidSansHeadingTT" w:hAnsi="RijksoverheidSansHeadingTT"/>
          <w:b/>
          <w:bCs/>
          <w:color w:val="007BC7"/>
          <w:sz w:val="44"/>
          <w:szCs w:val="44"/>
        </w:rPr>
        <w:t xml:space="preserve"> | </w:t>
      </w:r>
      <w:r w:rsidR="004A5FB9" w:rsidRPr="007E0C01">
        <w:rPr>
          <w:rFonts w:ascii="RijksoverheidSansHeadingTT" w:hAnsi="RijksoverheidSansHeadingTT"/>
          <w:color w:val="007BC7"/>
          <w:sz w:val="44"/>
          <w:szCs w:val="44"/>
        </w:rPr>
        <w:t xml:space="preserve">Annual </w:t>
      </w:r>
      <w:r w:rsidR="00960B24" w:rsidRPr="007E0C01">
        <w:rPr>
          <w:rFonts w:ascii="RijksoverheidSansHeadingTT" w:hAnsi="RijksoverheidSansHeadingTT"/>
          <w:color w:val="007BC7"/>
          <w:sz w:val="44"/>
          <w:szCs w:val="44"/>
        </w:rPr>
        <w:t>p</w:t>
      </w:r>
      <w:r w:rsidR="00DB70E0" w:rsidRPr="007E0C01">
        <w:rPr>
          <w:rFonts w:ascii="RijksoverheidSansHeadingTT" w:hAnsi="RijksoverheidSansHeadingTT"/>
          <w:color w:val="007BC7"/>
          <w:sz w:val="44"/>
          <w:szCs w:val="44"/>
        </w:rPr>
        <w:t>rogress report</w:t>
      </w:r>
    </w:p>
    <w:p w14:paraId="60BD16A8" w14:textId="6DE8BDEC" w:rsidR="00DB70E0" w:rsidRPr="00BF77B5" w:rsidRDefault="007E0C01" w:rsidP="00BF77B5">
      <w:pPr>
        <w:pStyle w:val="Kop2"/>
        <w:shd w:val="clear" w:color="auto" w:fill="auto"/>
        <w:spacing w:before="360" w:after="240" w:line="240" w:lineRule="exact"/>
        <w:rPr>
          <w:sz w:val="24"/>
        </w:rPr>
      </w:pPr>
      <w:r w:rsidRPr="00BF77B5">
        <w:rPr>
          <w:sz w:val="24"/>
        </w:rPr>
        <w:t>ARFSA subsidy programme</w:t>
      </w:r>
    </w:p>
    <w:p w14:paraId="77FEFAA3" w14:textId="77777777" w:rsidR="00CD5CD9" w:rsidRDefault="00CD5CD9" w:rsidP="00CD5CD9">
      <w:pPr>
        <w:spacing w:line="240" w:lineRule="exact"/>
        <w:rPr>
          <w:szCs w:val="18"/>
        </w:rPr>
      </w:pPr>
      <w:r>
        <w:rPr>
          <w:szCs w:val="18"/>
        </w:rPr>
        <w:t xml:space="preserve">Progress report number </w:t>
      </w:r>
    </w:p>
    <w:p w14:paraId="368CBDE9" w14:textId="206C5B80" w:rsidR="00CD5CD9" w:rsidRPr="00CD5CD9" w:rsidRDefault="00CD5CD9" w:rsidP="00CD5CD9">
      <w:pPr>
        <w:spacing w:line="240" w:lineRule="exact"/>
        <w:rPr>
          <w:bCs/>
          <w:i/>
          <w:iCs/>
          <w:szCs w:val="18"/>
          <w:lang w:val="en-US"/>
        </w:rPr>
      </w:pPr>
      <w:r w:rsidRPr="00CD5CD9">
        <w:rPr>
          <w:bCs/>
          <w:i/>
          <w:iCs/>
          <w:szCs w:val="18"/>
          <w:lang w:val="en-US"/>
        </w:rPr>
        <w:t>ARFSA project code (for example SDG2I3XXXX)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CD5CD9" w:rsidRPr="009454BF" w14:paraId="3AA6F594" w14:textId="77777777" w:rsidTr="00A170D0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3875A7B" w14:textId="247FD9FA" w:rsidR="00CD5CD9" w:rsidRPr="00B478FC" w:rsidRDefault="00CD5CD9" w:rsidP="00A170D0">
            <w:pPr>
              <w:spacing w:line="240" w:lineRule="exact"/>
              <w:rPr>
                <w:szCs w:val="18"/>
                <w:lang w:val="en-US"/>
              </w:rPr>
            </w:pPr>
            <w:bookmarkStart w:id="1" w:name="_Hlk124234705"/>
          </w:p>
        </w:tc>
      </w:tr>
    </w:tbl>
    <w:bookmarkEnd w:id="1"/>
    <w:p w14:paraId="43B6E14D" w14:textId="518E4EF8" w:rsidR="00CD5CD9" w:rsidRPr="00CD5CD9" w:rsidRDefault="00CD5CD9" w:rsidP="00CD5CD9">
      <w:pPr>
        <w:spacing w:before="60" w:line="240" w:lineRule="exact"/>
        <w:rPr>
          <w:bCs/>
          <w:color w:val="000000" w:themeColor="text1"/>
          <w:szCs w:val="18"/>
        </w:rPr>
      </w:pPr>
      <w:r w:rsidRPr="00CD5CD9">
        <w:rPr>
          <w:bCs/>
          <w:szCs w:val="18"/>
        </w:rPr>
        <w:t>Project title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CD5CD9" w:rsidRPr="009454BF" w14:paraId="1FBB39BF" w14:textId="77777777" w:rsidTr="00A170D0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9EE22D5" w14:textId="09AA1066" w:rsidR="00CD5CD9" w:rsidRPr="00444525" w:rsidRDefault="00CD5CD9" w:rsidP="00A170D0">
            <w:pPr>
              <w:tabs>
                <w:tab w:val="left" w:pos="5159"/>
              </w:tabs>
              <w:spacing w:line="240" w:lineRule="exact"/>
              <w:rPr>
                <w:b/>
                <w:bCs/>
                <w:szCs w:val="18"/>
                <w:lang w:val="en-US"/>
              </w:rPr>
            </w:pPr>
          </w:p>
        </w:tc>
      </w:tr>
    </w:tbl>
    <w:p w14:paraId="45F2D523" w14:textId="7A9225D6" w:rsidR="00CD5CD9" w:rsidRPr="00CD5CD9" w:rsidRDefault="00CD5CD9" w:rsidP="00CD5CD9">
      <w:pPr>
        <w:spacing w:before="60" w:line="240" w:lineRule="exact"/>
        <w:rPr>
          <w:bCs/>
          <w:color w:val="000000" w:themeColor="text1"/>
          <w:szCs w:val="18"/>
          <w:lang w:val="en-US"/>
        </w:rPr>
      </w:pPr>
      <w:r w:rsidRPr="00CD5CD9">
        <w:rPr>
          <w:bCs/>
          <w:szCs w:val="18"/>
        </w:rPr>
        <w:t>Applicant's name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CD5CD9" w:rsidRPr="009454BF" w14:paraId="3F1503E9" w14:textId="77777777" w:rsidTr="00A170D0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FE77F8D" w14:textId="5D3AB09E" w:rsidR="00CD5CD9" w:rsidRPr="00B478FC" w:rsidRDefault="00CD5CD9" w:rsidP="00A170D0">
            <w:pPr>
              <w:tabs>
                <w:tab w:val="left" w:pos="5159"/>
              </w:tabs>
              <w:spacing w:line="240" w:lineRule="exact"/>
              <w:rPr>
                <w:szCs w:val="18"/>
                <w:lang w:val="en-US"/>
              </w:rPr>
            </w:pPr>
          </w:p>
        </w:tc>
      </w:tr>
    </w:tbl>
    <w:p w14:paraId="5C8C9B98" w14:textId="20EE4F18" w:rsidR="00CD5CD9" w:rsidRPr="00CD5CD9" w:rsidRDefault="00CD5CD9" w:rsidP="00CD5CD9">
      <w:pPr>
        <w:spacing w:before="60" w:line="240" w:lineRule="exact"/>
        <w:rPr>
          <w:bCs/>
          <w:color w:val="000000" w:themeColor="text1"/>
          <w:szCs w:val="18"/>
          <w:lang w:val="en-US"/>
        </w:rPr>
      </w:pPr>
      <w:r w:rsidRPr="00CD5CD9">
        <w:rPr>
          <w:bCs/>
          <w:szCs w:val="18"/>
        </w:rPr>
        <w:t>Reporting period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CD5CD9" w:rsidRPr="009454BF" w14:paraId="6064ADFB" w14:textId="77777777" w:rsidTr="00A170D0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939FB26" w14:textId="4D0611D9" w:rsidR="00CD5CD9" w:rsidRPr="00B478FC" w:rsidRDefault="00CD5CD9" w:rsidP="00A170D0">
            <w:pPr>
              <w:tabs>
                <w:tab w:val="center" w:pos="4422"/>
              </w:tabs>
              <w:spacing w:line="240" w:lineRule="exact"/>
              <w:rPr>
                <w:szCs w:val="18"/>
                <w:lang w:val="en-US"/>
              </w:rPr>
            </w:pPr>
          </w:p>
        </w:tc>
      </w:tr>
    </w:tbl>
    <w:p w14:paraId="105601E8" w14:textId="33731B60" w:rsidR="00CD5CD9" w:rsidRPr="00CD5CD9" w:rsidRDefault="00CD5CD9" w:rsidP="00CD5CD9">
      <w:pPr>
        <w:spacing w:before="60" w:line="240" w:lineRule="exact"/>
        <w:rPr>
          <w:bCs/>
          <w:color w:val="000000" w:themeColor="text1"/>
          <w:szCs w:val="18"/>
        </w:rPr>
      </w:pPr>
      <w:r w:rsidRPr="00CD5CD9">
        <w:rPr>
          <w:bCs/>
          <w:szCs w:val="18"/>
        </w:rPr>
        <w:t>Reporting date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CD5CD9" w:rsidRPr="009454BF" w14:paraId="189AE50C" w14:textId="77777777" w:rsidTr="00A170D0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E93D68E" w14:textId="2D9EBEDF" w:rsidR="00CD5CD9" w:rsidRPr="00B478FC" w:rsidRDefault="00CD5CD9" w:rsidP="00A170D0">
            <w:pPr>
              <w:tabs>
                <w:tab w:val="left" w:pos="6148"/>
              </w:tabs>
              <w:spacing w:line="240" w:lineRule="exact"/>
              <w:rPr>
                <w:szCs w:val="18"/>
                <w:lang w:val="en-US"/>
              </w:rPr>
            </w:pPr>
            <w:bookmarkStart w:id="2" w:name="_Hlk171599220"/>
          </w:p>
        </w:tc>
      </w:tr>
    </w:tbl>
    <w:bookmarkEnd w:id="2"/>
    <w:p w14:paraId="5A6A0B14" w14:textId="2AECEEC1" w:rsidR="00B969D9" w:rsidRPr="00DB70E0" w:rsidRDefault="00B969D9" w:rsidP="00BF77B5">
      <w:pPr>
        <w:pStyle w:val="Toelichting"/>
        <w:numPr>
          <w:ilvl w:val="0"/>
          <w:numId w:val="0"/>
        </w:numPr>
        <w:spacing w:before="240" w:after="60" w:line="240" w:lineRule="exact"/>
        <w:rPr>
          <w:b/>
          <w:bCs/>
          <w:i w:val="0"/>
          <w:color w:val="auto"/>
          <w:szCs w:val="18"/>
        </w:rPr>
      </w:pPr>
      <w:r w:rsidRPr="00DB70E0">
        <w:rPr>
          <w:b/>
          <w:bCs/>
          <w:i w:val="0"/>
          <w:color w:val="auto"/>
          <w:szCs w:val="18"/>
        </w:rPr>
        <w:t>Instructions</w:t>
      </w:r>
    </w:p>
    <w:p w14:paraId="45FFFA44" w14:textId="345EECF2" w:rsidR="00B969D9" w:rsidRPr="00FA49F6" w:rsidRDefault="00DB70E0" w:rsidP="00562746">
      <w:pPr>
        <w:pStyle w:val="Toelichting"/>
        <w:numPr>
          <w:ilvl w:val="0"/>
          <w:numId w:val="5"/>
        </w:numPr>
        <w:spacing w:line="280" w:lineRule="exact"/>
        <w:rPr>
          <w:i w:val="0"/>
          <w:szCs w:val="18"/>
        </w:rPr>
      </w:pPr>
      <w:r w:rsidRPr="00FA49F6">
        <w:rPr>
          <w:i w:val="0"/>
          <w:szCs w:val="18"/>
        </w:rPr>
        <w:t>Please complete t</w:t>
      </w:r>
      <w:r w:rsidR="00B969D9" w:rsidRPr="00FA49F6">
        <w:rPr>
          <w:i w:val="0"/>
          <w:szCs w:val="18"/>
        </w:rPr>
        <w:t xml:space="preserve">his report and </w:t>
      </w:r>
      <w:r w:rsidR="003B5B7F" w:rsidRPr="00FA49F6">
        <w:rPr>
          <w:i w:val="0"/>
          <w:szCs w:val="18"/>
        </w:rPr>
        <w:t>the</w:t>
      </w:r>
      <w:r w:rsidR="005913F8">
        <w:rPr>
          <w:i w:val="0"/>
          <w:szCs w:val="18"/>
        </w:rPr>
        <w:t xml:space="preserve"> required</w:t>
      </w:r>
      <w:r w:rsidR="00DF7B4E">
        <w:rPr>
          <w:i w:val="0"/>
          <w:szCs w:val="18"/>
        </w:rPr>
        <w:t xml:space="preserve"> </w:t>
      </w:r>
      <w:r w:rsidR="00B969D9" w:rsidRPr="00FA49F6">
        <w:rPr>
          <w:i w:val="0"/>
          <w:szCs w:val="18"/>
        </w:rPr>
        <w:t>attach</w:t>
      </w:r>
      <w:r w:rsidR="005913F8">
        <w:rPr>
          <w:i w:val="0"/>
          <w:szCs w:val="18"/>
        </w:rPr>
        <w:t xml:space="preserve">ments (annexes) </w:t>
      </w:r>
      <w:r w:rsidR="00B969D9" w:rsidRPr="00FA49F6">
        <w:rPr>
          <w:i w:val="0"/>
          <w:szCs w:val="18"/>
        </w:rPr>
        <w:t>in English.</w:t>
      </w:r>
      <w:r w:rsidR="00D6792E">
        <w:rPr>
          <w:i w:val="0"/>
          <w:szCs w:val="18"/>
        </w:rPr>
        <w:t xml:space="preserve"> </w:t>
      </w:r>
      <w:r w:rsidR="005913F8">
        <w:rPr>
          <w:i w:val="0"/>
          <w:szCs w:val="18"/>
        </w:rPr>
        <w:t>You find an overview of these annexes under section D. Annexes</w:t>
      </w:r>
      <w:r w:rsidR="00DF7B4E">
        <w:rPr>
          <w:i w:val="0"/>
          <w:szCs w:val="18"/>
        </w:rPr>
        <w:t>.</w:t>
      </w:r>
    </w:p>
    <w:p w14:paraId="0830DB1F" w14:textId="43E99302" w:rsidR="00B969D9" w:rsidRPr="00FA49F6" w:rsidRDefault="00DB70E0" w:rsidP="00562746">
      <w:pPr>
        <w:pStyle w:val="Toelichting"/>
        <w:numPr>
          <w:ilvl w:val="0"/>
          <w:numId w:val="5"/>
        </w:numPr>
        <w:spacing w:line="280" w:lineRule="exact"/>
        <w:rPr>
          <w:i w:val="0"/>
          <w:szCs w:val="18"/>
        </w:rPr>
      </w:pPr>
      <w:r w:rsidRPr="00FA49F6">
        <w:rPr>
          <w:i w:val="0"/>
          <w:szCs w:val="18"/>
        </w:rPr>
        <w:t xml:space="preserve">Email </w:t>
      </w:r>
      <w:r w:rsidR="00FA49F6" w:rsidRPr="00FA49F6">
        <w:rPr>
          <w:i w:val="0"/>
          <w:szCs w:val="18"/>
        </w:rPr>
        <w:t xml:space="preserve">them </w:t>
      </w:r>
      <w:r w:rsidR="00B969D9" w:rsidRPr="00FA49F6">
        <w:rPr>
          <w:i w:val="0"/>
          <w:szCs w:val="18"/>
        </w:rPr>
        <w:t>to</w:t>
      </w:r>
      <w:r w:rsidR="00DF0F02" w:rsidRPr="00FA49F6">
        <w:rPr>
          <w:i w:val="0"/>
          <w:szCs w:val="18"/>
        </w:rPr>
        <w:t xml:space="preserve"> your project advisor and</w:t>
      </w:r>
      <w:r w:rsidR="00936AB0" w:rsidRPr="00FA49F6">
        <w:rPr>
          <w:i w:val="0"/>
          <w:szCs w:val="18"/>
        </w:rPr>
        <w:t xml:space="preserve"> arfsa@rvo.nl.</w:t>
      </w:r>
      <w:r w:rsidR="00B969D9" w:rsidRPr="00FA49F6">
        <w:rPr>
          <w:i w:val="0"/>
          <w:szCs w:val="18"/>
        </w:rPr>
        <w:t xml:space="preserve"> </w:t>
      </w:r>
      <w:r w:rsidR="00FA49F6" w:rsidRPr="00FA49F6">
        <w:rPr>
          <w:i w:val="0"/>
          <w:szCs w:val="18"/>
        </w:rPr>
        <w:t>Include the project reference code in the subject line.</w:t>
      </w:r>
    </w:p>
    <w:p w14:paraId="5552F4A0" w14:textId="5AA9FBBB" w:rsidR="00B969D9" w:rsidRPr="00FA49F6" w:rsidRDefault="00DB70E0" w:rsidP="00562746">
      <w:pPr>
        <w:pStyle w:val="Toelichting"/>
        <w:numPr>
          <w:ilvl w:val="0"/>
          <w:numId w:val="5"/>
        </w:numPr>
        <w:spacing w:line="280" w:lineRule="exact"/>
        <w:rPr>
          <w:i w:val="0"/>
          <w:szCs w:val="18"/>
        </w:rPr>
      </w:pPr>
      <w:r w:rsidRPr="00FA49F6">
        <w:rPr>
          <w:i w:val="0"/>
          <w:szCs w:val="18"/>
        </w:rPr>
        <w:t xml:space="preserve">Send </w:t>
      </w:r>
      <w:r w:rsidR="00FA49F6" w:rsidRPr="00FA49F6">
        <w:rPr>
          <w:i w:val="0"/>
          <w:szCs w:val="18"/>
        </w:rPr>
        <w:t xml:space="preserve">the report </w:t>
      </w:r>
      <w:r w:rsidR="003412D3" w:rsidRPr="00FA49F6">
        <w:rPr>
          <w:i w:val="0"/>
          <w:szCs w:val="18"/>
        </w:rPr>
        <w:t>no later</w:t>
      </w:r>
      <w:r w:rsidR="00B37304" w:rsidRPr="00FA49F6">
        <w:rPr>
          <w:i w:val="0"/>
          <w:szCs w:val="18"/>
        </w:rPr>
        <w:t xml:space="preserve"> </w:t>
      </w:r>
      <w:r w:rsidR="003412D3" w:rsidRPr="00FA49F6">
        <w:rPr>
          <w:i w:val="0"/>
          <w:szCs w:val="18"/>
        </w:rPr>
        <w:t xml:space="preserve">than </w:t>
      </w:r>
      <w:r w:rsidR="00B37304" w:rsidRPr="00FA49F6">
        <w:rPr>
          <w:i w:val="0"/>
          <w:szCs w:val="18"/>
        </w:rPr>
        <w:t xml:space="preserve">the </w:t>
      </w:r>
      <w:r w:rsidR="00B969D9" w:rsidRPr="00FA49F6">
        <w:rPr>
          <w:i w:val="0"/>
          <w:szCs w:val="18"/>
        </w:rPr>
        <w:t xml:space="preserve">date </w:t>
      </w:r>
      <w:r w:rsidR="00B37304" w:rsidRPr="00FA49F6">
        <w:rPr>
          <w:i w:val="0"/>
          <w:szCs w:val="18"/>
        </w:rPr>
        <w:t>mentioned</w:t>
      </w:r>
      <w:r w:rsidR="00B969D9" w:rsidRPr="00FA49F6">
        <w:rPr>
          <w:i w:val="0"/>
          <w:szCs w:val="18"/>
        </w:rPr>
        <w:t xml:space="preserve"> in the Subsidy Ordinance</w:t>
      </w:r>
      <w:r w:rsidR="00960B24">
        <w:rPr>
          <w:i w:val="0"/>
          <w:szCs w:val="18"/>
        </w:rPr>
        <w:t xml:space="preserve"> you received</w:t>
      </w:r>
    </w:p>
    <w:p w14:paraId="6A7F7916" w14:textId="793E9167" w:rsidR="00B969D9" w:rsidRPr="00FA49F6" w:rsidRDefault="00FA49F6" w:rsidP="00562746">
      <w:pPr>
        <w:pStyle w:val="Toelichting"/>
        <w:numPr>
          <w:ilvl w:val="0"/>
          <w:numId w:val="5"/>
        </w:numPr>
        <w:spacing w:line="280" w:lineRule="exact"/>
        <w:rPr>
          <w:i w:val="0"/>
          <w:szCs w:val="18"/>
        </w:rPr>
      </w:pPr>
      <w:r w:rsidRPr="00FA49F6">
        <w:rPr>
          <w:i w:val="0"/>
          <w:szCs w:val="18"/>
        </w:rPr>
        <w:t xml:space="preserve">Sign </w:t>
      </w:r>
      <w:r w:rsidR="00661102" w:rsidRPr="00FA49F6">
        <w:rPr>
          <w:i w:val="0"/>
          <w:szCs w:val="18"/>
        </w:rPr>
        <w:t>t</w:t>
      </w:r>
      <w:r w:rsidR="00B969D9" w:rsidRPr="00FA49F6">
        <w:rPr>
          <w:i w:val="0"/>
          <w:szCs w:val="18"/>
        </w:rPr>
        <w:t xml:space="preserve">he </w:t>
      </w:r>
      <w:r w:rsidRPr="00FA49F6">
        <w:rPr>
          <w:i w:val="0"/>
          <w:szCs w:val="18"/>
        </w:rPr>
        <w:t>r</w:t>
      </w:r>
      <w:r w:rsidR="003B5B7F" w:rsidRPr="00FA49F6">
        <w:rPr>
          <w:i w:val="0"/>
          <w:szCs w:val="18"/>
        </w:rPr>
        <w:t xml:space="preserve">eport </w:t>
      </w:r>
      <w:r w:rsidR="003412D3" w:rsidRPr="00FA49F6">
        <w:rPr>
          <w:i w:val="0"/>
          <w:szCs w:val="18"/>
        </w:rPr>
        <w:t xml:space="preserve">on behalf of all </w:t>
      </w:r>
      <w:r w:rsidR="00BD5BCD" w:rsidRPr="00FA49F6">
        <w:rPr>
          <w:i w:val="0"/>
          <w:szCs w:val="18"/>
        </w:rPr>
        <w:t xml:space="preserve">project </w:t>
      </w:r>
      <w:r w:rsidR="003412D3" w:rsidRPr="00FA49F6">
        <w:rPr>
          <w:i w:val="0"/>
          <w:szCs w:val="18"/>
        </w:rPr>
        <w:t>partners</w:t>
      </w:r>
      <w:r w:rsidR="00B969D9" w:rsidRPr="00FA49F6">
        <w:rPr>
          <w:i w:val="0"/>
          <w:szCs w:val="18"/>
        </w:rPr>
        <w:t>.</w:t>
      </w:r>
    </w:p>
    <w:p w14:paraId="42B4E504" w14:textId="62DD7C74" w:rsidR="00C72DF2" w:rsidRPr="00FA49F6" w:rsidRDefault="00661102" w:rsidP="00562746">
      <w:pPr>
        <w:pStyle w:val="Toelichting"/>
        <w:numPr>
          <w:ilvl w:val="0"/>
          <w:numId w:val="5"/>
        </w:numPr>
        <w:spacing w:line="280" w:lineRule="exact"/>
        <w:rPr>
          <w:i w:val="0"/>
          <w:szCs w:val="18"/>
        </w:rPr>
      </w:pPr>
      <w:r w:rsidRPr="00FA49F6">
        <w:rPr>
          <w:i w:val="0"/>
          <w:szCs w:val="18"/>
        </w:rPr>
        <w:t>You can delete the b</w:t>
      </w:r>
      <w:r w:rsidR="00233E33" w:rsidRPr="00FA49F6">
        <w:rPr>
          <w:i w:val="0"/>
          <w:szCs w:val="18"/>
        </w:rPr>
        <w:t>lue text</w:t>
      </w:r>
      <w:r w:rsidR="00C93D2D" w:rsidRPr="00FA49F6">
        <w:rPr>
          <w:i w:val="0"/>
          <w:szCs w:val="18"/>
        </w:rPr>
        <w:t xml:space="preserve"> in this document</w:t>
      </w:r>
      <w:r w:rsidR="00B969D9" w:rsidRPr="00FA49F6">
        <w:rPr>
          <w:i w:val="0"/>
          <w:szCs w:val="18"/>
        </w:rPr>
        <w:t>.</w:t>
      </w:r>
    </w:p>
    <w:p w14:paraId="61763EE2" w14:textId="52BD553A" w:rsidR="00B969D9" w:rsidRPr="00BF77B5" w:rsidRDefault="00157836" w:rsidP="00562746">
      <w:pPr>
        <w:pStyle w:val="Kop2"/>
        <w:numPr>
          <w:ilvl w:val="0"/>
          <w:numId w:val="13"/>
        </w:numPr>
        <w:shd w:val="clear" w:color="auto" w:fill="auto"/>
        <w:spacing w:before="360" w:after="240" w:line="240" w:lineRule="exact"/>
        <w:ind w:left="510" w:hanging="510"/>
        <w:rPr>
          <w:color w:val="000000" w:themeColor="text1"/>
          <w:sz w:val="24"/>
        </w:rPr>
      </w:pPr>
      <w:r w:rsidRPr="00BF77B5">
        <w:rPr>
          <w:color w:val="000000" w:themeColor="text1"/>
          <w:sz w:val="24"/>
        </w:rPr>
        <w:t xml:space="preserve">Project </w:t>
      </w:r>
      <w:r w:rsidR="00741384" w:rsidRPr="00BF77B5">
        <w:rPr>
          <w:color w:val="000000" w:themeColor="text1"/>
          <w:sz w:val="24"/>
        </w:rPr>
        <w:t>p</w:t>
      </w:r>
      <w:r w:rsidR="00B969D9" w:rsidRPr="00BF77B5">
        <w:rPr>
          <w:color w:val="000000" w:themeColor="text1"/>
          <w:sz w:val="24"/>
        </w:rPr>
        <w:t xml:space="preserve">rogress </w:t>
      </w:r>
    </w:p>
    <w:p w14:paraId="187EE13C" w14:textId="55737FD3" w:rsidR="00FA49F6" w:rsidRDefault="00B969D9" w:rsidP="00A13FF5">
      <w:pPr>
        <w:pStyle w:val="Toelichting"/>
        <w:numPr>
          <w:ilvl w:val="0"/>
          <w:numId w:val="0"/>
        </w:numPr>
        <w:spacing w:line="280" w:lineRule="exact"/>
        <w:rPr>
          <w:i w:val="0"/>
          <w:szCs w:val="18"/>
        </w:rPr>
      </w:pPr>
      <w:r w:rsidRPr="00FA49F6">
        <w:rPr>
          <w:i w:val="0"/>
          <w:szCs w:val="18"/>
        </w:rPr>
        <w:t>Please summari</w:t>
      </w:r>
      <w:r w:rsidR="002D7854" w:rsidRPr="00FA49F6">
        <w:rPr>
          <w:i w:val="0"/>
          <w:szCs w:val="18"/>
        </w:rPr>
        <w:t>s</w:t>
      </w:r>
      <w:r w:rsidRPr="00FA49F6">
        <w:rPr>
          <w:i w:val="0"/>
          <w:szCs w:val="18"/>
        </w:rPr>
        <w:t xml:space="preserve">e </w:t>
      </w:r>
      <w:r w:rsidR="00C93D2D" w:rsidRPr="00FA49F6">
        <w:rPr>
          <w:i w:val="0"/>
          <w:szCs w:val="18"/>
        </w:rPr>
        <w:t xml:space="preserve">the project's progress so far </w:t>
      </w:r>
      <w:r w:rsidR="002D7854" w:rsidRPr="00FA49F6">
        <w:rPr>
          <w:i w:val="0"/>
          <w:szCs w:val="18"/>
        </w:rPr>
        <w:t xml:space="preserve">in </w:t>
      </w:r>
      <w:r w:rsidR="00661102" w:rsidRPr="00FA49F6">
        <w:rPr>
          <w:i w:val="0"/>
          <w:szCs w:val="18"/>
        </w:rPr>
        <w:t xml:space="preserve">no more than </w:t>
      </w:r>
      <w:r w:rsidR="00AB3F9D" w:rsidRPr="00FA49F6">
        <w:rPr>
          <w:i w:val="0"/>
          <w:szCs w:val="18"/>
        </w:rPr>
        <w:t>1</w:t>
      </w:r>
      <w:r w:rsidR="002D7854" w:rsidRPr="00FA49F6">
        <w:rPr>
          <w:i w:val="0"/>
          <w:szCs w:val="18"/>
        </w:rPr>
        <w:t>,</w:t>
      </w:r>
      <w:r w:rsidR="00AB3F9D" w:rsidRPr="00FA49F6">
        <w:rPr>
          <w:i w:val="0"/>
          <w:szCs w:val="18"/>
        </w:rPr>
        <w:t>0</w:t>
      </w:r>
      <w:r w:rsidRPr="00FA49F6">
        <w:rPr>
          <w:i w:val="0"/>
          <w:szCs w:val="18"/>
        </w:rPr>
        <w:t>00 words</w:t>
      </w:r>
      <w:r w:rsidR="00661102" w:rsidRPr="00FA49F6">
        <w:rPr>
          <w:i w:val="0"/>
          <w:szCs w:val="18"/>
        </w:rPr>
        <w:t>.</w:t>
      </w:r>
      <w:r w:rsidR="00286AFA" w:rsidRPr="00FA49F6">
        <w:rPr>
          <w:i w:val="0"/>
          <w:szCs w:val="18"/>
        </w:rPr>
        <w:t xml:space="preserve"> </w:t>
      </w:r>
      <w:r w:rsidR="003B5B7F" w:rsidRPr="00FA49F6">
        <w:rPr>
          <w:i w:val="0"/>
          <w:szCs w:val="18"/>
        </w:rPr>
        <w:t>Include</w:t>
      </w:r>
      <w:r w:rsidR="00FA49F6">
        <w:rPr>
          <w:i w:val="0"/>
          <w:szCs w:val="18"/>
        </w:rPr>
        <w:t>:</w:t>
      </w:r>
    </w:p>
    <w:p w14:paraId="1F53E99F" w14:textId="37BB7365" w:rsidR="00FA49F6" w:rsidRDefault="002C3CF2" w:rsidP="00562746">
      <w:pPr>
        <w:pStyle w:val="Toelichting"/>
        <w:numPr>
          <w:ilvl w:val="0"/>
          <w:numId w:val="11"/>
        </w:numPr>
        <w:spacing w:line="280" w:lineRule="exact"/>
        <w:ind w:left="360"/>
        <w:rPr>
          <w:i w:val="0"/>
          <w:szCs w:val="18"/>
        </w:rPr>
      </w:pPr>
      <w:r w:rsidRPr="00FA49F6">
        <w:rPr>
          <w:i w:val="0"/>
          <w:szCs w:val="18"/>
        </w:rPr>
        <w:t>the process</w:t>
      </w:r>
      <w:r w:rsidR="003400F1">
        <w:rPr>
          <w:i w:val="0"/>
          <w:szCs w:val="18"/>
        </w:rPr>
        <w:t>;</w:t>
      </w:r>
    </w:p>
    <w:p w14:paraId="2FE8C724" w14:textId="6F301163" w:rsidR="00FA49F6" w:rsidRDefault="00FA49F6" w:rsidP="00562746">
      <w:pPr>
        <w:pStyle w:val="Toelichting"/>
        <w:numPr>
          <w:ilvl w:val="0"/>
          <w:numId w:val="11"/>
        </w:numPr>
        <w:spacing w:line="280" w:lineRule="exact"/>
        <w:ind w:left="360"/>
        <w:rPr>
          <w:i w:val="0"/>
          <w:szCs w:val="18"/>
        </w:rPr>
      </w:pPr>
      <w:r>
        <w:rPr>
          <w:i w:val="0"/>
          <w:szCs w:val="18"/>
        </w:rPr>
        <w:t xml:space="preserve">the </w:t>
      </w:r>
      <w:r w:rsidR="0038371F" w:rsidRPr="00FA49F6">
        <w:rPr>
          <w:i w:val="0"/>
          <w:szCs w:val="18"/>
        </w:rPr>
        <w:t xml:space="preserve">level of </w:t>
      </w:r>
      <w:r w:rsidR="00B05D2A" w:rsidRPr="00FA49F6">
        <w:rPr>
          <w:i w:val="0"/>
          <w:szCs w:val="18"/>
        </w:rPr>
        <w:t>behavioural</w:t>
      </w:r>
      <w:r w:rsidR="0038371F" w:rsidRPr="00FA49F6">
        <w:rPr>
          <w:i w:val="0"/>
          <w:szCs w:val="18"/>
        </w:rPr>
        <w:t xml:space="preserve"> change and uptake of new practices</w:t>
      </w:r>
      <w:r w:rsidR="003400F1">
        <w:rPr>
          <w:i w:val="0"/>
          <w:szCs w:val="18"/>
        </w:rPr>
        <w:t>;</w:t>
      </w:r>
    </w:p>
    <w:p w14:paraId="570790ED" w14:textId="2217E6FF" w:rsidR="00FA49F6" w:rsidRDefault="002C3CF2" w:rsidP="00562746">
      <w:pPr>
        <w:pStyle w:val="Toelichting"/>
        <w:numPr>
          <w:ilvl w:val="0"/>
          <w:numId w:val="11"/>
        </w:numPr>
        <w:spacing w:line="280" w:lineRule="exact"/>
        <w:ind w:left="360"/>
        <w:rPr>
          <w:i w:val="0"/>
          <w:szCs w:val="18"/>
        </w:rPr>
      </w:pPr>
      <w:r w:rsidRPr="00FA49F6">
        <w:rPr>
          <w:i w:val="0"/>
          <w:szCs w:val="18"/>
        </w:rPr>
        <w:t>external factors influencing the project</w:t>
      </w:r>
      <w:r w:rsidR="003400F1">
        <w:rPr>
          <w:i w:val="0"/>
          <w:szCs w:val="18"/>
        </w:rPr>
        <w:t>;</w:t>
      </w:r>
    </w:p>
    <w:p w14:paraId="64D2B3F1" w14:textId="1FBDEC60" w:rsidR="00FA49F6" w:rsidRDefault="00AD03DF" w:rsidP="00562746">
      <w:pPr>
        <w:pStyle w:val="Toelichting"/>
        <w:numPr>
          <w:ilvl w:val="0"/>
          <w:numId w:val="11"/>
        </w:numPr>
        <w:spacing w:line="280" w:lineRule="exact"/>
        <w:ind w:left="360"/>
        <w:rPr>
          <w:i w:val="0"/>
          <w:szCs w:val="18"/>
        </w:rPr>
      </w:pPr>
      <w:r w:rsidRPr="00FA49F6">
        <w:rPr>
          <w:i w:val="0"/>
          <w:szCs w:val="18"/>
        </w:rPr>
        <w:t xml:space="preserve">the </w:t>
      </w:r>
      <w:r w:rsidR="00882163" w:rsidRPr="00FA49F6">
        <w:rPr>
          <w:i w:val="0"/>
          <w:szCs w:val="18"/>
        </w:rPr>
        <w:t>cooperation within the partner</w:t>
      </w:r>
      <w:r w:rsidR="007D6CC3" w:rsidRPr="00FA49F6">
        <w:rPr>
          <w:i w:val="0"/>
          <w:szCs w:val="18"/>
        </w:rPr>
        <w:t>s</w:t>
      </w:r>
      <w:r w:rsidR="00882163" w:rsidRPr="00FA49F6">
        <w:rPr>
          <w:i w:val="0"/>
          <w:szCs w:val="18"/>
        </w:rPr>
        <w:t>hip</w:t>
      </w:r>
      <w:r w:rsidR="003400F1">
        <w:rPr>
          <w:i w:val="0"/>
          <w:szCs w:val="18"/>
        </w:rPr>
        <w:t>;</w:t>
      </w:r>
    </w:p>
    <w:p w14:paraId="462DA0DC" w14:textId="77777777" w:rsidR="003400F1" w:rsidRDefault="00FA49F6" w:rsidP="00562746">
      <w:pPr>
        <w:pStyle w:val="Toelichting"/>
        <w:numPr>
          <w:ilvl w:val="0"/>
          <w:numId w:val="11"/>
        </w:numPr>
        <w:spacing w:line="280" w:lineRule="exact"/>
        <w:ind w:left="360"/>
        <w:rPr>
          <w:i w:val="0"/>
          <w:szCs w:val="18"/>
        </w:rPr>
      </w:pPr>
      <w:r>
        <w:rPr>
          <w:i w:val="0"/>
          <w:szCs w:val="18"/>
        </w:rPr>
        <w:t>i</w:t>
      </w:r>
      <w:r w:rsidR="00C674B8" w:rsidRPr="00FA49F6">
        <w:rPr>
          <w:i w:val="0"/>
          <w:szCs w:val="18"/>
        </w:rPr>
        <w:t>f applicable</w:t>
      </w:r>
      <w:r w:rsidR="007826B7" w:rsidRPr="00FA49F6">
        <w:rPr>
          <w:i w:val="0"/>
          <w:szCs w:val="18"/>
        </w:rPr>
        <w:t xml:space="preserve">, </w:t>
      </w:r>
      <w:r w:rsidR="00C93D2D" w:rsidRPr="00FA49F6">
        <w:rPr>
          <w:i w:val="0"/>
          <w:szCs w:val="18"/>
        </w:rPr>
        <w:t>explain</w:t>
      </w:r>
      <w:r w:rsidR="007826B7" w:rsidRPr="00FA49F6">
        <w:rPr>
          <w:i w:val="0"/>
          <w:szCs w:val="18"/>
        </w:rPr>
        <w:t xml:space="preserve"> specific issues</w:t>
      </w:r>
      <w:r>
        <w:rPr>
          <w:i w:val="0"/>
          <w:szCs w:val="18"/>
        </w:rPr>
        <w:t xml:space="preserve"> </w:t>
      </w:r>
      <w:r w:rsidR="003400F1">
        <w:rPr>
          <w:i w:val="0"/>
          <w:szCs w:val="18"/>
        </w:rPr>
        <w:t>your</w:t>
      </w:r>
      <w:r>
        <w:rPr>
          <w:i w:val="0"/>
          <w:szCs w:val="18"/>
        </w:rPr>
        <w:t xml:space="preserve"> </w:t>
      </w:r>
      <w:r w:rsidR="007826B7" w:rsidRPr="00FA49F6">
        <w:rPr>
          <w:i w:val="0"/>
          <w:szCs w:val="18"/>
        </w:rPr>
        <w:t>project advisor</w:t>
      </w:r>
      <w:r w:rsidR="003400F1">
        <w:rPr>
          <w:i w:val="0"/>
          <w:szCs w:val="18"/>
        </w:rPr>
        <w:t xml:space="preserve"> raised</w:t>
      </w:r>
      <w:r w:rsidR="007826B7" w:rsidRPr="00FA49F6">
        <w:rPr>
          <w:i w:val="0"/>
          <w:szCs w:val="18"/>
        </w:rPr>
        <w:t xml:space="preserve">. </w:t>
      </w:r>
    </w:p>
    <w:p w14:paraId="28F33395" w14:textId="77777777" w:rsidR="003400F1" w:rsidRDefault="003400F1" w:rsidP="00BF77B5">
      <w:pPr>
        <w:pStyle w:val="Toelichting"/>
        <w:numPr>
          <w:ilvl w:val="0"/>
          <w:numId w:val="0"/>
        </w:numPr>
        <w:spacing w:line="240" w:lineRule="exact"/>
        <w:rPr>
          <w:i w:val="0"/>
          <w:szCs w:val="18"/>
        </w:rPr>
      </w:pPr>
    </w:p>
    <w:p w14:paraId="54D2D241" w14:textId="7E4E9D3D" w:rsidR="005A1ADD" w:rsidRPr="003400F1" w:rsidRDefault="00A05336" w:rsidP="003400F1">
      <w:pPr>
        <w:pStyle w:val="Toelichting"/>
        <w:numPr>
          <w:ilvl w:val="0"/>
          <w:numId w:val="0"/>
        </w:numPr>
        <w:spacing w:line="280" w:lineRule="exact"/>
        <w:ind w:left="284" w:hanging="284"/>
        <w:rPr>
          <w:i w:val="0"/>
          <w:szCs w:val="18"/>
        </w:rPr>
      </w:pPr>
      <w:r w:rsidRPr="003400F1">
        <w:rPr>
          <w:i w:val="0"/>
          <w:szCs w:val="18"/>
        </w:rPr>
        <w:t xml:space="preserve">Please also </w:t>
      </w:r>
      <w:r w:rsidR="003E7AC5" w:rsidRPr="003400F1">
        <w:rPr>
          <w:i w:val="0"/>
          <w:szCs w:val="18"/>
        </w:rPr>
        <w:t xml:space="preserve">reflect on the following: </w:t>
      </w:r>
    </w:p>
    <w:p w14:paraId="14655E09" w14:textId="59E82ADF" w:rsidR="00176F53" w:rsidRPr="00FA49F6" w:rsidRDefault="00176F53" w:rsidP="00562746">
      <w:pPr>
        <w:pStyle w:val="Toelichting"/>
        <w:numPr>
          <w:ilvl w:val="0"/>
          <w:numId w:val="6"/>
        </w:numPr>
        <w:spacing w:line="280" w:lineRule="exact"/>
        <w:rPr>
          <w:i w:val="0"/>
          <w:szCs w:val="18"/>
        </w:rPr>
      </w:pPr>
      <w:r w:rsidRPr="00FA49F6">
        <w:rPr>
          <w:i w:val="0"/>
          <w:szCs w:val="18"/>
        </w:rPr>
        <w:t>New insights and/or lessons learn</w:t>
      </w:r>
      <w:r w:rsidR="00A05336" w:rsidRPr="00FA49F6">
        <w:rPr>
          <w:i w:val="0"/>
          <w:szCs w:val="18"/>
        </w:rPr>
        <w:t>t</w:t>
      </w:r>
      <w:r w:rsidR="005A1ADD" w:rsidRPr="00FA49F6">
        <w:rPr>
          <w:i w:val="0"/>
          <w:szCs w:val="18"/>
        </w:rPr>
        <w:t>;</w:t>
      </w:r>
      <w:r w:rsidRPr="00FA49F6">
        <w:rPr>
          <w:i w:val="0"/>
          <w:szCs w:val="18"/>
        </w:rPr>
        <w:t xml:space="preserve"> </w:t>
      </w:r>
    </w:p>
    <w:p w14:paraId="00BE15BD" w14:textId="2F1F96B2" w:rsidR="00464BDB" w:rsidRPr="00FA49F6" w:rsidRDefault="005A1ADD" w:rsidP="00562746">
      <w:pPr>
        <w:pStyle w:val="Toelichting"/>
        <w:numPr>
          <w:ilvl w:val="0"/>
          <w:numId w:val="6"/>
        </w:numPr>
        <w:spacing w:line="280" w:lineRule="exact"/>
        <w:rPr>
          <w:i w:val="0"/>
          <w:szCs w:val="18"/>
        </w:rPr>
      </w:pPr>
      <w:r w:rsidRPr="00FA49F6">
        <w:rPr>
          <w:i w:val="0"/>
          <w:szCs w:val="18"/>
        </w:rPr>
        <w:t>I</w:t>
      </w:r>
      <w:r w:rsidR="00962E1F" w:rsidRPr="00FA49F6">
        <w:rPr>
          <w:i w:val="0"/>
          <w:szCs w:val="18"/>
        </w:rPr>
        <w:t xml:space="preserve">nformation that </w:t>
      </w:r>
      <w:r w:rsidR="00A05336" w:rsidRPr="00FA49F6">
        <w:rPr>
          <w:i w:val="0"/>
          <w:szCs w:val="18"/>
        </w:rPr>
        <w:t xml:space="preserve">we </w:t>
      </w:r>
      <w:r w:rsidR="00962E1F" w:rsidRPr="00FA49F6">
        <w:rPr>
          <w:i w:val="0"/>
          <w:szCs w:val="18"/>
        </w:rPr>
        <w:t xml:space="preserve">can </w:t>
      </w:r>
      <w:r w:rsidR="00A05336" w:rsidRPr="00FA49F6">
        <w:rPr>
          <w:i w:val="0"/>
          <w:szCs w:val="18"/>
        </w:rPr>
        <w:t>use f</w:t>
      </w:r>
      <w:r w:rsidR="00962E1F" w:rsidRPr="00FA49F6">
        <w:rPr>
          <w:i w:val="0"/>
          <w:szCs w:val="18"/>
        </w:rPr>
        <w:t xml:space="preserve">or </w:t>
      </w:r>
      <w:r w:rsidR="00065E91" w:rsidRPr="00FA49F6">
        <w:rPr>
          <w:i w:val="0"/>
          <w:szCs w:val="18"/>
        </w:rPr>
        <w:t>communication</w:t>
      </w:r>
      <w:r w:rsidR="00962E1F" w:rsidRPr="00FA49F6">
        <w:rPr>
          <w:i w:val="0"/>
          <w:szCs w:val="18"/>
        </w:rPr>
        <w:t xml:space="preserve"> purposes</w:t>
      </w:r>
      <w:r w:rsidR="00F701C8" w:rsidRPr="00FA49F6">
        <w:rPr>
          <w:i w:val="0"/>
          <w:szCs w:val="18"/>
        </w:rPr>
        <w:t>;</w:t>
      </w:r>
    </w:p>
    <w:p w14:paraId="175496E1" w14:textId="09CDAF86" w:rsidR="00464BDB" w:rsidRPr="00FA49F6" w:rsidRDefault="00F05ECC" w:rsidP="00562746">
      <w:pPr>
        <w:pStyle w:val="Toelichting"/>
        <w:numPr>
          <w:ilvl w:val="0"/>
          <w:numId w:val="6"/>
        </w:numPr>
        <w:spacing w:line="280" w:lineRule="exact"/>
        <w:rPr>
          <w:i w:val="0"/>
          <w:szCs w:val="18"/>
        </w:rPr>
      </w:pPr>
      <w:r w:rsidRPr="00FA49F6">
        <w:rPr>
          <w:i w:val="0"/>
          <w:szCs w:val="18"/>
        </w:rPr>
        <w:t>Cooperation with other relevant projects</w:t>
      </w:r>
      <w:r w:rsidR="003400F1">
        <w:rPr>
          <w:i w:val="0"/>
          <w:szCs w:val="18"/>
        </w:rPr>
        <w:t>;</w:t>
      </w:r>
    </w:p>
    <w:p w14:paraId="232CF774" w14:textId="79112E51" w:rsidR="00962E1F" w:rsidRPr="00FA49F6" w:rsidRDefault="005A1ADD" w:rsidP="00562746">
      <w:pPr>
        <w:pStyle w:val="Toelichting"/>
        <w:numPr>
          <w:ilvl w:val="0"/>
          <w:numId w:val="6"/>
        </w:numPr>
        <w:spacing w:line="280" w:lineRule="exact"/>
        <w:rPr>
          <w:i w:val="0"/>
          <w:szCs w:val="18"/>
        </w:rPr>
      </w:pPr>
      <w:r w:rsidRPr="00FA49F6">
        <w:rPr>
          <w:i w:val="0"/>
          <w:szCs w:val="18"/>
        </w:rPr>
        <w:t>U</w:t>
      </w:r>
      <w:r w:rsidR="00962E1F" w:rsidRPr="00FA49F6">
        <w:rPr>
          <w:i w:val="0"/>
          <w:szCs w:val="18"/>
        </w:rPr>
        <w:t xml:space="preserve">pscaling potential </w:t>
      </w:r>
      <w:r w:rsidR="00871A13" w:rsidRPr="00FA49F6">
        <w:rPr>
          <w:i w:val="0"/>
          <w:szCs w:val="18"/>
        </w:rPr>
        <w:t>of</w:t>
      </w:r>
      <w:r w:rsidR="00962E1F" w:rsidRPr="00FA49F6">
        <w:rPr>
          <w:i w:val="0"/>
          <w:szCs w:val="18"/>
        </w:rPr>
        <w:t xml:space="preserve"> the project</w:t>
      </w:r>
      <w:r w:rsidR="00F701C8" w:rsidRPr="00FA49F6">
        <w:rPr>
          <w:i w:val="0"/>
          <w:szCs w:val="18"/>
        </w:rPr>
        <w:t>;</w:t>
      </w:r>
    </w:p>
    <w:p w14:paraId="0F1DE796" w14:textId="32221F0A" w:rsidR="001C5BEE" w:rsidRDefault="00962E1F" w:rsidP="00562746">
      <w:pPr>
        <w:pStyle w:val="Toelichting"/>
        <w:numPr>
          <w:ilvl w:val="0"/>
          <w:numId w:val="6"/>
        </w:numPr>
        <w:spacing w:line="280" w:lineRule="exact"/>
        <w:rPr>
          <w:i w:val="0"/>
          <w:szCs w:val="18"/>
        </w:rPr>
      </w:pPr>
      <w:r w:rsidRPr="00FA49F6">
        <w:rPr>
          <w:i w:val="0"/>
          <w:szCs w:val="18"/>
        </w:rPr>
        <w:t xml:space="preserve">Links </w:t>
      </w:r>
      <w:r w:rsidR="00856D04" w:rsidRPr="00FA49F6">
        <w:rPr>
          <w:i w:val="0"/>
          <w:szCs w:val="18"/>
        </w:rPr>
        <w:t>with</w:t>
      </w:r>
      <w:r w:rsidRPr="00FA49F6">
        <w:rPr>
          <w:i w:val="0"/>
          <w:szCs w:val="18"/>
        </w:rPr>
        <w:t xml:space="preserve"> policy development</w:t>
      </w:r>
      <w:r w:rsidR="00856D04" w:rsidRPr="00FA49F6">
        <w:rPr>
          <w:i w:val="0"/>
          <w:szCs w:val="18"/>
        </w:rPr>
        <w:t>s</w:t>
      </w:r>
      <w:r w:rsidRPr="00FA49F6">
        <w:rPr>
          <w:i w:val="0"/>
          <w:szCs w:val="18"/>
        </w:rPr>
        <w:t xml:space="preserve"> in the </w:t>
      </w:r>
      <w:r w:rsidR="00871A13" w:rsidRPr="00FA49F6">
        <w:rPr>
          <w:i w:val="0"/>
          <w:szCs w:val="18"/>
        </w:rPr>
        <w:t xml:space="preserve">target </w:t>
      </w:r>
      <w:r w:rsidRPr="00FA49F6">
        <w:rPr>
          <w:i w:val="0"/>
          <w:szCs w:val="18"/>
        </w:rPr>
        <w:t>cou</w:t>
      </w:r>
      <w:r w:rsidR="000E6978" w:rsidRPr="00FA49F6">
        <w:rPr>
          <w:i w:val="0"/>
          <w:szCs w:val="18"/>
        </w:rPr>
        <w:t>n</w:t>
      </w:r>
      <w:r w:rsidRPr="00FA49F6">
        <w:rPr>
          <w:i w:val="0"/>
          <w:szCs w:val="18"/>
        </w:rPr>
        <w:t>try</w:t>
      </w:r>
      <w:r w:rsidR="00F701C8" w:rsidRPr="00FA49F6">
        <w:rPr>
          <w:i w:val="0"/>
          <w:szCs w:val="18"/>
        </w:rPr>
        <w:t>.</w:t>
      </w:r>
      <w:r w:rsidRPr="00FA49F6">
        <w:rPr>
          <w:i w:val="0"/>
          <w:szCs w:val="18"/>
        </w:rPr>
        <w:t xml:space="preserve"> </w:t>
      </w:r>
    </w:p>
    <w:p w14:paraId="584575B2" w14:textId="77777777" w:rsidR="00BF77B5" w:rsidRDefault="00BF77B5" w:rsidP="00BF77B5">
      <w:pPr>
        <w:pStyle w:val="Toelichting"/>
        <w:numPr>
          <w:ilvl w:val="0"/>
          <w:numId w:val="0"/>
        </w:numPr>
        <w:spacing w:line="240" w:lineRule="exact"/>
        <w:rPr>
          <w:i w:val="0"/>
          <w:szCs w:val="18"/>
        </w:rPr>
      </w:pPr>
    </w:p>
    <w:p w14:paraId="6C32824C" w14:textId="0974F79E" w:rsidR="00BF77B5" w:rsidRPr="00BF77B5" w:rsidRDefault="00BF77B5" w:rsidP="00BF77B5">
      <w:pPr>
        <w:pStyle w:val="Toelichting"/>
        <w:numPr>
          <w:ilvl w:val="0"/>
          <w:numId w:val="0"/>
        </w:numPr>
        <w:spacing w:line="280" w:lineRule="exact"/>
        <w:rPr>
          <w:i w:val="0"/>
          <w:color w:val="000000" w:themeColor="text1"/>
          <w:szCs w:val="18"/>
        </w:rPr>
      </w:pPr>
      <w:bookmarkStart w:id="3" w:name="_Hlk171682201"/>
      <w:r w:rsidRPr="00BF77B5">
        <w:rPr>
          <w:i w:val="0"/>
          <w:color w:val="000000" w:themeColor="text1"/>
          <w:szCs w:val="18"/>
        </w:rPr>
        <w:t>Project progress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BF77B5" w:rsidRPr="009454BF" w14:paraId="3C6E58FF" w14:textId="77777777" w:rsidTr="00A170D0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D6DE81C" w14:textId="77777777" w:rsidR="00BF77B5" w:rsidRPr="00B478FC" w:rsidRDefault="00BF77B5" w:rsidP="00A170D0">
            <w:pPr>
              <w:tabs>
                <w:tab w:val="left" w:pos="6148"/>
              </w:tabs>
              <w:spacing w:line="240" w:lineRule="exact"/>
              <w:rPr>
                <w:szCs w:val="18"/>
                <w:lang w:val="en-US"/>
              </w:rPr>
            </w:pPr>
          </w:p>
        </w:tc>
      </w:tr>
    </w:tbl>
    <w:bookmarkEnd w:id="3"/>
    <w:p w14:paraId="79D5C4D5" w14:textId="1D3B022D" w:rsidR="00737875" w:rsidRPr="00BF5A3E" w:rsidRDefault="00737875" w:rsidP="00562746">
      <w:pPr>
        <w:pStyle w:val="Kop2"/>
        <w:numPr>
          <w:ilvl w:val="0"/>
          <w:numId w:val="13"/>
        </w:numPr>
        <w:shd w:val="clear" w:color="auto" w:fill="FFFFFF" w:themeFill="background1"/>
        <w:spacing w:before="360" w:after="240" w:line="240" w:lineRule="exact"/>
        <w:ind w:left="510" w:hanging="510"/>
        <w:rPr>
          <w:sz w:val="24"/>
        </w:rPr>
      </w:pPr>
      <w:r w:rsidRPr="00BF5A3E">
        <w:rPr>
          <w:sz w:val="24"/>
        </w:rPr>
        <w:lastRenderedPageBreak/>
        <w:t xml:space="preserve">Monitoring, </w:t>
      </w:r>
      <w:r w:rsidR="0047094E" w:rsidRPr="00BF5A3E">
        <w:rPr>
          <w:sz w:val="24"/>
        </w:rPr>
        <w:t xml:space="preserve">evaluation </w:t>
      </w:r>
      <w:r w:rsidRPr="00BF5A3E">
        <w:rPr>
          <w:sz w:val="24"/>
        </w:rPr>
        <w:t xml:space="preserve">and </w:t>
      </w:r>
      <w:r w:rsidR="0047094E" w:rsidRPr="00BF5A3E">
        <w:rPr>
          <w:sz w:val="24"/>
        </w:rPr>
        <w:t xml:space="preserve">learning </w:t>
      </w:r>
      <w:r w:rsidR="00741384" w:rsidRPr="00BF5A3E">
        <w:rPr>
          <w:sz w:val="24"/>
        </w:rPr>
        <w:t>(MEL)</w:t>
      </w:r>
    </w:p>
    <w:p w14:paraId="2B1755BA" w14:textId="75C719CC" w:rsidR="00FB5F24" w:rsidRDefault="00FB5F24" w:rsidP="00A13FF5">
      <w:pPr>
        <w:keepNext/>
        <w:spacing w:line="280" w:lineRule="exact"/>
        <w:outlineLvl w:val="2"/>
        <w:rPr>
          <w:b/>
          <w:szCs w:val="18"/>
        </w:rPr>
      </w:pPr>
      <w:r w:rsidRPr="00DB70E0">
        <w:rPr>
          <w:b/>
          <w:szCs w:val="18"/>
        </w:rPr>
        <w:t xml:space="preserve">Results achieved during </w:t>
      </w:r>
      <w:r w:rsidR="008D0E70" w:rsidRPr="00DB70E0">
        <w:rPr>
          <w:b/>
          <w:szCs w:val="18"/>
        </w:rPr>
        <w:t xml:space="preserve">the </w:t>
      </w:r>
      <w:r w:rsidRPr="00DB70E0">
        <w:rPr>
          <w:b/>
          <w:szCs w:val="18"/>
        </w:rPr>
        <w:t>reporting year</w:t>
      </w:r>
    </w:p>
    <w:p w14:paraId="602102A9" w14:textId="77777777" w:rsidR="00741384" w:rsidRPr="00DB70E0" w:rsidRDefault="00741384" w:rsidP="00A13FF5">
      <w:pPr>
        <w:keepNext/>
        <w:spacing w:line="280" w:lineRule="exact"/>
        <w:outlineLvl w:val="2"/>
        <w:rPr>
          <w:b/>
          <w:szCs w:val="18"/>
        </w:rPr>
      </w:pPr>
    </w:p>
    <w:p w14:paraId="0AFE47C5" w14:textId="3736DAB4" w:rsidR="00342682" w:rsidRPr="00FA49F6" w:rsidRDefault="007B5A09" w:rsidP="00562746">
      <w:pPr>
        <w:pStyle w:val="Toelichting"/>
        <w:numPr>
          <w:ilvl w:val="0"/>
          <w:numId w:val="7"/>
        </w:numPr>
        <w:spacing w:line="280" w:lineRule="exact"/>
        <w:rPr>
          <w:i w:val="0"/>
          <w:iCs w:val="0"/>
          <w:szCs w:val="18"/>
        </w:rPr>
      </w:pPr>
      <w:r w:rsidRPr="00FA49F6">
        <w:rPr>
          <w:i w:val="0"/>
          <w:iCs w:val="0"/>
          <w:szCs w:val="18"/>
        </w:rPr>
        <w:t>C</w:t>
      </w:r>
      <w:r w:rsidR="00F701C8" w:rsidRPr="00FA49F6">
        <w:rPr>
          <w:i w:val="0"/>
          <w:iCs w:val="0"/>
          <w:szCs w:val="18"/>
        </w:rPr>
        <w:t>omplete</w:t>
      </w:r>
      <w:r w:rsidR="00FB5F24" w:rsidRPr="00FA49F6">
        <w:rPr>
          <w:i w:val="0"/>
          <w:iCs w:val="0"/>
          <w:szCs w:val="18"/>
        </w:rPr>
        <w:t xml:space="preserve"> </w:t>
      </w:r>
      <w:r w:rsidR="00A27932">
        <w:rPr>
          <w:i w:val="0"/>
          <w:iCs w:val="0"/>
          <w:szCs w:val="18"/>
        </w:rPr>
        <w:t xml:space="preserve">Table </w:t>
      </w:r>
      <w:r w:rsidR="00BC3167">
        <w:rPr>
          <w:i w:val="0"/>
          <w:iCs w:val="0"/>
          <w:szCs w:val="18"/>
        </w:rPr>
        <w:t>1</w:t>
      </w:r>
      <w:r w:rsidR="00F757C1">
        <w:rPr>
          <w:i w:val="0"/>
          <w:iCs w:val="0"/>
          <w:szCs w:val="18"/>
        </w:rPr>
        <w:t xml:space="preserve"> '</w:t>
      </w:r>
      <w:r w:rsidR="005A1ADD" w:rsidRPr="00DF7B4E">
        <w:rPr>
          <w:i w:val="0"/>
          <w:iCs w:val="0"/>
          <w:szCs w:val="18"/>
        </w:rPr>
        <w:t>Results</w:t>
      </w:r>
      <w:r w:rsidR="0025462E" w:rsidRPr="00DF7B4E">
        <w:rPr>
          <w:i w:val="0"/>
          <w:iCs w:val="0"/>
          <w:szCs w:val="18"/>
        </w:rPr>
        <w:t xml:space="preserve"> </w:t>
      </w:r>
      <w:r w:rsidR="005A1ADD" w:rsidRPr="00DF7B4E">
        <w:rPr>
          <w:i w:val="0"/>
          <w:iCs w:val="0"/>
          <w:szCs w:val="18"/>
        </w:rPr>
        <w:t xml:space="preserve">- </w:t>
      </w:r>
      <w:r w:rsidR="00671A45" w:rsidRPr="00DF7B4E">
        <w:rPr>
          <w:i w:val="0"/>
          <w:iCs w:val="0"/>
          <w:szCs w:val="18"/>
        </w:rPr>
        <w:t xml:space="preserve">Mandatory </w:t>
      </w:r>
      <w:r w:rsidR="0006651B" w:rsidRPr="00DF7B4E">
        <w:rPr>
          <w:i w:val="0"/>
          <w:iCs w:val="0"/>
          <w:szCs w:val="18"/>
        </w:rPr>
        <w:t>ARFSA</w:t>
      </w:r>
      <w:r w:rsidR="005A1ADD" w:rsidRPr="00DF7B4E">
        <w:rPr>
          <w:i w:val="0"/>
          <w:iCs w:val="0"/>
          <w:szCs w:val="18"/>
        </w:rPr>
        <w:t xml:space="preserve"> indicators</w:t>
      </w:r>
      <w:r w:rsidR="00DF7B4E">
        <w:rPr>
          <w:i w:val="0"/>
          <w:iCs w:val="0"/>
          <w:szCs w:val="18"/>
        </w:rPr>
        <w:t>'</w:t>
      </w:r>
      <w:r w:rsidR="005A1ADD" w:rsidRPr="00FA49F6">
        <w:rPr>
          <w:i w:val="0"/>
          <w:iCs w:val="0"/>
          <w:szCs w:val="18"/>
        </w:rPr>
        <w:t xml:space="preserve"> </w:t>
      </w:r>
      <w:r w:rsidR="00FB5F24" w:rsidRPr="00FA49F6">
        <w:rPr>
          <w:i w:val="0"/>
          <w:iCs w:val="0"/>
          <w:szCs w:val="18"/>
        </w:rPr>
        <w:t>below</w:t>
      </w:r>
      <w:r w:rsidR="00A27932">
        <w:rPr>
          <w:i w:val="0"/>
          <w:iCs w:val="0"/>
          <w:szCs w:val="18"/>
        </w:rPr>
        <w:t xml:space="preserve">. </w:t>
      </w:r>
      <w:r w:rsidR="004762E9" w:rsidRPr="00FA49F6">
        <w:rPr>
          <w:i w:val="0"/>
          <w:iCs w:val="0"/>
          <w:szCs w:val="18"/>
        </w:rPr>
        <w:t>R</w:t>
      </w:r>
      <w:r w:rsidR="00975163" w:rsidRPr="00FA49F6">
        <w:rPr>
          <w:i w:val="0"/>
          <w:iCs w:val="0"/>
          <w:szCs w:val="18"/>
        </w:rPr>
        <w:t xml:space="preserve">eport </w:t>
      </w:r>
      <w:r w:rsidR="003B5B7F" w:rsidRPr="00FA49F6">
        <w:rPr>
          <w:i w:val="0"/>
          <w:iCs w:val="0"/>
          <w:szCs w:val="18"/>
        </w:rPr>
        <w:t xml:space="preserve">on </w:t>
      </w:r>
      <w:r w:rsidR="00975163" w:rsidRPr="00FA49F6">
        <w:rPr>
          <w:i w:val="0"/>
          <w:iCs w:val="0"/>
          <w:szCs w:val="18"/>
        </w:rPr>
        <w:t xml:space="preserve">the </w:t>
      </w:r>
      <w:r w:rsidR="00342682" w:rsidRPr="00FA49F6">
        <w:rPr>
          <w:i w:val="0"/>
          <w:iCs w:val="0"/>
          <w:szCs w:val="18"/>
        </w:rPr>
        <w:t xml:space="preserve">following </w:t>
      </w:r>
      <w:r w:rsidR="00975163" w:rsidRPr="00FA49F6">
        <w:rPr>
          <w:i w:val="0"/>
          <w:iCs w:val="0"/>
          <w:szCs w:val="18"/>
        </w:rPr>
        <w:t xml:space="preserve">results for </w:t>
      </w:r>
      <w:r w:rsidR="00342682" w:rsidRPr="00FA49F6">
        <w:rPr>
          <w:i w:val="0"/>
          <w:iCs w:val="0"/>
          <w:szCs w:val="18"/>
        </w:rPr>
        <w:t>this reporting year:</w:t>
      </w:r>
    </w:p>
    <w:p w14:paraId="744555B4" w14:textId="45BCECA8" w:rsidR="00342682" w:rsidRPr="00FA49F6" w:rsidRDefault="00977612" w:rsidP="00562746">
      <w:pPr>
        <w:pStyle w:val="Toelichting"/>
        <w:numPr>
          <w:ilvl w:val="1"/>
          <w:numId w:val="7"/>
        </w:numPr>
        <w:spacing w:line="280" w:lineRule="exact"/>
        <w:rPr>
          <w:i w:val="0"/>
          <w:iCs w:val="0"/>
          <w:szCs w:val="18"/>
        </w:rPr>
      </w:pPr>
      <w:r w:rsidRPr="00FA49F6">
        <w:rPr>
          <w:i w:val="0"/>
          <w:iCs w:val="0"/>
          <w:szCs w:val="18"/>
        </w:rPr>
        <w:t xml:space="preserve">At least </w:t>
      </w:r>
      <w:r w:rsidR="00975163" w:rsidRPr="00FA49F6">
        <w:rPr>
          <w:i w:val="0"/>
          <w:iCs w:val="0"/>
          <w:szCs w:val="18"/>
        </w:rPr>
        <w:t>the</w:t>
      </w:r>
      <w:r w:rsidR="00C60F80" w:rsidRPr="00FA49F6">
        <w:rPr>
          <w:i w:val="0"/>
          <w:iCs w:val="0"/>
          <w:szCs w:val="18"/>
        </w:rPr>
        <w:t xml:space="preserve"> </w:t>
      </w:r>
      <w:r w:rsidRPr="00FA49F6">
        <w:rPr>
          <w:i w:val="0"/>
          <w:iCs w:val="0"/>
          <w:szCs w:val="18"/>
        </w:rPr>
        <w:t>ARFSA</w:t>
      </w:r>
      <w:r w:rsidR="00C60F80" w:rsidRPr="00FA49F6">
        <w:rPr>
          <w:i w:val="0"/>
          <w:iCs w:val="0"/>
          <w:szCs w:val="18"/>
        </w:rPr>
        <w:t xml:space="preserve"> </w:t>
      </w:r>
      <w:r w:rsidR="00975163" w:rsidRPr="00FA49F6">
        <w:rPr>
          <w:i w:val="0"/>
          <w:iCs w:val="0"/>
          <w:szCs w:val="18"/>
        </w:rPr>
        <w:t>indicators</w:t>
      </w:r>
      <w:r w:rsidRPr="00FA49F6">
        <w:rPr>
          <w:i w:val="0"/>
          <w:iCs w:val="0"/>
          <w:szCs w:val="18"/>
        </w:rPr>
        <w:t xml:space="preserve"> as </w:t>
      </w:r>
      <w:r w:rsidR="00CE1845">
        <w:rPr>
          <w:i w:val="0"/>
          <w:iCs w:val="0"/>
          <w:szCs w:val="18"/>
        </w:rPr>
        <w:t xml:space="preserve">submitted in </w:t>
      </w:r>
      <w:r w:rsidR="00960B24">
        <w:rPr>
          <w:i w:val="0"/>
          <w:iCs w:val="0"/>
          <w:szCs w:val="18"/>
        </w:rPr>
        <w:t>the</w:t>
      </w:r>
      <w:r w:rsidR="00CE1845">
        <w:rPr>
          <w:i w:val="0"/>
          <w:iCs w:val="0"/>
          <w:szCs w:val="18"/>
        </w:rPr>
        <w:t xml:space="preserve"> application and included as </w:t>
      </w:r>
      <w:r w:rsidRPr="00FA49F6">
        <w:rPr>
          <w:i w:val="0"/>
          <w:iCs w:val="0"/>
          <w:szCs w:val="18"/>
        </w:rPr>
        <w:t>part of the</w:t>
      </w:r>
      <w:r w:rsidR="007039FE" w:rsidRPr="00FA49F6">
        <w:rPr>
          <w:i w:val="0"/>
          <w:iCs w:val="0"/>
          <w:szCs w:val="18"/>
        </w:rPr>
        <w:t xml:space="preserve"> </w:t>
      </w:r>
      <w:r w:rsidR="00CE1845">
        <w:rPr>
          <w:i w:val="0"/>
          <w:iCs w:val="0"/>
          <w:szCs w:val="18"/>
        </w:rPr>
        <w:t>grant</w:t>
      </w:r>
      <w:r w:rsidR="00CE1845" w:rsidRPr="00FA49F6">
        <w:rPr>
          <w:i w:val="0"/>
          <w:iCs w:val="0"/>
          <w:szCs w:val="18"/>
        </w:rPr>
        <w:t xml:space="preserve"> </w:t>
      </w:r>
      <w:r w:rsidR="007039FE" w:rsidRPr="00FA49F6">
        <w:rPr>
          <w:i w:val="0"/>
          <w:iCs w:val="0"/>
          <w:szCs w:val="18"/>
        </w:rPr>
        <w:t>decision</w:t>
      </w:r>
    </w:p>
    <w:p w14:paraId="1D1EC478" w14:textId="4E7105C1" w:rsidR="00564131" w:rsidRPr="00FA49F6" w:rsidRDefault="00F757C1" w:rsidP="00562746">
      <w:pPr>
        <w:pStyle w:val="Toelichting"/>
        <w:numPr>
          <w:ilvl w:val="1"/>
          <w:numId w:val="7"/>
        </w:numPr>
        <w:spacing w:line="280" w:lineRule="exact"/>
        <w:rPr>
          <w:i w:val="0"/>
          <w:iCs w:val="0"/>
          <w:szCs w:val="18"/>
        </w:rPr>
      </w:pPr>
      <w:r>
        <w:rPr>
          <w:i w:val="0"/>
          <w:iCs w:val="0"/>
          <w:szCs w:val="18"/>
        </w:rPr>
        <w:t>If</w:t>
      </w:r>
      <w:r w:rsidR="00977612" w:rsidRPr="00FA49F6">
        <w:rPr>
          <w:i w:val="0"/>
          <w:iCs w:val="0"/>
          <w:szCs w:val="18"/>
        </w:rPr>
        <w:t xml:space="preserve"> available</w:t>
      </w:r>
      <w:r>
        <w:rPr>
          <w:i w:val="0"/>
          <w:iCs w:val="0"/>
          <w:szCs w:val="18"/>
        </w:rPr>
        <w:t>,</w:t>
      </w:r>
      <w:r w:rsidR="00977612" w:rsidRPr="00FA49F6">
        <w:rPr>
          <w:i w:val="0"/>
          <w:iCs w:val="0"/>
          <w:szCs w:val="18"/>
        </w:rPr>
        <w:t xml:space="preserve"> </w:t>
      </w:r>
      <w:r w:rsidR="00975163" w:rsidRPr="00FA49F6">
        <w:rPr>
          <w:i w:val="0"/>
          <w:iCs w:val="0"/>
          <w:szCs w:val="18"/>
        </w:rPr>
        <w:t>the</w:t>
      </w:r>
      <w:r w:rsidR="00977612" w:rsidRPr="00FA49F6">
        <w:rPr>
          <w:i w:val="0"/>
          <w:iCs w:val="0"/>
          <w:szCs w:val="18"/>
        </w:rPr>
        <w:t xml:space="preserve"> other indicators</w:t>
      </w:r>
      <w:r w:rsidR="00CE1845">
        <w:rPr>
          <w:i w:val="0"/>
          <w:iCs w:val="0"/>
          <w:szCs w:val="18"/>
        </w:rPr>
        <w:t xml:space="preserve"> of the result framework.</w:t>
      </w:r>
    </w:p>
    <w:p w14:paraId="1CB3493D" w14:textId="60F69933" w:rsidR="007C4449" w:rsidRPr="00FA49F6" w:rsidRDefault="00A27932" w:rsidP="00562746">
      <w:pPr>
        <w:pStyle w:val="Toelichting"/>
        <w:numPr>
          <w:ilvl w:val="0"/>
          <w:numId w:val="7"/>
        </w:numPr>
        <w:spacing w:line="280" w:lineRule="exact"/>
        <w:rPr>
          <w:i w:val="0"/>
          <w:iCs w:val="0"/>
          <w:szCs w:val="18"/>
        </w:rPr>
      </w:pPr>
      <w:r>
        <w:rPr>
          <w:i w:val="0"/>
          <w:iCs w:val="0"/>
          <w:szCs w:val="18"/>
        </w:rPr>
        <w:t xml:space="preserve">Complete Table </w:t>
      </w:r>
      <w:r w:rsidR="00BC3167">
        <w:rPr>
          <w:i w:val="0"/>
          <w:iCs w:val="0"/>
          <w:szCs w:val="18"/>
        </w:rPr>
        <w:t>2</w:t>
      </w:r>
      <w:r>
        <w:rPr>
          <w:i w:val="0"/>
          <w:iCs w:val="0"/>
          <w:szCs w:val="18"/>
        </w:rPr>
        <w:t xml:space="preserve"> </w:t>
      </w:r>
      <w:r w:rsidRPr="00F757C1">
        <w:rPr>
          <w:i w:val="0"/>
          <w:iCs w:val="0"/>
          <w:color w:val="3333FF"/>
          <w:szCs w:val="18"/>
        </w:rPr>
        <w:t>'</w:t>
      </w:r>
      <w:r w:rsidRPr="00F757C1">
        <w:rPr>
          <w:i w:val="0"/>
          <w:color w:val="3333FF"/>
          <w:szCs w:val="18"/>
        </w:rPr>
        <w:t>Results on project-specific indicators'.</w:t>
      </w:r>
      <w:r>
        <w:rPr>
          <w:i w:val="0"/>
          <w:color w:val="000000" w:themeColor="text1"/>
          <w:szCs w:val="18"/>
        </w:rPr>
        <w:t xml:space="preserve"> </w:t>
      </w:r>
    </w:p>
    <w:p w14:paraId="3C173807" w14:textId="522EA9F9" w:rsidR="007B5A09" w:rsidRPr="00FA49F6" w:rsidRDefault="00155422" w:rsidP="00562746">
      <w:pPr>
        <w:pStyle w:val="Toelichting"/>
        <w:numPr>
          <w:ilvl w:val="0"/>
          <w:numId w:val="7"/>
        </w:numPr>
        <w:spacing w:line="280" w:lineRule="exact"/>
        <w:rPr>
          <w:b/>
          <w:bCs/>
          <w:i w:val="0"/>
          <w:iCs w:val="0"/>
          <w:szCs w:val="18"/>
        </w:rPr>
      </w:pPr>
      <w:r w:rsidRPr="00FA49F6">
        <w:rPr>
          <w:i w:val="0"/>
          <w:iCs w:val="0"/>
          <w:szCs w:val="18"/>
        </w:rPr>
        <w:t>D</w:t>
      </w:r>
      <w:r w:rsidR="003833DF" w:rsidRPr="00FA49F6">
        <w:rPr>
          <w:i w:val="0"/>
          <w:iCs w:val="0"/>
          <w:szCs w:val="18"/>
        </w:rPr>
        <w:t>escribe</w:t>
      </w:r>
      <w:r w:rsidR="005D5F71" w:rsidRPr="00FA49F6">
        <w:rPr>
          <w:i w:val="0"/>
          <w:iCs w:val="0"/>
          <w:szCs w:val="18"/>
        </w:rPr>
        <w:t xml:space="preserve"> the</w:t>
      </w:r>
      <w:r w:rsidR="003833DF" w:rsidRPr="00FA49F6">
        <w:rPr>
          <w:i w:val="0"/>
          <w:iCs w:val="0"/>
          <w:szCs w:val="18"/>
        </w:rPr>
        <w:t xml:space="preserve"> </w:t>
      </w:r>
      <w:r w:rsidR="00DF7B4E">
        <w:rPr>
          <w:i w:val="0"/>
          <w:iCs w:val="0"/>
          <w:szCs w:val="18"/>
        </w:rPr>
        <w:t xml:space="preserve">project's </w:t>
      </w:r>
      <w:r w:rsidR="003833DF" w:rsidRPr="00FA49F6">
        <w:rPr>
          <w:i w:val="0"/>
          <w:iCs w:val="0"/>
          <w:szCs w:val="18"/>
        </w:rPr>
        <w:t xml:space="preserve">progress on the </w:t>
      </w:r>
      <w:r w:rsidR="00977612" w:rsidRPr="00FA49F6">
        <w:rPr>
          <w:i w:val="0"/>
          <w:iCs w:val="0"/>
          <w:szCs w:val="18"/>
        </w:rPr>
        <w:t>2</w:t>
      </w:r>
      <w:r w:rsidRPr="00FA49F6">
        <w:rPr>
          <w:i w:val="0"/>
          <w:iCs w:val="0"/>
          <w:szCs w:val="18"/>
        </w:rPr>
        <w:t xml:space="preserve"> </w:t>
      </w:r>
      <w:r w:rsidR="00FB5F24" w:rsidRPr="00FA49F6">
        <w:rPr>
          <w:i w:val="0"/>
          <w:iCs w:val="0"/>
          <w:szCs w:val="18"/>
        </w:rPr>
        <w:t xml:space="preserve">cross-cutting themes </w:t>
      </w:r>
      <w:r w:rsidR="00A27932">
        <w:rPr>
          <w:i w:val="0"/>
          <w:iCs w:val="0"/>
          <w:szCs w:val="18"/>
        </w:rPr>
        <w:t>'</w:t>
      </w:r>
      <w:r w:rsidR="00FB5F24" w:rsidRPr="00FA49F6">
        <w:rPr>
          <w:i w:val="0"/>
          <w:iCs w:val="0"/>
          <w:szCs w:val="18"/>
        </w:rPr>
        <w:t>gender</w:t>
      </w:r>
      <w:r w:rsidR="00A27932">
        <w:rPr>
          <w:i w:val="0"/>
          <w:iCs w:val="0"/>
          <w:szCs w:val="18"/>
        </w:rPr>
        <w:t>'</w:t>
      </w:r>
      <w:r w:rsidR="00977612" w:rsidRPr="00FA49F6">
        <w:rPr>
          <w:i w:val="0"/>
          <w:iCs w:val="0"/>
          <w:szCs w:val="18"/>
        </w:rPr>
        <w:t xml:space="preserve"> and</w:t>
      </w:r>
      <w:r w:rsidR="00FB5F24" w:rsidRPr="00FA49F6">
        <w:rPr>
          <w:i w:val="0"/>
          <w:iCs w:val="0"/>
          <w:szCs w:val="18"/>
        </w:rPr>
        <w:t xml:space="preserve"> </w:t>
      </w:r>
      <w:r w:rsidR="00A27932">
        <w:rPr>
          <w:i w:val="0"/>
          <w:iCs w:val="0"/>
          <w:szCs w:val="18"/>
        </w:rPr>
        <w:t>'</w:t>
      </w:r>
      <w:r w:rsidR="00FB5F24" w:rsidRPr="00FA49F6">
        <w:rPr>
          <w:i w:val="0"/>
          <w:iCs w:val="0"/>
          <w:szCs w:val="18"/>
        </w:rPr>
        <w:t>climate adaptation</w:t>
      </w:r>
      <w:r w:rsidR="00A27932">
        <w:rPr>
          <w:i w:val="0"/>
          <w:iCs w:val="0"/>
          <w:szCs w:val="18"/>
        </w:rPr>
        <w:t>'</w:t>
      </w:r>
      <w:r w:rsidR="00FB5F24" w:rsidRPr="00FA49F6">
        <w:rPr>
          <w:i w:val="0"/>
          <w:iCs w:val="0"/>
          <w:szCs w:val="18"/>
        </w:rPr>
        <w:t>.</w:t>
      </w:r>
    </w:p>
    <w:p w14:paraId="3F5602E4" w14:textId="77777777" w:rsidR="00977612" w:rsidRPr="00FA49F6" w:rsidRDefault="00977612" w:rsidP="00977612">
      <w:pPr>
        <w:pStyle w:val="Toelichting"/>
        <w:numPr>
          <w:ilvl w:val="0"/>
          <w:numId w:val="0"/>
        </w:numPr>
        <w:spacing w:line="280" w:lineRule="exact"/>
        <w:rPr>
          <w:b/>
          <w:bCs/>
          <w:i w:val="0"/>
          <w:iCs w:val="0"/>
          <w:szCs w:val="18"/>
        </w:rPr>
      </w:pPr>
    </w:p>
    <w:p w14:paraId="0F54692E" w14:textId="77777777" w:rsidR="00DA0102" w:rsidRDefault="00DA0102">
      <w:pPr>
        <w:spacing w:line="240" w:lineRule="auto"/>
        <w:rPr>
          <w:i/>
          <w:iCs/>
          <w:color w:val="000000" w:themeColor="text1"/>
          <w:szCs w:val="18"/>
        </w:rPr>
        <w:sectPr w:rsidR="00DA0102" w:rsidSect="00F11A3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type w:val="continuous"/>
          <w:pgSz w:w="11906" w:h="16838"/>
          <w:pgMar w:top="1134" w:right="851" w:bottom="964" w:left="1134" w:header="709" w:footer="454" w:gutter="0"/>
          <w:pgNumType w:start="1"/>
          <w:cols w:space="708"/>
          <w:docGrid w:linePitch="245"/>
        </w:sectPr>
      </w:pP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6941"/>
        <w:gridCol w:w="1346"/>
        <w:gridCol w:w="1347"/>
        <w:gridCol w:w="1347"/>
        <w:gridCol w:w="1347"/>
        <w:gridCol w:w="2402"/>
      </w:tblGrid>
      <w:tr w:rsidR="00E02582" w14:paraId="75ED3D42" w14:textId="77777777" w:rsidTr="00E02582">
        <w:trPr>
          <w:cantSplit/>
          <w:tblHeader/>
        </w:trPr>
        <w:tc>
          <w:tcPr>
            <w:tcW w:w="694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1197C0D7" w14:textId="5A5F5272" w:rsidR="00E02582" w:rsidRPr="00C4703B" w:rsidRDefault="00E02582" w:rsidP="00E877F8">
            <w:pPr>
              <w:spacing w:line="240" w:lineRule="exact"/>
              <w:rPr>
                <w:b/>
                <w:bCs/>
                <w:szCs w:val="18"/>
                <w:lang w:val="en-US"/>
              </w:rPr>
            </w:pPr>
            <w:r w:rsidRPr="00C4703B">
              <w:lastRenderedPageBreak/>
              <w:t>Table 1: Results - Mandatory ARFSA indicators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05CDA01F" w14:textId="77777777" w:rsidR="00E02582" w:rsidRPr="00C4703B" w:rsidRDefault="00E02582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b/>
                <w:bCs/>
                <w:i w:val="0"/>
                <w:iCs w:val="0"/>
                <w:color w:val="auto"/>
                <w:szCs w:val="18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3C847897" w14:textId="77777777" w:rsidR="00E02582" w:rsidRPr="00C4703B" w:rsidRDefault="00E02582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b/>
                <w:bCs/>
                <w:i w:val="0"/>
                <w:iCs w:val="0"/>
                <w:color w:val="auto"/>
                <w:szCs w:val="18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4112FC97" w14:textId="77777777" w:rsidR="00E02582" w:rsidRPr="00C4703B" w:rsidRDefault="00E02582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b/>
                <w:bCs/>
                <w:i w:val="0"/>
                <w:iCs w:val="0"/>
                <w:color w:val="auto"/>
                <w:szCs w:val="18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10710E7E" w14:textId="77777777" w:rsidR="00E02582" w:rsidRPr="00C4703B" w:rsidRDefault="00E02582" w:rsidP="00E877F8">
            <w:pPr>
              <w:spacing w:line="240" w:lineRule="exact"/>
              <w:rPr>
                <w:b/>
                <w:bCs/>
                <w:szCs w:val="18"/>
                <w:lang w:val="en-US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5C459EE2" w14:textId="77777777" w:rsidR="00E02582" w:rsidRPr="00C4703B" w:rsidRDefault="00E02582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b/>
                <w:bCs/>
                <w:i w:val="0"/>
                <w:iCs w:val="0"/>
                <w:color w:val="auto"/>
                <w:szCs w:val="18"/>
                <w:lang w:val="en-US"/>
              </w:rPr>
            </w:pPr>
          </w:p>
        </w:tc>
      </w:tr>
      <w:tr w:rsidR="00B04E07" w14:paraId="0AB94BD7" w14:textId="77777777" w:rsidTr="00E02582">
        <w:trPr>
          <w:cantSplit/>
          <w:tblHeader/>
        </w:trPr>
        <w:tc>
          <w:tcPr>
            <w:tcW w:w="6941" w:type="dxa"/>
            <w:tcBorders>
              <w:top w:val="single" w:sz="4" w:space="0" w:color="BFBFBF" w:themeColor="background1" w:themeShade="BF"/>
            </w:tcBorders>
            <w:shd w:val="clear" w:color="auto" w:fill="007BC7"/>
          </w:tcPr>
          <w:p w14:paraId="064E751A" w14:textId="77777777" w:rsidR="000031AA" w:rsidRPr="00B04E07" w:rsidRDefault="000031AA" w:rsidP="00E877F8">
            <w:pPr>
              <w:spacing w:line="240" w:lineRule="exact"/>
              <w:rPr>
                <w:b/>
                <w:bCs/>
                <w:color w:val="FFFFFF" w:themeColor="background1"/>
                <w:szCs w:val="18"/>
                <w:lang w:val="en-US"/>
              </w:rPr>
            </w:pPr>
            <w:r w:rsidRPr="00B04E07">
              <w:rPr>
                <w:b/>
                <w:bCs/>
                <w:color w:val="FFFFFF" w:themeColor="background1"/>
                <w:szCs w:val="18"/>
                <w:lang w:val="en-US"/>
              </w:rPr>
              <w:t>Result area 1:</w:t>
            </w:r>
          </w:p>
          <w:p w14:paraId="623D8AA7" w14:textId="0AEF2BFB" w:rsidR="000031AA" w:rsidRPr="00B04E07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FFFFFF" w:themeColor="background1"/>
                <w:sz w:val="16"/>
                <w:szCs w:val="16"/>
              </w:rPr>
            </w:pPr>
            <w:r w:rsidRPr="00B04E07">
              <w:rPr>
                <w:b/>
                <w:bCs/>
                <w:i w:val="0"/>
                <w:iCs w:val="0"/>
                <w:color w:val="FFFFFF" w:themeColor="background1"/>
                <w:sz w:val="16"/>
                <w:szCs w:val="16"/>
                <w:lang w:val="en-US"/>
              </w:rPr>
              <w:t>P</w:t>
            </w:r>
            <w:r w:rsidRPr="00B04E07">
              <w:rPr>
                <w:rFonts w:cs="Verdana"/>
                <w:b/>
                <w:bCs/>
                <w:i w:val="0"/>
                <w:iCs w:val="0"/>
                <w:color w:val="FFFFFF" w:themeColor="background1"/>
                <w:sz w:val="16"/>
                <w:szCs w:val="16"/>
                <w:lang w:val="en-US" w:eastAsia="en-US"/>
              </w:rPr>
              <w:t>eople lifted out of undernourishment</w:t>
            </w:r>
          </w:p>
        </w:tc>
        <w:tc>
          <w:tcPr>
            <w:tcW w:w="1346" w:type="dxa"/>
            <w:tcBorders>
              <w:top w:val="single" w:sz="4" w:space="0" w:color="BFBFBF" w:themeColor="background1" w:themeShade="BF"/>
            </w:tcBorders>
            <w:shd w:val="clear" w:color="auto" w:fill="007BC7"/>
          </w:tcPr>
          <w:p w14:paraId="6DFD1982" w14:textId="1477053E" w:rsidR="000031AA" w:rsidRPr="00562746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b/>
                <w:bCs/>
                <w:i w:val="0"/>
                <w:iCs w:val="0"/>
                <w:color w:val="FFFFFF" w:themeColor="background1"/>
                <w:szCs w:val="18"/>
              </w:rPr>
            </w:pPr>
            <w:r w:rsidRPr="00562746">
              <w:rPr>
                <w:b/>
                <w:bCs/>
                <w:i w:val="0"/>
                <w:iCs w:val="0"/>
                <w:color w:val="FFFFFF" w:themeColor="background1"/>
                <w:szCs w:val="18"/>
                <w:lang w:val="en-US"/>
              </w:rPr>
              <w:t>Year 1</w:t>
            </w:r>
          </w:p>
        </w:tc>
        <w:tc>
          <w:tcPr>
            <w:tcW w:w="1347" w:type="dxa"/>
            <w:tcBorders>
              <w:top w:val="single" w:sz="4" w:space="0" w:color="BFBFBF" w:themeColor="background1" w:themeShade="BF"/>
            </w:tcBorders>
            <w:shd w:val="clear" w:color="auto" w:fill="007BC7"/>
          </w:tcPr>
          <w:p w14:paraId="21C87F33" w14:textId="3510D2D2" w:rsidR="000031AA" w:rsidRPr="00562746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b/>
                <w:bCs/>
                <w:i w:val="0"/>
                <w:iCs w:val="0"/>
                <w:color w:val="FFFFFF" w:themeColor="background1"/>
                <w:szCs w:val="18"/>
              </w:rPr>
            </w:pPr>
            <w:r w:rsidRPr="00562746">
              <w:rPr>
                <w:b/>
                <w:bCs/>
                <w:i w:val="0"/>
                <w:iCs w:val="0"/>
                <w:color w:val="FFFFFF" w:themeColor="background1"/>
                <w:szCs w:val="18"/>
                <w:lang w:val="en-US"/>
              </w:rPr>
              <w:t xml:space="preserve">Year 2 </w:t>
            </w:r>
          </w:p>
        </w:tc>
        <w:tc>
          <w:tcPr>
            <w:tcW w:w="1347" w:type="dxa"/>
            <w:tcBorders>
              <w:top w:val="single" w:sz="4" w:space="0" w:color="BFBFBF" w:themeColor="background1" w:themeShade="BF"/>
            </w:tcBorders>
            <w:shd w:val="clear" w:color="auto" w:fill="007BC7"/>
          </w:tcPr>
          <w:p w14:paraId="23C47B74" w14:textId="61749E13" w:rsidR="000031AA" w:rsidRPr="00562746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b/>
                <w:bCs/>
                <w:i w:val="0"/>
                <w:iCs w:val="0"/>
                <w:color w:val="FFFFFF" w:themeColor="background1"/>
                <w:szCs w:val="18"/>
              </w:rPr>
            </w:pPr>
            <w:r w:rsidRPr="00562746">
              <w:rPr>
                <w:b/>
                <w:bCs/>
                <w:i w:val="0"/>
                <w:iCs w:val="0"/>
                <w:color w:val="FFFFFF" w:themeColor="background1"/>
                <w:szCs w:val="18"/>
                <w:lang w:val="en-US"/>
              </w:rPr>
              <w:t xml:space="preserve">Year 3 </w:t>
            </w:r>
          </w:p>
        </w:tc>
        <w:tc>
          <w:tcPr>
            <w:tcW w:w="1347" w:type="dxa"/>
            <w:tcBorders>
              <w:top w:val="single" w:sz="4" w:space="0" w:color="BFBFBF" w:themeColor="background1" w:themeShade="BF"/>
            </w:tcBorders>
            <w:shd w:val="clear" w:color="auto" w:fill="007BC7"/>
          </w:tcPr>
          <w:p w14:paraId="51E12C4C" w14:textId="77777777" w:rsidR="000031AA" w:rsidRPr="00562746" w:rsidRDefault="000031AA" w:rsidP="00E877F8">
            <w:pPr>
              <w:spacing w:line="240" w:lineRule="exact"/>
              <w:rPr>
                <w:b/>
                <w:bCs/>
                <w:color w:val="FFFFFF" w:themeColor="background1"/>
                <w:szCs w:val="18"/>
                <w:lang w:val="en-US"/>
              </w:rPr>
            </w:pPr>
            <w:r w:rsidRPr="00562746">
              <w:rPr>
                <w:b/>
                <w:bCs/>
                <w:color w:val="FFFFFF" w:themeColor="background1"/>
                <w:szCs w:val="18"/>
                <w:lang w:val="en-US"/>
              </w:rPr>
              <w:t xml:space="preserve">Total </w:t>
            </w:r>
          </w:p>
          <w:p w14:paraId="43C0E642" w14:textId="77777777" w:rsidR="000031AA" w:rsidRPr="00562746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b/>
                <w:bCs/>
                <w:i w:val="0"/>
                <w:iCs w:val="0"/>
                <w:color w:val="FFFFFF" w:themeColor="background1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BFBFBF" w:themeColor="background1" w:themeShade="BF"/>
            </w:tcBorders>
            <w:shd w:val="clear" w:color="auto" w:fill="007BC7"/>
          </w:tcPr>
          <w:p w14:paraId="5A4E5900" w14:textId="466D40F1" w:rsidR="000031AA" w:rsidRPr="00562746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b/>
                <w:bCs/>
                <w:i w:val="0"/>
                <w:iCs w:val="0"/>
                <w:color w:val="FFFFFF" w:themeColor="background1"/>
                <w:szCs w:val="18"/>
              </w:rPr>
            </w:pPr>
            <w:r w:rsidRPr="00562746">
              <w:rPr>
                <w:b/>
                <w:bCs/>
                <w:i w:val="0"/>
                <w:iCs w:val="0"/>
                <w:color w:val="FFFFFF" w:themeColor="background1"/>
                <w:szCs w:val="18"/>
                <w:lang w:val="en-US"/>
              </w:rPr>
              <w:t>Target</w:t>
            </w:r>
          </w:p>
        </w:tc>
      </w:tr>
      <w:tr w:rsidR="00B04E07" w14:paraId="2C63B64F" w14:textId="77777777" w:rsidTr="0077658B">
        <w:trPr>
          <w:cantSplit/>
          <w:tblHeader/>
        </w:trPr>
        <w:tc>
          <w:tcPr>
            <w:tcW w:w="6941" w:type="dxa"/>
            <w:shd w:val="clear" w:color="auto" w:fill="FDE9D9" w:themeFill="accent6" w:themeFillTint="33"/>
          </w:tcPr>
          <w:p w14:paraId="019F2DBB" w14:textId="68613584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color w:val="000000" w:themeColor="text1"/>
                <w:szCs w:val="18"/>
              </w:rPr>
            </w:pPr>
            <w:r w:rsidRPr="0078580B">
              <w:rPr>
                <w:color w:val="000000" w:themeColor="text1"/>
                <w:szCs w:val="18"/>
                <w:lang w:val="en-US"/>
              </w:rPr>
              <w:t>Outcome indicators</w:t>
            </w:r>
          </w:p>
        </w:tc>
        <w:tc>
          <w:tcPr>
            <w:tcW w:w="1346" w:type="dxa"/>
            <w:shd w:val="clear" w:color="auto" w:fill="FBFBFB"/>
          </w:tcPr>
          <w:p w14:paraId="52AA225E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63F55C45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56E1AC7D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2AA3270E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501E104A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B04E07" w14:paraId="02952F46" w14:textId="77777777" w:rsidTr="0077658B">
        <w:trPr>
          <w:cantSplit/>
          <w:tblHeader/>
        </w:trPr>
        <w:tc>
          <w:tcPr>
            <w:tcW w:w="6941" w:type="dxa"/>
          </w:tcPr>
          <w:p w14:paraId="0855BCDC" w14:textId="744EEC3B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78580B">
              <w:rPr>
                <w:rFonts w:cs="Verdana"/>
                <w:b/>
                <w:bCs/>
                <w:i w:val="0"/>
                <w:iCs w:val="0"/>
                <w:color w:val="000000" w:themeColor="text1"/>
                <w:sz w:val="16"/>
                <w:szCs w:val="16"/>
                <w:lang w:val="en-US" w:eastAsia="en-US"/>
              </w:rPr>
              <w:t>1.1. Number of people with a more diverse and adequate diet</w:t>
            </w:r>
          </w:p>
        </w:tc>
        <w:tc>
          <w:tcPr>
            <w:tcW w:w="1346" w:type="dxa"/>
            <w:shd w:val="clear" w:color="auto" w:fill="FBFBFB"/>
          </w:tcPr>
          <w:p w14:paraId="5C3AF453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5CBBFB07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329A2472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5E74E847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45FFD4D8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B04E07" w14:paraId="5A853EB2" w14:textId="77777777" w:rsidTr="0077658B">
        <w:trPr>
          <w:cantSplit/>
          <w:tblHeader/>
        </w:trPr>
        <w:tc>
          <w:tcPr>
            <w:tcW w:w="6941" w:type="dxa"/>
          </w:tcPr>
          <w:p w14:paraId="30434AE0" w14:textId="12C98720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78580B">
              <w:rPr>
                <w:rFonts w:cs="Verdana"/>
                <w:i w:val="0"/>
                <w:iCs w:val="0"/>
                <w:color w:val="000000" w:themeColor="text1"/>
                <w:sz w:val="16"/>
                <w:szCs w:val="16"/>
                <w:lang w:val="en-US" w:eastAsia="en-US"/>
              </w:rPr>
              <w:t>Total (equals women + men)</w:t>
            </w:r>
          </w:p>
        </w:tc>
        <w:tc>
          <w:tcPr>
            <w:tcW w:w="1346" w:type="dxa"/>
            <w:shd w:val="clear" w:color="auto" w:fill="FBFBFB"/>
          </w:tcPr>
          <w:p w14:paraId="209C40EE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2573B4DE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62EE6A49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6F7050DA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42DAAF56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B04E07" w14:paraId="4BE183F8" w14:textId="77777777" w:rsidTr="0077658B">
        <w:trPr>
          <w:cantSplit/>
          <w:tblHeader/>
        </w:trPr>
        <w:tc>
          <w:tcPr>
            <w:tcW w:w="6941" w:type="dxa"/>
          </w:tcPr>
          <w:p w14:paraId="44C3254E" w14:textId="58519B7C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78580B">
              <w:rPr>
                <w:rFonts w:cs="Verdana"/>
                <w:i w:val="0"/>
                <w:iCs w:val="0"/>
                <w:color w:val="000000" w:themeColor="text1"/>
                <w:sz w:val="16"/>
                <w:szCs w:val="16"/>
                <w:lang w:val="en-US" w:eastAsia="en-US"/>
              </w:rPr>
              <w:t>Women (all ages)</w:t>
            </w:r>
          </w:p>
        </w:tc>
        <w:tc>
          <w:tcPr>
            <w:tcW w:w="1346" w:type="dxa"/>
            <w:shd w:val="clear" w:color="auto" w:fill="FBFBFB"/>
          </w:tcPr>
          <w:p w14:paraId="0D7AF7BB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417E84F8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2DBFF53D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382FE227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2003C677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B04E07" w14:paraId="646754A4" w14:textId="77777777" w:rsidTr="0077658B">
        <w:trPr>
          <w:cantSplit/>
          <w:tblHeader/>
        </w:trPr>
        <w:tc>
          <w:tcPr>
            <w:tcW w:w="6941" w:type="dxa"/>
          </w:tcPr>
          <w:p w14:paraId="25909889" w14:textId="4DC6BB1D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78580B">
              <w:rPr>
                <w:rFonts w:cs="Verdana"/>
                <w:i w:val="0"/>
                <w:iCs w:val="0"/>
                <w:color w:val="000000" w:themeColor="text1"/>
                <w:sz w:val="16"/>
                <w:szCs w:val="16"/>
                <w:lang w:val="en-US" w:eastAsia="en-US"/>
              </w:rPr>
              <w:t>Men (all ages)</w:t>
            </w:r>
          </w:p>
        </w:tc>
        <w:tc>
          <w:tcPr>
            <w:tcW w:w="1346" w:type="dxa"/>
            <w:shd w:val="clear" w:color="auto" w:fill="FBFBFB"/>
          </w:tcPr>
          <w:p w14:paraId="373898A3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11446907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087DF3C9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62FE0902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46AC8B43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B04E07" w14:paraId="7456021E" w14:textId="77777777" w:rsidTr="0077658B">
        <w:trPr>
          <w:cantSplit/>
          <w:tblHeader/>
        </w:trPr>
        <w:tc>
          <w:tcPr>
            <w:tcW w:w="6941" w:type="dxa"/>
          </w:tcPr>
          <w:p w14:paraId="6B270678" w14:textId="5C0523EC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78580B">
              <w:rPr>
                <w:rFonts w:cs="Verdana"/>
                <w:i w:val="0"/>
                <w:iCs w:val="0"/>
                <w:color w:val="000000" w:themeColor="text1"/>
                <w:sz w:val="16"/>
                <w:szCs w:val="16"/>
                <w:lang w:val="en-US" w:eastAsia="en-US"/>
              </w:rPr>
              <w:t>Youth (women and men under the age of 35)</w:t>
            </w:r>
          </w:p>
        </w:tc>
        <w:tc>
          <w:tcPr>
            <w:tcW w:w="1346" w:type="dxa"/>
            <w:shd w:val="clear" w:color="auto" w:fill="FBFBFB"/>
          </w:tcPr>
          <w:p w14:paraId="53302334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78C3543C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78837389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65F444C8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66FF89CA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B04E07" w14:paraId="69BE444E" w14:textId="77777777" w:rsidTr="0077658B">
        <w:trPr>
          <w:cantSplit/>
          <w:tblHeader/>
        </w:trPr>
        <w:tc>
          <w:tcPr>
            <w:tcW w:w="6941" w:type="dxa"/>
          </w:tcPr>
          <w:p w14:paraId="229C1CC8" w14:textId="4C3FED26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78580B">
              <w:rPr>
                <w:rFonts w:cs="Verdana"/>
                <w:b/>
                <w:bCs/>
                <w:i w:val="0"/>
                <w:iCs w:val="0"/>
                <w:color w:val="000000" w:themeColor="text1"/>
                <w:sz w:val="16"/>
                <w:szCs w:val="16"/>
                <w:lang w:val="en-US" w:eastAsia="en-US"/>
              </w:rPr>
              <w:t>1.2. Number of people whose nutritional situation became more resilient to shocks</w:t>
            </w:r>
          </w:p>
        </w:tc>
        <w:tc>
          <w:tcPr>
            <w:tcW w:w="1346" w:type="dxa"/>
            <w:shd w:val="clear" w:color="auto" w:fill="FBFBFB"/>
          </w:tcPr>
          <w:p w14:paraId="5A08DD13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2116197D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67DCA65A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16E6B1A6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2B39F6D0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B04E07" w14:paraId="4B51CAEB" w14:textId="77777777" w:rsidTr="0077658B">
        <w:trPr>
          <w:cantSplit/>
          <w:tblHeader/>
        </w:trPr>
        <w:tc>
          <w:tcPr>
            <w:tcW w:w="6941" w:type="dxa"/>
          </w:tcPr>
          <w:p w14:paraId="434F4DC3" w14:textId="4B79B188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78580B">
              <w:rPr>
                <w:rFonts w:cs="Verdana"/>
                <w:i w:val="0"/>
                <w:iCs w:val="0"/>
                <w:color w:val="000000" w:themeColor="text1"/>
                <w:sz w:val="16"/>
                <w:szCs w:val="16"/>
                <w:lang w:val="en-US" w:eastAsia="en-US"/>
              </w:rPr>
              <w:t>Total (equals women + men)</w:t>
            </w:r>
          </w:p>
        </w:tc>
        <w:tc>
          <w:tcPr>
            <w:tcW w:w="1346" w:type="dxa"/>
            <w:shd w:val="clear" w:color="auto" w:fill="FBFBFB"/>
          </w:tcPr>
          <w:p w14:paraId="5466FB1E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0DBCA078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1864C4A8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6CD9292F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620DED34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B04E07" w14:paraId="2C785537" w14:textId="77777777" w:rsidTr="0077658B">
        <w:trPr>
          <w:cantSplit/>
          <w:tblHeader/>
        </w:trPr>
        <w:tc>
          <w:tcPr>
            <w:tcW w:w="6941" w:type="dxa"/>
          </w:tcPr>
          <w:p w14:paraId="1BE269D9" w14:textId="169C895F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78580B">
              <w:rPr>
                <w:rFonts w:cs="Verdana"/>
                <w:i w:val="0"/>
                <w:iCs w:val="0"/>
                <w:color w:val="000000" w:themeColor="text1"/>
                <w:sz w:val="16"/>
                <w:szCs w:val="16"/>
                <w:lang w:val="en-US" w:eastAsia="en-US"/>
              </w:rPr>
              <w:t>Women (all ages)</w:t>
            </w:r>
          </w:p>
        </w:tc>
        <w:tc>
          <w:tcPr>
            <w:tcW w:w="1346" w:type="dxa"/>
            <w:shd w:val="clear" w:color="auto" w:fill="FBFBFB"/>
          </w:tcPr>
          <w:p w14:paraId="58036074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14982BF1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2CDA824F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55C5EEA9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25619AB2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B04E07" w14:paraId="7CAAB85A" w14:textId="77777777" w:rsidTr="0077658B">
        <w:trPr>
          <w:cantSplit/>
          <w:tblHeader/>
        </w:trPr>
        <w:tc>
          <w:tcPr>
            <w:tcW w:w="6941" w:type="dxa"/>
          </w:tcPr>
          <w:p w14:paraId="1F69DB73" w14:textId="0E4EC89F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78580B">
              <w:rPr>
                <w:rFonts w:cs="Verdana"/>
                <w:i w:val="0"/>
                <w:iCs w:val="0"/>
                <w:color w:val="000000" w:themeColor="text1"/>
                <w:sz w:val="16"/>
                <w:szCs w:val="16"/>
                <w:lang w:val="en-US" w:eastAsia="en-US"/>
              </w:rPr>
              <w:t>Men (all ages)</w:t>
            </w:r>
          </w:p>
        </w:tc>
        <w:tc>
          <w:tcPr>
            <w:tcW w:w="1346" w:type="dxa"/>
            <w:shd w:val="clear" w:color="auto" w:fill="FBFBFB"/>
          </w:tcPr>
          <w:p w14:paraId="3B1494A8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1F97CE9E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1DDE5838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75EB277E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59571418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B04E07" w14:paraId="0B0C041B" w14:textId="77777777" w:rsidTr="0077658B">
        <w:trPr>
          <w:cantSplit/>
          <w:tblHeader/>
        </w:trPr>
        <w:tc>
          <w:tcPr>
            <w:tcW w:w="6941" w:type="dxa"/>
          </w:tcPr>
          <w:p w14:paraId="3C6F5A85" w14:textId="7F733DB2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78580B">
              <w:rPr>
                <w:rFonts w:cs="Verdana"/>
                <w:i w:val="0"/>
                <w:iCs w:val="0"/>
                <w:color w:val="000000" w:themeColor="text1"/>
                <w:sz w:val="16"/>
                <w:szCs w:val="16"/>
                <w:lang w:val="en-US" w:eastAsia="en-US"/>
              </w:rPr>
              <w:t>Youth (women and men under the age of 35)</w:t>
            </w:r>
          </w:p>
        </w:tc>
        <w:tc>
          <w:tcPr>
            <w:tcW w:w="1346" w:type="dxa"/>
            <w:shd w:val="clear" w:color="auto" w:fill="FBFBFB"/>
          </w:tcPr>
          <w:p w14:paraId="16F063AE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1F2CC901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1427E716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59D8E18D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7051BEA7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B04E07" w14:paraId="4BB1D535" w14:textId="77777777" w:rsidTr="0077658B">
        <w:trPr>
          <w:cantSplit/>
          <w:tblHeader/>
        </w:trPr>
        <w:tc>
          <w:tcPr>
            <w:tcW w:w="6941" w:type="dxa"/>
            <w:shd w:val="clear" w:color="auto" w:fill="FDE9D9" w:themeFill="accent6" w:themeFillTint="33"/>
          </w:tcPr>
          <w:p w14:paraId="670647F6" w14:textId="0312CFE0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color w:val="000000" w:themeColor="text1"/>
                <w:szCs w:val="18"/>
              </w:rPr>
            </w:pPr>
            <w:r w:rsidRPr="0078580B">
              <w:rPr>
                <w:color w:val="000000" w:themeColor="text1"/>
                <w:szCs w:val="18"/>
                <w:lang w:val="en-US"/>
              </w:rPr>
              <w:t>Output indicators</w:t>
            </w:r>
          </w:p>
        </w:tc>
        <w:tc>
          <w:tcPr>
            <w:tcW w:w="1346" w:type="dxa"/>
            <w:shd w:val="clear" w:color="auto" w:fill="FBFBFB"/>
          </w:tcPr>
          <w:p w14:paraId="7703A57F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61F0E003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70CEBC10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46119E02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2CE797A8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B04E07" w14:paraId="069E84A1" w14:textId="77777777" w:rsidTr="0077658B">
        <w:trPr>
          <w:cantSplit/>
          <w:tblHeader/>
        </w:trPr>
        <w:tc>
          <w:tcPr>
            <w:tcW w:w="6941" w:type="dxa"/>
          </w:tcPr>
          <w:p w14:paraId="004D2F8B" w14:textId="03BD81BF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78580B">
              <w:rPr>
                <w:rFonts w:cs="Verdana"/>
                <w:b/>
                <w:bCs/>
                <w:i w:val="0"/>
                <w:iCs w:val="0"/>
                <w:color w:val="000000" w:themeColor="text1"/>
                <w:sz w:val="16"/>
                <w:szCs w:val="16"/>
                <w:lang w:val="en-US" w:eastAsia="en-US"/>
              </w:rPr>
              <w:t>1.1 Number of people directly reached with activities aimed at structural/systemic improvement of their nutritional situation</w:t>
            </w:r>
          </w:p>
        </w:tc>
        <w:tc>
          <w:tcPr>
            <w:tcW w:w="1346" w:type="dxa"/>
            <w:shd w:val="clear" w:color="auto" w:fill="FBFBFB"/>
          </w:tcPr>
          <w:p w14:paraId="2C25A071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3A88EAB1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31A04FC9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6E21906F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18AED7EE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B04E07" w14:paraId="71CF8918" w14:textId="77777777" w:rsidTr="0077658B">
        <w:trPr>
          <w:cantSplit/>
          <w:tblHeader/>
        </w:trPr>
        <w:tc>
          <w:tcPr>
            <w:tcW w:w="6941" w:type="dxa"/>
          </w:tcPr>
          <w:p w14:paraId="0A52CCB0" w14:textId="182726CD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78580B">
              <w:rPr>
                <w:rFonts w:cs="Verdana"/>
                <w:i w:val="0"/>
                <w:iCs w:val="0"/>
                <w:color w:val="000000" w:themeColor="text1"/>
                <w:sz w:val="16"/>
                <w:szCs w:val="16"/>
                <w:lang w:val="en-US" w:eastAsia="en-US"/>
              </w:rPr>
              <w:t>Total (equals women + men)</w:t>
            </w:r>
          </w:p>
        </w:tc>
        <w:tc>
          <w:tcPr>
            <w:tcW w:w="1346" w:type="dxa"/>
            <w:shd w:val="clear" w:color="auto" w:fill="FBFBFB"/>
          </w:tcPr>
          <w:p w14:paraId="25833842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3611F7EC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6A60D832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2052F099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28E4EFC8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B04E07" w14:paraId="02BC32E1" w14:textId="77777777" w:rsidTr="0077658B">
        <w:trPr>
          <w:cantSplit/>
          <w:tblHeader/>
        </w:trPr>
        <w:tc>
          <w:tcPr>
            <w:tcW w:w="6941" w:type="dxa"/>
          </w:tcPr>
          <w:p w14:paraId="41CB5BD3" w14:textId="3108499A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78580B">
              <w:rPr>
                <w:rFonts w:cs="Verdana"/>
                <w:i w:val="0"/>
                <w:iCs w:val="0"/>
                <w:color w:val="000000" w:themeColor="text1"/>
                <w:sz w:val="16"/>
                <w:szCs w:val="16"/>
                <w:lang w:val="en-US" w:eastAsia="en-US"/>
              </w:rPr>
              <w:t>Women (all ages)</w:t>
            </w:r>
          </w:p>
        </w:tc>
        <w:tc>
          <w:tcPr>
            <w:tcW w:w="1346" w:type="dxa"/>
            <w:shd w:val="clear" w:color="auto" w:fill="FBFBFB"/>
          </w:tcPr>
          <w:p w14:paraId="318E7C1A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423BD21A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0BF8156D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475AB23E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7D74BE79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B04E07" w14:paraId="4E00C571" w14:textId="77777777" w:rsidTr="0077658B">
        <w:trPr>
          <w:cantSplit/>
          <w:tblHeader/>
        </w:trPr>
        <w:tc>
          <w:tcPr>
            <w:tcW w:w="6941" w:type="dxa"/>
          </w:tcPr>
          <w:p w14:paraId="08F88C3A" w14:textId="25FC59F3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78580B">
              <w:rPr>
                <w:rFonts w:cs="Verdana"/>
                <w:i w:val="0"/>
                <w:iCs w:val="0"/>
                <w:color w:val="000000" w:themeColor="text1"/>
                <w:sz w:val="16"/>
                <w:szCs w:val="16"/>
                <w:lang w:val="en-US" w:eastAsia="en-US"/>
              </w:rPr>
              <w:t>Men (all ages)</w:t>
            </w:r>
          </w:p>
        </w:tc>
        <w:tc>
          <w:tcPr>
            <w:tcW w:w="1346" w:type="dxa"/>
            <w:shd w:val="clear" w:color="auto" w:fill="FBFBFB"/>
          </w:tcPr>
          <w:p w14:paraId="4228402D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1D32C42D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3F9CA1A1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76F16890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26455CAB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B04E07" w14:paraId="2766CBF6" w14:textId="77777777" w:rsidTr="0077658B">
        <w:trPr>
          <w:cantSplit/>
          <w:tblHeader/>
        </w:trPr>
        <w:tc>
          <w:tcPr>
            <w:tcW w:w="6941" w:type="dxa"/>
          </w:tcPr>
          <w:p w14:paraId="0EA3582B" w14:textId="5D137590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78580B">
              <w:rPr>
                <w:rFonts w:cs="Verdana"/>
                <w:i w:val="0"/>
                <w:iCs w:val="0"/>
                <w:color w:val="000000" w:themeColor="text1"/>
                <w:sz w:val="16"/>
                <w:szCs w:val="16"/>
                <w:lang w:val="en-US" w:eastAsia="en-US"/>
              </w:rPr>
              <w:t>Youth (women and men under the age of 35)</w:t>
            </w:r>
          </w:p>
        </w:tc>
        <w:tc>
          <w:tcPr>
            <w:tcW w:w="1346" w:type="dxa"/>
            <w:shd w:val="clear" w:color="auto" w:fill="FBFBFB"/>
          </w:tcPr>
          <w:p w14:paraId="2B7A347A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0A3BF168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38A8E864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42E8145A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5C619A3C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B04E07" w14:paraId="50FDF564" w14:textId="77777777" w:rsidTr="0077658B">
        <w:trPr>
          <w:cantSplit/>
          <w:tblHeader/>
        </w:trPr>
        <w:tc>
          <w:tcPr>
            <w:tcW w:w="6941" w:type="dxa"/>
          </w:tcPr>
          <w:p w14:paraId="2DAB5FE1" w14:textId="4E91F2EF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78580B">
              <w:rPr>
                <w:rFonts w:cs="Verdana"/>
                <w:b/>
                <w:bCs/>
                <w:i w:val="0"/>
                <w:iCs w:val="0"/>
                <w:color w:val="000000" w:themeColor="text1"/>
                <w:sz w:val="16"/>
                <w:szCs w:val="16"/>
                <w:lang w:val="en-US" w:eastAsia="en-US"/>
              </w:rPr>
              <w:t>1.2 Number of people directly reached with activities aimed at temporary/partial improvement of their nutritional situation</w:t>
            </w:r>
          </w:p>
        </w:tc>
        <w:tc>
          <w:tcPr>
            <w:tcW w:w="1346" w:type="dxa"/>
            <w:shd w:val="clear" w:color="auto" w:fill="FBFBFB"/>
          </w:tcPr>
          <w:p w14:paraId="228A0778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244D3A12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41B99636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07C46F03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15E36DF4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B04E07" w14:paraId="32D66DF4" w14:textId="77777777" w:rsidTr="0077658B">
        <w:trPr>
          <w:cantSplit/>
          <w:tblHeader/>
        </w:trPr>
        <w:tc>
          <w:tcPr>
            <w:tcW w:w="6941" w:type="dxa"/>
          </w:tcPr>
          <w:p w14:paraId="39BBEFAB" w14:textId="5021A645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78580B">
              <w:rPr>
                <w:rFonts w:cs="Verdana"/>
                <w:i w:val="0"/>
                <w:iCs w:val="0"/>
                <w:color w:val="000000" w:themeColor="text1"/>
                <w:sz w:val="16"/>
                <w:szCs w:val="16"/>
                <w:lang w:val="en-US" w:eastAsia="en-US"/>
              </w:rPr>
              <w:t>Total (equals women + men)</w:t>
            </w:r>
          </w:p>
        </w:tc>
        <w:tc>
          <w:tcPr>
            <w:tcW w:w="1346" w:type="dxa"/>
            <w:shd w:val="clear" w:color="auto" w:fill="FBFBFB"/>
          </w:tcPr>
          <w:p w14:paraId="79E65400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14317EE3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49DD79BF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50945F77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671F3238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B04E07" w14:paraId="61E43D57" w14:textId="77777777" w:rsidTr="0077658B">
        <w:trPr>
          <w:cantSplit/>
          <w:tblHeader/>
        </w:trPr>
        <w:tc>
          <w:tcPr>
            <w:tcW w:w="6941" w:type="dxa"/>
          </w:tcPr>
          <w:p w14:paraId="6744FAC9" w14:textId="35F4910A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78580B">
              <w:rPr>
                <w:rFonts w:cs="Verdana"/>
                <w:i w:val="0"/>
                <w:iCs w:val="0"/>
                <w:color w:val="000000" w:themeColor="text1"/>
                <w:sz w:val="16"/>
                <w:szCs w:val="16"/>
                <w:lang w:val="en-US" w:eastAsia="en-US"/>
              </w:rPr>
              <w:t>Women (all ages)</w:t>
            </w:r>
          </w:p>
        </w:tc>
        <w:tc>
          <w:tcPr>
            <w:tcW w:w="1346" w:type="dxa"/>
            <w:shd w:val="clear" w:color="auto" w:fill="FBFBFB"/>
          </w:tcPr>
          <w:p w14:paraId="5C55E65B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66731C21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690B0D7B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68110C4F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711230BA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B04E07" w14:paraId="49504797" w14:textId="77777777" w:rsidTr="0077658B">
        <w:trPr>
          <w:cantSplit/>
          <w:tblHeader/>
        </w:trPr>
        <w:tc>
          <w:tcPr>
            <w:tcW w:w="6941" w:type="dxa"/>
          </w:tcPr>
          <w:p w14:paraId="0C12107E" w14:textId="026CFCA9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78580B">
              <w:rPr>
                <w:rFonts w:cs="Verdana"/>
                <w:i w:val="0"/>
                <w:iCs w:val="0"/>
                <w:color w:val="000000" w:themeColor="text1"/>
                <w:sz w:val="16"/>
                <w:szCs w:val="16"/>
                <w:lang w:val="en-US" w:eastAsia="en-US"/>
              </w:rPr>
              <w:t>Men (all ages)</w:t>
            </w:r>
          </w:p>
        </w:tc>
        <w:tc>
          <w:tcPr>
            <w:tcW w:w="1346" w:type="dxa"/>
            <w:shd w:val="clear" w:color="auto" w:fill="FBFBFB"/>
          </w:tcPr>
          <w:p w14:paraId="2C0F7C1B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6918D27A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784F74C6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1B3FC3B2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78434F90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B04E07" w14:paraId="54A77428" w14:textId="77777777" w:rsidTr="0077658B">
        <w:trPr>
          <w:cantSplit/>
          <w:tblHeader/>
        </w:trPr>
        <w:tc>
          <w:tcPr>
            <w:tcW w:w="6941" w:type="dxa"/>
          </w:tcPr>
          <w:p w14:paraId="27D7447F" w14:textId="2A259292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78580B">
              <w:rPr>
                <w:rFonts w:cs="Verdana"/>
                <w:i w:val="0"/>
                <w:iCs w:val="0"/>
                <w:color w:val="000000" w:themeColor="text1"/>
                <w:sz w:val="16"/>
                <w:szCs w:val="16"/>
                <w:lang w:val="en-US" w:eastAsia="en-US"/>
              </w:rPr>
              <w:t>Youth (women and men under the age of 35)</w:t>
            </w:r>
          </w:p>
        </w:tc>
        <w:tc>
          <w:tcPr>
            <w:tcW w:w="1346" w:type="dxa"/>
            <w:shd w:val="clear" w:color="auto" w:fill="FBFBFB"/>
          </w:tcPr>
          <w:p w14:paraId="086B9169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21B61162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60C5A4D5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19515D1E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616E044A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B04E07" w14:paraId="57DDADBD" w14:textId="77777777" w:rsidTr="0077658B">
        <w:trPr>
          <w:cantSplit/>
          <w:tblHeader/>
        </w:trPr>
        <w:tc>
          <w:tcPr>
            <w:tcW w:w="6941" w:type="dxa"/>
          </w:tcPr>
          <w:p w14:paraId="3720043D" w14:textId="7E74C733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78580B">
              <w:rPr>
                <w:rFonts w:cs="Verdana"/>
                <w:b/>
                <w:bCs/>
                <w:i w:val="0"/>
                <w:iCs w:val="0"/>
                <w:color w:val="000000" w:themeColor="text1"/>
                <w:sz w:val="16"/>
                <w:szCs w:val="16"/>
                <w:lang w:val="en-US" w:eastAsia="en-US"/>
              </w:rPr>
              <w:t>1.3 Number of people indirectly reached</w:t>
            </w:r>
          </w:p>
        </w:tc>
        <w:tc>
          <w:tcPr>
            <w:tcW w:w="1346" w:type="dxa"/>
            <w:shd w:val="clear" w:color="auto" w:fill="FBFBFB"/>
          </w:tcPr>
          <w:p w14:paraId="624F6C9A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1C0644FC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379146BF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5B53E700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3CD1CE21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B04E07" w14:paraId="70CB4691" w14:textId="77777777" w:rsidTr="0077658B">
        <w:trPr>
          <w:cantSplit/>
          <w:tblHeader/>
        </w:trPr>
        <w:tc>
          <w:tcPr>
            <w:tcW w:w="6941" w:type="dxa"/>
          </w:tcPr>
          <w:p w14:paraId="6E5F1F1F" w14:textId="610AF06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78580B">
              <w:rPr>
                <w:rFonts w:cs="Verdana"/>
                <w:i w:val="0"/>
                <w:iCs w:val="0"/>
                <w:color w:val="000000" w:themeColor="text1"/>
                <w:sz w:val="16"/>
                <w:szCs w:val="16"/>
                <w:lang w:val="en-US" w:eastAsia="en-US"/>
              </w:rPr>
              <w:t>Total (equals women + men)</w:t>
            </w:r>
          </w:p>
        </w:tc>
        <w:tc>
          <w:tcPr>
            <w:tcW w:w="1346" w:type="dxa"/>
            <w:shd w:val="clear" w:color="auto" w:fill="FBFBFB"/>
          </w:tcPr>
          <w:p w14:paraId="5239E4F1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1210D4FC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2AC77C73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41FE0465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48FB6E82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B04E07" w14:paraId="180033B6" w14:textId="77777777" w:rsidTr="0077658B">
        <w:trPr>
          <w:cantSplit/>
          <w:tblHeader/>
        </w:trPr>
        <w:tc>
          <w:tcPr>
            <w:tcW w:w="6941" w:type="dxa"/>
          </w:tcPr>
          <w:p w14:paraId="415F249C" w14:textId="7BB58970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78580B">
              <w:rPr>
                <w:rFonts w:cs="Verdana"/>
                <w:i w:val="0"/>
                <w:iCs w:val="0"/>
                <w:color w:val="000000" w:themeColor="text1"/>
                <w:sz w:val="16"/>
                <w:szCs w:val="16"/>
                <w:lang w:val="en-US" w:eastAsia="en-US"/>
              </w:rPr>
              <w:t>Women (all ages)</w:t>
            </w:r>
          </w:p>
        </w:tc>
        <w:tc>
          <w:tcPr>
            <w:tcW w:w="1346" w:type="dxa"/>
            <w:shd w:val="clear" w:color="auto" w:fill="FBFBFB"/>
          </w:tcPr>
          <w:p w14:paraId="7A0C38EE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41F0EE82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52FAC85E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79E5A180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7971A628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B04E07" w14:paraId="7391F0DE" w14:textId="77777777" w:rsidTr="0077658B">
        <w:trPr>
          <w:cantSplit/>
          <w:tblHeader/>
        </w:trPr>
        <w:tc>
          <w:tcPr>
            <w:tcW w:w="6941" w:type="dxa"/>
          </w:tcPr>
          <w:p w14:paraId="5ACC853D" w14:textId="7E668EB6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78580B">
              <w:rPr>
                <w:rFonts w:cs="Verdana"/>
                <w:i w:val="0"/>
                <w:iCs w:val="0"/>
                <w:color w:val="000000" w:themeColor="text1"/>
                <w:sz w:val="16"/>
                <w:szCs w:val="16"/>
                <w:lang w:val="en-US" w:eastAsia="en-US"/>
              </w:rPr>
              <w:t>Men (all ages)</w:t>
            </w:r>
          </w:p>
        </w:tc>
        <w:tc>
          <w:tcPr>
            <w:tcW w:w="1346" w:type="dxa"/>
            <w:shd w:val="clear" w:color="auto" w:fill="FBFBFB"/>
          </w:tcPr>
          <w:p w14:paraId="732050DF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39CB6170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4A65EB37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42FD7B8A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11793FD1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B04E07" w14:paraId="66BAE7D5" w14:textId="77777777" w:rsidTr="0077658B">
        <w:trPr>
          <w:cantSplit/>
          <w:tblHeader/>
        </w:trPr>
        <w:tc>
          <w:tcPr>
            <w:tcW w:w="6941" w:type="dxa"/>
          </w:tcPr>
          <w:p w14:paraId="40D25A7A" w14:textId="3F7DD43A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78580B">
              <w:rPr>
                <w:rFonts w:cs="Verdana"/>
                <w:i w:val="0"/>
                <w:iCs w:val="0"/>
                <w:color w:val="000000" w:themeColor="text1"/>
                <w:sz w:val="16"/>
                <w:szCs w:val="16"/>
                <w:lang w:val="en-US" w:eastAsia="en-US"/>
              </w:rPr>
              <w:t>Youth (women and men under the age of 35)</w:t>
            </w:r>
          </w:p>
        </w:tc>
        <w:tc>
          <w:tcPr>
            <w:tcW w:w="1346" w:type="dxa"/>
            <w:shd w:val="clear" w:color="auto" w:fill="FBFBFB"/>
          </w:tcPr>
          <w:p w14:paraId="60E5CE77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6B2E8465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7299F65F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178D9912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2E35F313" w14:textId="77777777" w:rsidR="000031AA" w:rsidRPr="0078580B" w:rsidRDefault="000031AA" w:rsidP="00E877F8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</w:tbl>
    <w:p w14:paraId="3544100C" w14:textId="77777777" w:rsidR="000031AA" w:rsidRDefault="000031AA" w:rsidP="000031AA">
      <w:pPr>
        <w:pStyle w:val="Toelichting"/>
        <w:numPr>
          <w:ilvl w:val="0"/>
          <w:numId w:val="0"/>
        </w:numPr>
        <w:spacing w:line="240" w:lineRule="exact"/>
        <w:rPr>
          <w:i w:val="0"/>
          <w:iCs w:val="0"/>
          <w:color w:val="000000" w:themeColor="text1"/>
          <w:szCs w:val="18"/>
        </w:rPr>
      </w:pPr>
    </w:p>
    <w:p w14:paraId="1CECA3FB" w14:textId="77777777" w:rsidR="000031AA" w:rsidRDefault="000031AA" w:rsidP="000031AA">
      <w:pPr>
        <w:pStyle w:val="Toelichting"/>
        <w:numPr>
          <w:ilvl w:val="0"/>
          <w:numId w:val="0"/>
        </w:numPr>
        <w:spacing w:line="240" w:lineRule="exact"/>
        <w:rPr>
          <w:i w:val="0"/>
          <w:iCs w:val="0"/>
          <w:color w:val="000000" w:themeColor="text1"/>
          <w:szCs w:val="18"/>
        </w:rPr>
      </w:pPr>
    </w:p>
    <w:p w14:paraId="7BFA29DB" w14:textId="77777777" w:rsidR="000031AA" w:rsidRDefault="000031AA" w:rsidP="000031AA">
      <w:pPr>
        <w:pStyle w:val="Toelichting"/>
        <w:numPr>
          <w:ilvl w:val="0"/>
          <w:numId w:val="0"/>
        </w:numPr>
        <w:spacing w:line="240" w:lineRule="exact"/>
        <w:rPr>
          <w:i w:val="0"/>
          <w:iCs w:val="0"/>
          <w:color w:val="000000" w:themeColor="text1"/>
          <w:szCs w:val="18"/>
        </w:rPr>
      </w:pP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6941"/>
        <w:gridCol w:w="1346"/>
        <w:gridCol w:w="1347"/>
        <w:gridCol w:w="1347"/>
        <w:gridCol w:w="1347"/>
        <w:gridCol w:w="2402"/>
      </w:tblGrid>
      <w:tr w:rsidR="0022386C" w14:paraId="1568D4D9" w14:textId="77777777" w:rsidTr="0077658B">
        <w:trPr>
          <w:cantSplit/>
          <w:tblHeader/>
        </w:trPr>
        <w:tc>
          <w:tcPr>
            <w:tcW w:w="6941" w:type="dxa"/>
            <w:shd w:val="clear" w:color="auto" w:fill="007BC7"/>
          </w:tcPr>
          <w:p w14:paraId="2571D2B2" w14:textId="77777777" w:rsidR="0022386C" w:rsidRPr="0022386C" w:rsidRDefault="0022386C" w:rsidP="0022386C">
            <w:pPr>
              <w:rPr>
                <w:b/>
                <w:bCs/>
                <w:color w:val="FFFFFF" w:themeColor="background1"/>
                <w:szCs w:val="18"/>
                <w:lang w:val="en-US"/>
              </w:rPr>
            </w:pPr>
            <w:r w:rsidRPr="0022386C">
              <w:rPr>
                <w:b/>
                <w:bCs/>
                <w:color w:val="FFFFFF" w:themeColor="background1"/>
                <w:szCs w:val="18"/>
                <w:lang w:val="en-US"/>
              </w:rPr>
              <w:lastRenderedPageBreak/>
              <w:t>Result area 1:</w:t>
            </w:r>
          </w:p>
          <w:p w14:paraId="58F2FD31" w14:textId="1AACCCFC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FFFFFF" w:themeColor="background1"/>
                <w:sz w:val="16"/>
                <w:szCs w:val="16"/>
              </w:rPr>
            </w:pPr>
            <w:r w:rsidRPr="0022386C">
              <w:rPr>
                <w:rFonts w:cs="Verdana"/>
                <w:i w:val="0"/>
                <w:iCs w:val="0"/>
                <w:color w:val="FFFFFF" w:themeColor="background1"/>
                <w:sz w:val="16"/>
                <w:szCs w:val="16"/>
                <w:lang w:val="en-US" w:eastAsia="en-US"/>
              </w:rPr>
              <w:t>Small-scale food producers have doubled their productivity and income</w:t>
            </w:r>
          </w:p>
        </w:tc>
        <w:tc>
          <w:tcPr>
            <w:tcW w:w="1346" w:type="dxa"/>
            <w:shd w:val="clear" w:color="auto" w:fill="007BC7"/>
          </w:tcPr>
          <w:p w14:paraId="7CE814A4" w14:textId="72409C9C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b/>
                <w:bCs/>
                <w:i w:val="0"/>
                <w:iCs w:val="0"/>
                <w:color w:val="FFFFFF" w:themeColor="background1"/>
                <w:szCs w:val="18"/>
              </w:rPr>
            </w:pPr>
            <w:r w:rsidRPr="0022386C">
              <w:rPr>
                <w:b/>
                <w:bCs/>
                <w:i w:val="0"/>
                <w:iCs w:val="0"/>
                <w:color w:val="FFFFFF" w:themeColor="background1"/>
                <w:szCs w:val="18"/>
                <w:lang w:val="en-US"/>
              </w:rPr>
              <w:t>Year 1</w:t>
            </w:r>
          </w:p>
        </w:tc>
        <w:tc>
          <w:tcPr>
            <w:tcW w:w="1347" w:type="dxa"/>
            <w:shd w:val="clear" w:color="auto" w:fill="007BC7"/>
          </w:tcPr>
          <w:p w14:paraId="6E6CE198" w14:textId="33C50E4D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b/>
                <w:bCs/>
                <w:i w:val="0"/>
                <w:iCs w:val="0"/>
                <w:color w:val="FFFFFF" w:themeColor="background1"/>
                <w:szCs w:val="18"/>
              </w:rPr>
            </w:pPr>
            <w:r w:rsidRPr="0022386C">
              <w:rPr>
                <w:b/>
                <w:bCs/>
                <w:i w:val="0"/>
                <w:iCs w:val="0"/>
                <w:color w:val="FFFFFF" w:themeColor="background1"/>
                <w:szCs w:val="18"/>
                <w:lang w:val="en-US"/>
              </w:rPr>
              <w:t xml:space="preserve">Year 2 </w:t>
            </w:r>
          </w:p>
        </w:tc>
        <w:tc>
          <w:tcPr>
            <w:tcW w:w="1347" w:type="dxa"/>
            <w:shd w:val="clear" w:color="auto" w:fill="007BC7"/>
          </w:tcPr>
          <w:p w14:paraId="62177489" w14:textId="29C25CBE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b/>
                <w:bCs/>
                <w:i w:val="0"/>
                <w:iCs w:val="0"/>
                <w:color w:val="FFFFFF" w:themeColor="background1"/>
                <w:szCs w:val="18"/>
              </w:rPr>
            </w:pPr>
            <w:r w:rsidRPr="0022386C">
              <w:rPr>
                <w:b/>
                <w:bCs/>
                <w:i w:val="0"/>
                <w:iCs w:val="0"/>
                <w:color w:val="FFFFFF" w:themeColor="background1"/>
                <w:szCs w:val="18"/>
                <w:lang w:val="en-US"/>
              </w:rPr>
              <w:t xml:space="preserve">Year 3 </w:t>
            </w:r>
          </w:p>
        </w:tc>
        <w:tc>
          <w:tcPr>
            <w:tcW w:w="1347" w:type="dxa"/>
            <w:shd w:val="clear" w:color="auto" w:fill="007BC7"/>
          </w:tcPr>
          <w:p w14:paraId="206CA46A" w14:textId="77777777" w:rsidR="0022386C" w:rsidRPr="0022386C" w:rsidRDefault="0022386C" w:rsidP="0022386C">
            <w:pPr>
              <w:rPr>
                <w:b/>
                <w:bCs/>
                <w:color w:val="FFFFFF" w:themeColor="background1"/>
                <w:szCs w:val="18"/>
                <w:lang w:val="en-US"/>
              </w:rPr>
            </w:pPr>
            <w:r w:rsidRPr="0022386C">
              <w:rPr>
                <w:b/>
                <w:bCs/>
                <w:color w:val="FFFFFF" w:themeColor="background1"/>
                <w:szCs w:val="18"/>
                <w:lang w:val="en-US"/>
              </w:rPr>
              <w:t xml:space="preserve">Total </w:t>
            </w:r>
          </w:p>
          <w:p w14:paraId="4D5670B8" w14:textId="77777777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b/>
                <w:bCs/>
                <w:i w:val="0"/>
                <w:iCs w:val="0"/>
                <w:color w:val="FFFFFF" w:themeColor="background1"/>
                <w:szCs w:val="18"/>
              </w:rPr>
            </w:pPr>
          </w:p>
        </w:tc>
        <w:tc>
          <w:tcPr>
            <w:tcW w:w="2402" w:type="dxa"/>
            <w:shd w:val="clear" w:color="auto" w:fill="007BC7"/>
          </w:tcPr>
          <w:p w14:paraId="082F309E" w14:textId="02EC439D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b/>
                <w:bCs/>
                <w:i w:val="0"/>
                <w:iCs w:val="0"/>
                <w:color w:val="FFFFFF" w:themeColor="background1"/>
                <w:szCs w:val="18"/>
              </w:rPr>
            </w:pPr>
            <w:r w:rsidRPr="0022386C">
              <w:rPr>
                <w:b/>
                <w:bCs/>
                <w:i w:val="0"/>
                <w:iCs w:val="0"/>
                <w:color w:val="FFFFFF" w:themeColor="background1"/>
                <w:szCs w:val="18"/>
                <w:lang w:val="en-US"/>
              </w:rPr>
              <w:t>Target</w:t>
            </w:r>
          </w:p>
        </w:tc>
      </w:tr>
      <w:tr w:rsidR="0022386C" w14:paraId="380BBF3A" w14:textId="77777777" w:rsidTr="0077658B">
        <w:trPr>
          <w:cantSplit/>
          <w:tblHeader/>
        </w:trPr>
        <w:tc>
          <w:tcPr>
            <w:tcW w:w="6941" w:type="dxa"/>
            <w:shd w:val="clear" w:color="auto" w:fill="FDE9D9" w:themeFill="accent6" w:themeFillTint="33"/>
          </w:tcPr>
          <w:p w14:paraId="71BA4C31" w14:textId="6B40F726" w:rsidR="0022386C" w:rsidRPr="001B40B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color w:val="000000" w:themeColor="text1"/>
                <w:szCs w:val="18"/>
              </w:rPr>
            </w:pPr>
            <w:r w:rsidRPr="001B40BB">
              <w:rPr>
                <w:color w:val="auto"/>
                <w:szCs w:val="18"/>
                <w:lang w:val="en-US"/>
              </w:rPr>
              <w:t>Outcome indicators</w:t>
            </w:r>
          </w:p>
        </w:tc>
        <w:tc>
          <w:tcPr>
            <w:tcW w:w="1346" w:type="dxa"/>
            <w:shd w:val="clear" w:color="auto" w:fill="FBFBFB"/>
          </w:tcPr>
          <w:p w14:paraId="1309D8F5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7BD4EADE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32434BDF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5AC2825A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730F9673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1FB5C08D" w14:textId="77777777" w:rsidTr="0077658B">
        <w:trPr>
          <w:cantSplit/>
          <w:tblHeader/>
        </w:trPr>
        <w:tc>
          <w:tcPr>
            <w:tcW w:w="6941" w:type="dxa"/>
            <w:shd w:val="clear" w:color="auto" w:fill="FFFFFF" w:themeFill="background1"/>
          </w:tcPr>
          <w:p w14:paraId="35B3DAE1" w14:textId="36565C4D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b/>
                <w:bCs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 xml:space="preserve">2.1 Number of small-scale food producers who progressively </w:t>
            </w:r>
            <w:proofErr w:type="spellStart"/>
            <w:r w:rsidRPr="0022386C">
              <w:rPr>
                <w:rFonts w:cs="Verdana"/>
                <w:b/>
                <w:bCs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>realise</w:t>
            </w:r>
            <w:proofErr w:type="spellEnd"/>
            <w:r w:rsidRPr="0022386C">
              <w:rPr>
                <w:rFonts w:cs="Verdana"/>
                <w:b/>
                <w:bCs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 xml:space="preserve"> a living income</w:t>
            </w:r>
          </w:p>
        </w:tc>
        <w:tc>
          <w:tcPr>
            <w:tcW w:w="1346" w:type="dxa"/>
            <w:shd w:val="clear" w:color="auto" w:fill="FBFBFB"/>
          </w:tcPr>
          <w:p w14:paraId="4FE0B62A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7AB94D95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31E255A6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52FC9958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3F93AF38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164FE256" w14:textId="77777777" w:rsidTr="0077658B">
        <w:trPr>
          <w:cantSplit/>
          <w:tblHeader/>
        </w:trPr>
        <w:tc>
          <w:tcPr>
            <w:tcW w:w="6941" w:type="dxa"/>
            <w:shd w:val="clear" w:color="auto" w:fill="FFFFFF" w:themeFill="background1"/>
          </w:tcPr>
          <w:p w14:paraId="1AA8A676" w14:textId="2A1FB43D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>Total (equals women + men)</w:t>
            </w:r>
          </w:p>
        </w:tc>
        <w:tc>
          <w:tcPr>
            <w:tcW w:w="1346" w:type="dxa"/>
            <w:shd w:val="clear" w:color="auto" w:fill="FBFBFB"/>
          </w:tcPr>
          <w:p w14:paraId="5306AA0C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41B67C81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10D33B28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12911C4A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63F7038B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361350B4" w14:textId="77777777" w:rsidTr="0077658B">
        <w:trPr>
          <w:cantSplit/>
          <w:tblHeader/>
        </w:trPr>
        <w:tc>
          <w:tcPr>
            <w:tcW w:w="6941" w:type="dxa"/>
            <w:shd w:val="clear" w:color="auto" w:fill="FFFFFF" w:themeFill="background1"/>
          </w:tcPr>
          <w:p w14:paraId="11AAB3DE" w14:textId="1D525FD4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>Women (all ages)</w:t>
            </w:r>
          </w:p>
        </w:tc>
        <w:tc>
          <w:tcPr>
            <w:tcW w:w="1346" w:type="dxa"/>
            <w:shd w:val="clear" w:color="auto" w:fill="FBFBFB"/>
          </w:tcPr>
          <w:p w14:paraId="5CC30F15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422684C0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5ABF97B5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032BF26B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47FFA96B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06E4977A" w14:textId="77777777" w:rsidTr="0077658B">
        <w:trPr>
          <w:cantSplit/>
          <w:tblHeader/>
        </w:trPr>
        <w:tc>
          <w:tcPr>
            <w:tcW w:w="6941" w:type="dxa"/>
            <w:shd w:val="clear" w:color="auto" w:fill="FFFFFF" w:themeFill="background1"/>
          </w:tcPr>
          <w:p w14:paraId="1E0BEA46" w14:textId="7C330F6B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>Men (all ages)</w:t>
            </w:r>
          </w:p>
        </w:tc>
        <w:tc>
          <w:tcPr>
            <w:tcW w:w="1346" w:type="dxa"/>
            <w:shd w:val="clear" w:color="auto" w:fill="FBFBFB"/>
          </w:tcPr>
          <w:p w14:paraId="4A2753F3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61CC66EB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799536CF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6C64A38D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6BE337E7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042D31CD" w14:textId="77777777" w:rsidTr="0077658B">
        <w:trPr>
          <w:cantSplit/>
          <w:tblHeader/>
        </w:trPr>
        <w:tc>
          <w:tcPr>
            <w:tcW w:w="6941" w:type="dxa"/>
            <w:shd w:val="clear" w:color="auto" w:fill="FFFFFF" w:themeFill="background1"/>
          </w:tcPr>
          <w:p w14:paraId="0A93CEDB" w14:textId="4DE3800B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>Youth (women and men under the age of 35)</w:t>
            </w:r>
          </w:p>
        </w:tc>
        <w:tc>
          <w:tcPr>
            <w:tcW w:w="1346" w:type="dxa"/>
            <w:shd w:val="clear" w:color="auto" w:fill="FBFBFB"/>
          </w:tcPr>
          <w:p w14:paraId="63736F7D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5E88F6A2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476A9817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5F599221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0A47EBC9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66AA2197" w14:textId="77777777" w:rsidTr="0077658B">
        <w:trPr>
          <w:cantSplit/>
          <w:tblHeader/>
        </w:trPr>
        <w:tc>
          <w:tcPr>
            <w:tcW w:w="6941" w:type="dxa"/>
            <w:shd w:val="clear" w:color="auto" w:fill="FFFFFF" w:themeFill="background1"/>
          </w:tcPr>
          <w:p w14:paraId="54DC264A" w14:textId="2BB40FB9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b/>
                <w:bCs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>2.2 Number of small-scale food producers who progressively decrease the yield gap</w:t>
            </w:r>
          </w:p>
        </w:tc>
        <w:tc>
          <w:tcPr>
            <w:tcW w:w="1346" w:type="dxa"/>
            <w:shd w:val="clear" w:color="auto" w:fill="FBFBFB"/>
          </w:tcPr>
          <w:p w14:paraId="1CB5D427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0698ABE5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2A072DDC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70771734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23C20E45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694B32BB" w14:textId="77777777" w:rsidTr="0077658B">
        <w:trPr>
          <w:cantSplit/>
          <w:tblHeader/>
        </w:trPr>
        <w:tc>
          <w:tcPr>
            <w:tcW w:w="6941" w:type="dxa"/>
            <w:shd w:val="clear" w:color="auto" w:fill="FFFFFF" w:themeFill="background1"/>
          </w:tcPr>
          <w:p w14:paraId="27D7845C" w14:textId="35CBEAFF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>Total (equals women + men)</w:t>
            </w:r>
          </w:p>
        </w:tc>
        <w:tc>
          <w:tcPr>
            <w:tcW w:w="1346" w:type="dxa"/>
            <w:shd w:val="clear" w:color="auto" w:fill="FBFBFB"/>
          </w:tcPr>
          <w:p w14:paraId="11FD837C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45A9D927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1FFC9459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37D3D261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543AA7FB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084453A0" w14:textId="77777777" w:rsidTr="0077658B">
        <w:trPr>
          <w:cantSplit/>
          <w:tblHeader/>
        </w:trPr>
        <w:tc>
          <w:tcPr>
            <w:tcW w:w="6941" w:type="dxa"/>
            <w:shd w:val="clear" w:color="auto" w:fill="FFFFFF" w:themeFill="background1"/>
          </w:tcPr>
          <w:p w14:paraId="04E61504" w14:textId="6B031AB7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>Women (all ages)</w:t>
            </w:r>
          </w:p>
        </w:tc>
        <w:tc>
          <w:tcPr>
            <w:tcW w:w="1346" w:type="dxa"/>
            <w:shd w:val="clear" w:color="auto" w:fill="FBFBFB"/>
          </w:tcPr>
          <w:p w14:paraId="09C0EF35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49A572EF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6B371AE1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3C0F24B2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2BFF9D5A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37CAE405" w14:textId="77777777" w:rsidTr="0077658B">
        <w:trPr>
          <w:cantSplit/>
          <w:tblHeader/>
        </w:trPr>
        <w:tc>
          <w:tcPr>
            <w:tcW w:w="6941" w:type="dxa"/>
            <w:shd w:val="clear" w:color="auto" w:fill="FFFFFF" w:themeFill="background1"/>
          </w:tcPr>
          <w:p w14:paraId="4048D101" w14:textId="7124D5C3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>Men (all ages)</w:t>
            </w:r>
          </w:p>
        </w:tc>
        <w:tc>
          <w:tcPr>
            <w:tcW w:w="1346" w:type="dxa"/>
            <w:shd w:val="clear" w:color="auto" w:fill="FBFBFB"/>
          </w:tcPr>
          <w:p w14:paraId="4486EFD3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07AB510A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5250A8E0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7B6B74B6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64695410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43876941" w14:textId="77777777" w:rsidTr="0077658B">
        <w:trPr>
          <w:cantSplit/>
          <w:tblHeader/>
        </w:trPr>
        <w:tc>
          <w:tcPr>
            <w:tcW w:w="6941" w:type="dxa"/>
            <w:shd w:val="clear" w:color="auto" w:fill="FFFFFF" w:themeFill="background1"/>
          </w:tcPr>
          <w:p w14:paraId="7D9A7778" w14:textId="2D29A0A3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>Youth (women and men under the age of 35)</w:t>
            </w:r>
          </w:p>
        </w:tc>
        <w:tc>
          <w:tcPr>
            <w:tcW w:w="1346" w:type="dxa"/>
            <w:shd w:val="clear" w:color="auto" w:fill="FBFBFB"/>
          </w:tcPr>
          <w:p w14:paraId="29E626C3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7D69DD87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61648A50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691B0C15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4DAB667B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2E0C7F2D" w14:textId="77777777" w:rsidTr="0077658B">
        <w:trPr>
          <w:cantSplit/>
          <w:tblHeader/>
        </w:trPr>
        <w:tc>
          <w:tcPr>
            <w:tcW w:w="6941" w:type="dxa"/>
            <w:shd w:val="clear" w:color="auto" w:fill="FFFFFF" w:themeFill="background1"/>
          </w:tcPr>
          <w:p w14:paraId="3CDDC405" w14:textId="31045E5D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b/>
                <w:bCs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>2.3 Number of female small-scale food producers who progressively become more empowered</w:t>
            </w:r>
          </w:p>
        </w:tc>
        <w:tc>
          <w:tcPr>
            <w:tcW w:w="1346" w:type="dxa"/>
            <w:shd w:val="clear" w:color="auto" w:fill="FBFBFB"/>
          </w:tcPr>
          <w:p w14:paraId="22B5D2C1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3462EEE9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52742E58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4E22CDAB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283901F3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028762CC" w14:textId="77777777" w:rsidTr="0077658B">
        <w:trPr>
          <w:cantSplit/>
          <w:tblHeader/>
        </w:trPr>
        <w:tc>
          <w:tcPr>
            <w:tcW w:w="6941" w:type="dxa"/>
          </w:tcPr>
          <w:p w14:paraId="3077A828" w14:textId="0FA4E4C3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>Women total (all ages)</w:t>
            </w:r>
          </w:p>
        </w:tc>
        <w:tc>
          <w:tcPr>
            <w:tcW w:w="1346" w:type="dxa"/>
            <w:shd w:val="clear" w:color="auto" w:fill="FBFBFB"/>
          </w:tcPr>
          <w:p w14:paraId="797AD2F4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77FBE554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1599D01D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48D1A11B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2D1E67F8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0F0B30F5" w14:textId="77777777" w:rsidTr="0077658B">
        <w:trPr>
          <w:cantSplit/>
          <w:tblHeader/>
        </w:trPr>
        <w:tc>
          <w:tcPr>
            <w:tcW w:w="6941" w:type="dxa"/>
          </w:tcPr>
          <w:p w14:paraId="1EE5ED73" w14:textId="43E8D18D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>Youth (women under the age of 35)</w:t>
            </w:r>
          </w:p>
        </w:tc>
        <w:tc>
          <w:tcPr>
            <w:tcW w:w="1346" w:type="dxa"/>
            <w:shd w:val="clear" w:color="auto" w:fill="FBFBFB"/>
          </w:tcPr>
          <w:p w14:paraId="75D3173D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3E2F746C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3D92376A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2D64B1BB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0B030CB5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5856CB7A" w14:textId="77777777" w:rsidTr="0077658B">
        <w:trPr>
          <w:cantSplit/>
          <w:tblHeader/>
        </w:trPr>
        <w:tc>
          <w:tcPr>
            <w:tcW w:w="6941" w:type="dxa"/>
          </w:tcPr>
          <w:p w14:paraId="3B61D922" w14:textId="55BBD75A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b/>
                <w:bCs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>2.4 Number of small-scale food producers whose livelihood became more resilient to shocks</w:t>
            </w:r>
          </w:p>
        </w:tc>
        <w:tc>
          <w:tcPr>
            <w:tcW w:w="1346" w:type="dxa"/>
            <w:shd w:val="clear" w:color="auto" w:fill="FBFBFB"/>
          </w:tcPr>
          <w:p w14:paraId="33D3B4AF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5BC7746A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0DC9F45B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17B0057A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56CED88F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5AD05EB8" w14:textId="77777777" w:rsidTr="0077658B">
        <w:trPr>
          <w:cantSplit/>
          <w:tblHeader/>
        </w:trPr>
        <w:tc>
          <w:tcPr>
            <w:tcW w:w="6941" w:type="dxa"/>
          </w:tcPr>
          <w:p w14:paraId="14C8E5E2" w14:textId="22417C53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>Total (equals women + men)</w:t>
            </w:r>
          </w:p>
        </w:tc>
        <w:tc>
          <w:tcPr>
            <w:tcW w:w="1346" w:type="dxa"/>
            <w:shd w:val="clear" w:color="auto" w:fill="FBFBFB"/>
          </w:tcPr>
          <w:p w14:paraId="7A27CB6A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63B3AA2D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7E94662C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1E20A06B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64B6FB37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2669451B" w14:textId="77777777" w:rsidTr="0077658B">
        <w:trPr>
          <w:cantSplit/>
          <w:tblHeader/>
        </w:trPr>
        <w:tc>
          <w:tcPr>
            <w:tcW w:w="6941" w:type="dxa"/>
          </w:tcPr>
          <w:p w14:paraId="06CEAEB6" w14:textId="454B53D2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>Women (all ages)</w:t>
            </w:r>
          </w:p>
        </w:tc>
        <w:tc>
          <w:tcPr>
            <w:tcW w:w="1346" w:type="dxa"/>
            <w:shd w:val="clear" w:color="auto" w:fill="FBFBFB"/>
          </w:tcPr>
          <w:p w14:paraId="421124E1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26C09E63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4688FCDA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10591C94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45AA0406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2114FF49" w14:textId="77777777" w:rsidTr="0077658B">
        <w:trPr>
          <w:cantSplit/>
          <w:tblHeader/>
        </w:trPr>
        <w:tc>
          <w:tcPr>
            <w:tcW w:w="6941" w:type="dxa"/>
          </w:tcPr>
          <w:p w14:paraId="2F8CD801" w14:textId="75DB66B1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>Men (all ages)</w:t>
            </w:r>
          </w:p>
        </w:tc>
        <w:tc>
          <w:tcPr>
            <w:tcW w:w="1346" w:type="dxa"/>
            <w:shd w:val="clear" w:color="auto" w:fill="FBFBFB"/>
          </w:tcPr>
          <w:p w14:paraId="494764DF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52F595ED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328599E9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4A6E604D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07714FF4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5B97557C" w14:textId="77777777" w:rsidTr="0077658B">
        <w:trPr>
          <w:cantSplit/>
          <w:tblHeader/>
        </w:trPr>
        <w:tc>
          <w:tcPr>
            <w:tcW w:w="6941" w:type="dxa"/>
          </w:tcPr>
          <w:p w14:paraId="3D925D79" w14:textId="7CFF9879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>Youth (women and men under the age of 35)</w:t>
            </w:r>
          </w:p>
        </w:tc>
        <w:tc>
          <w:tcPr>
            <w:tcW w:w="1346" w:type="dxa"/>
            <w:shd w:val="clear" w:color="auto" w:fill="FBFBFB"/>
          </w:tcPr>
          <w:p w14:paraId="3318CF83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59DDA549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271AD36A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4B2D4094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22135B03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7075128A" w14:textId="77777777" w:rsidTr="0077658B">
        <w:trPr>
          <w:cantSplit/>
          <w:tblHeader/>
        </w:trPr>
        <w:tc>
          <w:tcPr>
            <w:tcW w:w="6941" w:type="dxa"/>
            <w:shd w:val="clear" w:color="auto" w:fill="FDE9D9" w:themeFill="accent6" w:themeFillTint="33"/>
          </w:tcPr>
          <w:p w14:paraId="57B75641" w14:textId="748943AE" w:rsidR="0022386C" w:rsidRPr="001B40B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color w:val="000000" w:themeColor="text1"/>
                <w:szCs w:val="18"/>
              </w:rPr>
            </w:pPr>
            <w:r w:rsidRPr="001B40BB">
              <w:rPr>
                <w:color w:val="auto"/>
                <w:szCs w:val="18"/>
                <w:lang w:val="en-US"/>
              </w:rPr>
              <w:t>Output indicators</w:t>
            </w:r>
          </w:p>
        </w:tc>
        <w:tc>
          <w:tcPr>
            <w:tcW w:w="1346" w:type="dxa"/>
            <w:shd w:val="clear" w:color="auto" w:fill="FBFBFB"/>
          </w:tcPr>
          <w:p w14:paraId="2F74DE25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317B05D0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579AC445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67685E62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29F9D535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6CB2DF3E" w14:textId="77777777" w:rsidTr="0077658B">
        <w:trPr>
          <w:cantSplit/>
          <w:tblHeader/>
        </w:trPr>
        <w:tc>
          <w:tcPr>
            <w:tcW w:w="6941" w:type="dxa"/>
          </w:tcPr>
          <w:p w14:paraId="5655327D" w14:textId="50F64F70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b/>
                <w:bCs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>2.1 Number of small-scale food producers directly reached with activities aimed at structural/systemic improvement of their agricultural performance</w:t>
            </w:r>
          </w:p>
        </w:tc>
        <w:tc>
          <w:tcPr>
            <w:tcW w:w="1346" w:type="dxa"/>
            <w:shd w:val="clear" w:color="auto" w:fill="FBFBFB"/>
          </w:tcPr>
          <w:p w14:paraId="1D7ED714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260DE2CC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7DC27F5A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299C9855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778CB96F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497CDAC6" w14:textId="77777777" w:rsidTr="0077658B">
        <w:trPr>
          <w:cantSplit/>
          <w:tblHeader/>
        </w:trPr>
        <w:tc>
          <w:tcPr>
            <w:tcW w:w="6941" w:type="dxa"/>
          </w:tcPr>
          <w:p w14:paraId="252B3A8C" w14:textId="145264D1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>Total (equals women + men)</w:t>
            </w:r>
          </w:p>
        </w:tc>
        <w:tc>
          <w:tcPr>
            <w:tcW w:w="1346" w:type="dxa"/>
            <w:shd w:val="clear" w:color="auto" w:fill="FBFBFB"/>
          </w:tcPr>
          <w:p w14:paraId="0671CB6E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5695E1C6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4F034637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4BA98B4A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42517185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608CAAEB" w14:textId="77777777" w:rsidTr="0077658B">
        <w:trPr>
          <w:cantSplit/>
          <w:tblHeader/>
        </w:trPr>
        <w:tc>
          <w:tcPr>
            <w:tcW w:w="6941" w:type="dxa"/>
          </w:tcPr>
          <w:p w14:paraId="55E1C781" w14:textId="37F25355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>Women (all ages)</w:t>
            </w:r>
          </w:p>
        </w:tc>
        <w:tc>
          <w:tcPr>
            <w:tcW w:w="1346" w:type="dxa"/>
            <w:shd w:val="clear" w:color="auto" w:fill="FBFBFB"/>
          </w:tcPr>
          <w:p w14:paraId="51AF7714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53782497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43208507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519C4505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7310A4BC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7E588E13" w14:textId="77777777" w:rsidTr="0077658B">
        <w:trPr>
          <w:cantSplit/>
          <w:tblHeader/>
        </w:trPr>
        <w:tc>
          <w:tcPr>
            <w:tcW w:w="6941" w:type="dxa"/>
          </w:tcPr>
          <w:p w14:paraId="0F85E57F" w14:textId="6673C090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>Men (all ages)</w:t>
            </w:r>
          </w:p>
        </w:tc>
        <w:tc>
          <w:tcPr>
            <w:tcW w:w="1346" w:type="dxa"/>
            <w:shd w:val="clear" w:color="auto" w:fill="FBFBFB"/>
          </w:tcPr>
          <w:p w14:paraId="1EC1F0BC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113D2D99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730AFD21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079DBDD3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4987EB3E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3FAAEBD6" w14:textId="77777777" w:rsidTr="0077658B">
        <w:trPr>
          <w:cantSplit/>
          <w:tblHeader/>
        </w:trPr>
        <w:tc>
          <w:tcPr>
            <w:tcW w:w="6941" w:type="dxa"/>
          </w:tcPr>
          <w:p w14:paraId="264F65F7" w14:textId="01AF489B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>Youth (women and men under the age of 35)</w:t>
            </w:r>
          </w:p>
        </w:tc>
        <w:tc>
          <w:tcPr>
            <w:tcW w:w="1346" w:type="dxa"/>
            <w:shd w:val="clear" w:color="auto" w:fill="FBFBFB"/>
          </w:tcPr>
          <w:p w14:paraId="4F078055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6DD32148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57B0B048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30678E01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0FBF79A8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2C5C840C" w14:textId="77777777" w:rsidTr="0077658B">
        <w:trPr>
          <w:cantSplit/>
          <w:tblHeader/>
        </w:trPr>
        <w:tc>
          <w:tcPr>
            <w:tcW w:w="6941" w:type="dxa"/>
          </w:tcPr>
          <w:p w14:paraId="1B26475D" w14:textId="3C811230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b/>
                <w:bCs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>2.2. Number of small-scale food producers directly reached with activities aimed at temporary/partial improvement of their agricultural performance</w:t>
            </w:r>
          </w:p>
        </w:tc>
        <w:tc>
          <w:tcPr>
            <w:tcW w:w="1346" w:type="dxa"/>
            <w:shd w:val="clear" w:color="auto" w:fill="FBFBFB"/>
          </w:tcPr>
          <w:p w14:paraId="268C6D5D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744C5390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2F2E9FCB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2AB4F88D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7BB00FD6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49281713" w14:textId="77777777" w:rsidTr="0077658B">
        <w:trPr>
          <w:cantSplit/>
          <w:tblHeader/>
        </w:trPr>
        <w:tc>
          <w:tcPr>
            <w:tcW w:w="6941" w:type="dxa"/>
          </w:tcPr>
          <w:p w14:paraId="74428B36" w14:textId="3EA397E7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>Total (equals women + men)</w:t>
            </w:r>
          </w:p>
        </w:tc>
        <w:tc>
          <w:tcPr>
            <w:tcW w:w="1346" w:type="dxa"/>
            <w:shd w:val="clear" w:color="auto" w:fill="FBFBFB"/>
          </w:tcPr>
          <w:p w14:paraId="37E38211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2E018BEF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0C622DCA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2D834951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20A08557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4DD063F8" w14:textId="77777777" w:rsidTr="0077658B">
        <w:trPr>
          <w:cantSplit/>
          <w:tblHeader/>
        </w:trPr>
        <w:tc>
          <w:tcPr>
            <w:tcW w:w="6941" w:type="dxa"/>
          </w:tcPr>
          <w:p w14:paraId="1D18DBC5" w14:textId="250748F1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>Women (all ages)</w:t>
            </w:r>
          </w:p>
        </w:tc>
        <w:tc>
          <w:tcPr>
            <w:tcW w:w="1346" w:type="dxa"/>
            <w:shd w:val="clear" w:color="auto" w:fill="FBFBFB"/>
          </w:tcPr>
          <w:p w14:paraId="5DB3C4F8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549844F8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709AC6FE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7CD0E380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74B48E9F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1D6ACDFA" w14:textId="77777777" w:rsidTr="0077658B">
        <w:trPr>
          <w:cantSplit/>
          <w:tblHeader/>
        </w:trPr>
        <w:tc>
          <w:tcPr>
            <w:tcW w:w="6941" w:type="dxa"/>
          </w:tcPr>
          <w:p w14:paraId="4E9804D3" w14:textId="23861F18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>Men (all ages)</w:t>
            </w:r>
          </w:p>
        </w:tc>
        <w:tc>
          <w:tcPr>
            <w:tcW w:w="1346" w:type="dxa"/>
            <w:shd w:val="clear" w:color="auto" w:fill="FBFBFB"/>
          </w:tcPr>
          <w:p w14:paraId="38FDE36D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7F0A9F17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55863508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18AD6187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4E8347EA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374CFA56" w14:textId="77777777" w:rsidTr="0077658B">
        <w:trPr>
          <w:cantSplit/>
          <w:tblHeader/>
        </w:trPr>
        <w:tc>
          <w:tcPr>
            <w:tcW w:w="6941" w:type="dxa"/>
          </w:tcPr>
          <w:p w14:paraId="256CADDD" w14:textId="6B639184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lastRenderedPageBreak/>
              <w:t>Youth (women and men under the age of 35)</w:t>
            </w:r>
          </w:p>
        </w:tc>
        <w:tc>
          <w:tcPr>
            <w:tcW w:w="1346" w:type="dxa"/>
            <w:shd w:val="clear" w:color="auto" w:fill="FBFBFB"/>
          </w:tcPr>
          <w:p w14:paraId="5556BA0C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7B2C3220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698BF8AC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39CFD2D9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74D8AC0A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73D31DCD" w14:textId="77777777" w:rsidTr="0077658B">
        <w:trPr>
          <w:cantSplit/>
          <w:tblHeader/>
        </w:trPr>
        <w:tc>
          <w:tcPr>
            <w:tcW w:w="6941" w:type="dxa"/>
          </w:tcPr>
          <w:p w14:paraId="1F2C9514" w14:textId="65D25ED3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b/>
                <w:bCs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>2.3 Number of small-scale food producers indirectly reached</w:t>
            </w:r>
          </w:p>
        </w:tc>
        <w:tc>
          <w:tcPr>
            <w:tcW w:w="1346" w:type="dxa"/>
            <w:shd w:val="clear" w:color="auto" w:fill="FBFBFB"/>
          </w:tcPr>
          <w:p w14:paraId="0C5FDFF5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551F7C9D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33FC7F3C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78A9DF5C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27EABFF7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3A94A0F3" w14:textId="77777777" w:rsidTr="0077658B">
        <w:trPr>
          <w:cantSplit/>
          <w:tblHeader/>
        </w:trPr>
        <w:tc>
          <w:tcPr>
            <w:tcW w:w="6941" w:type="dxa"/>
          </w:tcPr>
          <w:p w14:paraId="052B2EB9" w14:textId="528CB7D1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>Total (equals women + men)</w:t>
            </w:r>
          </w:p>
        </w:tc>
        <w:tc>
          <w:tcPr>
            <w:tcW w:w="1346" w:type="dxa"/>
            <w:shd w:val="clear" w:color="auto" w:fill="FBFBFB"/>
          </w:tcPr>
          <w:p w14:paraId="64AC1C63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39C9F01C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130D3C77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7DD54FFB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7B6A5D92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4269F2EB" w14:textId="77777777" w:rsidTr="0077658B">
        <w:trPr>
          <w:cantSplit/>
          <w:tblHeader/>
        </w:trPr>
        <w:tc>
          <w:tcPr>
            <w:tcW w:w="6941" w:type="dxa"/>
          </w:tcPr>
          <w:p w14:paraId="72EF6E4E" w14:textId="7B74ADBB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>Women (all ages)</w:t>
            </w:r>
          </w:p>
        </w:tc>
        <w:tc>
          <w:tcPr>
            <w:tcW w:w="1346" w:type="dxa"/>
            <w:shd w:val="clear" w:color="auto" w:fill="FBFBFB"/>
          </w:tcPr>
          <w:p w14:paraId="666792FB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2E7E8FB6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485BFB81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0BCC5B29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39D1D876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6DB6A4C5" w14:textId="77777777" w:rsidTr="0077658B">
        <w:trPr>
          <w:cantSplit/>
          <w:tblHeader/>
        </w:trPr>
        <w:tc>
          <w:tcPr>
            <w:tcW w:w="6941" w:type="dxa"/>
          </w:tcPr>
          <w:p w14:paraId="75990938" w14:textId="4639D2D9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>Men (all ages)</w:t>
            </w:r>
          </w:p>
        </w:tc>
        <w:tc>
          <w:tcPr>
            <w:tcW w:w="1346" w:type="dxa"/>
            <w:shd w:val="clear" w:color="auto" w:fill="FBFBFB"/>
          </w:tcPr>
          <w:p w14:paraId="0B03A01C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252201E7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24AFC972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06CFDBAE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6F2B5DB4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  <w:tr w:rsidR="0022386C" w14:paraId="7517379D" w14:textId="77777777" w:rsidTr="0077658B">
        <w:trPr>
          <w:cantSplit/>
          <w:tblHeader/>
        </w:trPr>
        <w:tc>
          <w:tcPr>
            <w:tcW w:w="6941" w:type="dxa"/>
          </w:tcPr>
          <w:p w14:paraId="12DC0671" w14:textId="335AA8AC" w:rsidR="0022386C" w:rsidRPr="0022386C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22386C">
              <w:rPr>
                <w:rFonts w:cs="Verdana"/>
                <w:i w:val="0"/>
                <w:iCs w:val="0"/>
                <w:color w:val="000000"/>
                <w:sz w:val="16"/>
                <w:szCs w:val="16"/>
                <w:lang w:val="en-US" w:eastAsia="en-US"/>
              </w:rPr>
              <w:t>Youth (women and men under the age of 35))</w:t>
            </w:r>
          </w:p>
        </w:tc>
        <w:tc>
          <w:tcPr>
            <w:tcW w:w="1346" w:type="dxa"/>
            <w:shd w:val="clear" w:color="auto" w:fill="FBFBFB"/>
          </w:tcPr>
          <w:p w14:paraId="1DEFCDAF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13B261A2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3D583A06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1347" w:type="dxa"/>
            <w:shd w:val="clear" w:color="auto" w:fill="FBFBFB"/>
          </w:tcPr>
          <w:p w14:paraId="7CB6DE87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2402" w:type="dxa"/>
            <w:shd w:val="clear" w:color="auto" w:fill="FBFBFB"/>
          </w:tcPr>
          <w:p w14:paraId="0E83E5E5" w14:textId="77777777" w:rsidR="0022386C" w:rsidRPr="0078580B" w:rsidRDefault="0022386C" w:rsidP="0022386C">
            <w:pPr>
              <w:pStyle w:val="Toelichting"/>
              <w:numPr>
                <w:ilvl w:val="0"/>
                <w:numId w:val="0"/>
              </w:numPr>
              <w:spacing w:line="240" w:lineRule="exact"/>
              <w:rPr>
                <w:i w:val="0"/>
                <w:iCs w:val="0"/>
                <w:color w:val="000000" w:themeColor="text1"/>
                <w:szCs w:val="18"/>
              </w:rPr>
            </w:pPr>
          </w:p>
        </w:tc>
      </w:tr>
    </w:tbl>
    <w:p w14:paraId="45B789A6" w14:textId="77777777" w:rsidR="0022386C" w:rsidRDefault="0022386C" w:rsidP="000031AA">
      <w:pPr>
        <w:pStyle w:val="Toelichting"/>
        <w:numPr>
          <w:ilvl w:val="0"/>
          <w:numId w:val="0"/>
        </w:numPr>
        <w:spacing w:line="240" w:lineRule="exact"/>
        <w:rPr>
          <w:i w:val="0"/>
          <w:iCs w:val="0"/>
          <w:color w:val="000000" w:themeColor="text1"/>
          <w:szCs w:val="18"/>
        </w:rPr>
      </w:pPr>
    </w:p>
    <w:p w14:paraId="79E1D0BD" w14:textId="77777777" w:rsidR="0022386C" w:rsidRPr="00CE6F2D" w:rsidRDefault="0022386C" w:rsidP="000031AA">
      <w:pPr>
        <w:pStyle w:val="Toelichting"/>
        <w:numPr>
          <w:ilvl w:val="0"/>
          <w:numId w:val="0"/>
        </w:numPr>
        <w:spacing w:line="240" w:lineRule="exact"/>
        <w:rPr>
          <w:i w:val="0"/>
          <w:iCs w:val="0"/>
          <w:color w:val="000000" w:themeColor="text1"/>
          <w:szCs w:val="18"/>
        </w:rPr>
      </w:pPr>
    </w:p>
    <w:p w14:paraId="54298749" w14:textId="77777777" w:rsidR="00B05D2A" w:rsidRDefault="00B05D2A" w:rsidP="00B05D2A">
      <w:pPr>
        <w:rPr>
          <w:szCs w:val="18"/>
          <w:lang w:val="en-US"/>
        </w:rPr>
      </w:pP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6916"/>
        <w:gridCol w:w="1346"/>
        <w:gridCol w:w="1347"/>
        <w:gridCol w:w="1347"/>
        <w:gridCol w:w="1347"/>
        <w:gridCol w:w="2409"/>
      </w:tblGrid>
      <w:tr w:rsidR="00B05D2A" w14:paraId="2D00CCE5" w14:textId="77777777" w:rsidTr="0077658B">
        <w:trPr>
          <w:cantSplit/>
          <w:tblHeader/>
        </w:trPr>
        <w:tc>
          <w:tcPr>
            <w:tcW w:w="6916" w:type="dxa"/>
            <w:shd w:val="clear" w:color="auto" w:fill="007BC7"/>
          </w:tcPr>
          <w:p w14:paraId="31A8669A" w14:textId="09C9380F" w:rsidR="003772AC" w:rsidRPr="001B40BB" w:rsidRDefault="00B05D2A" w:rsidP="001B40BB">
            <w:pPr>
              <w:spacing w:line="240" w:lineRule="exact"/>
              <w:rPr>
                <w:b/>
                <w:bCs/>
                <w:color w:val="FFFFFF" w:themeColor="background1"/>
                <w:szCs w:val="18"/>
                <w:lang w:val="en-US"/>
              </w:rPr>
            </w:pPr>
            <w:r w:rsidRPr="001B40BB">
              <w:rPr>
                <w:b/>
                <w:bCs/>
                <w:color w:val="FFFFFF" w:themeColor="background1"/>
                <w:szCs w:val="18"/>
                <w:lang w:val="en-US"/>
              </w:rPr>
              <w:t>Result area 3</w:t>
            </w:r>
            <w:r w:rsidR="003772AC" w:rsidRPr="001B40BB">
              <w:rPr>
                <w:b/>
                <w:bCs/>
                <w:color w:val="FFFFFF" w:themeColor="background1"/>
                <w:szCs w:val="18"/>
                <w:lang w:val="en-US"/>
              </w:rPr>
              <w:t>:</w:t>
            </w:r>
            <w:r w:rsidRPr="001B40BB">
              <w:rPr>
                <w:b/>
                <w:bCs/>
                <w:color w:val="FFFFFF" w:themeColor="background1"/>
                <w:szCs w:val="18"/>
                <w:lang w:val="en-US"/>
              </w:rPr>
              <w:t xml:space="preserve"> </w:t>
            </w:r>
          </w:p>
          <w:p w14:paraId="5837CFD0" w14:textId="722FDFC4" w:rsidR="00B05D2A" w:rsidRPr="001B40BB" w:rsidRDefault="00B05D2A" w:rsidP="001B40BB">
            <w:pPr>
              <w:spacing w:line="240" w:lineRule="exact"/>
              <w:rPr>
                <w:rFonts w:cs="Verdana"/>
                <w:b/>
                <w:bCs/>
                <w:color w:val="FFFFFF" w:themeColor="background1"/>
                <w:sz w:val="16"/>
                <w:szCs w:val="16"/>
                <w:lang w:val="en-US" w:eastAsia="en-US"/>
              </w:rPr>
            </w:pPr>
            <w:r w:rsidRPr="001B40BB">
              <w:rPr>
                <w:rFonts w:cs="Verdana"/>
                <w:b/>
                <w:bCs/>
                <w:color w:val="FFFFFF" w:themeColor="background1"/>
                <w:sz w:val="16"/>
                <w:szCs w:val="16"/>
                <w:lang w:val="en-US" w:eastAsia="en-US"/>
              </w:rPr>
              <w:t>Farmland converted to sustainable use (in hectares)</w:t>
            </w:r>
          </w:p>
        </w:tc>
        <w:tc>
          <w:tcPr>
            <w:tcW w:w="1346" w:type="dxa"/>
            <w:shd w:val="clear" w:color="auto" w:fill="007BC7"/>
          </w:tcPr>
          <w:p w14:paraId="702C45A9" w14:textId="77777777" w:rsidR="00B05D2A" w:rsidRPr="001B40BB" w:rsidRDefault="00B05D2A" w:rsidP="001B40BB">
            <w:pPr>
              <w:spacing w:line="240" w:lineRule="exact"/>
              <w:rPr>
                <w:b/>
                <w:bCs/>
                <w:color w:val="FFFFFF" w:themeColor="background1"/>
                <w:szCs w:val="18"/>
                <w:lang w:val="en-US"/>
              </w:rPr>
            </w:pPr>
            <w:r w:rsidRPr="001B40BB">
              <w:rPr>
                <w:b/>
                <w:bCs/>
                <w:color w:val="FFFFFF" w:themeColor="background1"/>
                <w:szCs w:val="18"/>
                <w:lang w:val="en-US"/>
              </w:rPr>
              <w:t>Year 1</w:t>
            </w:r>
          </w:p>
        </w:tc>
        <w:tc>
          <w:tcPr>
            <w:tcW w:w="1347" w:type="dxa"/>
            <w:shd w:val="clear" w:color="auto" w:fill="007BC7"/>
          </w:tcPr>
          <w:p w14:paraId="6D796232" w14:textId="77777777" w:rsidR="00B05D2A" w:rsidRPr="001B40BB" w:rsidRDefault="00B05D2A" w:rsidP="001B40BB">
            <w:pPr>
              <w:spacing w:line="240" w:lineRule="exact"/>
              <w:rPr>
                <w:b/>
                <w:bCs/>
                <w:color w:val="FFFFFF" w:themeColor="background1"/>
                <w:szCs w:val="18"/>
                <w:lang w:val="en-US"/>
              </w:rPr>
            </w:pPr>
            <w:r w:rsidRPr="001B40BB">
              <w:rPr>
                <w:b/>
                <w:bCs/>
                <w:color w:val="FFFFFF" w:themeColor="background1"/>
                <w:szCs w:val="18"/>
                <w:lang w:val="en-US"/>
              </w:rPr>
              <w:t xml:space="preserve">Year 2 </w:t>
            </w:r>
          </w:p>
        </w:tc>
        <w:tc>
          <w:tcPr>
            <w:tcW w:w="1347" w:type="dxa"/>
            <w:shd w:val="clear" w:color="auto" w:fill="007BC7"/>
          </w:tcPr>
          <w:p w14:paraId="64B91777" w14:textId="77777777" w:rsidR="00B05D2A" w:rsidRPr="001B40BB" w:rsidRDefault="00B05D2A" w:rsidP="001B40BB">
            <w:pPr>
              <w:spacing w:line="240" w:lineRule="exact"/>
              <w:rPr>
                <w:b/>
                <w:bCs/>
                <w:color w:val="FFFFFF" w:themeColor="background1"/>
                <w:szCs w:val="18"/>
                <w:lang w:val="en-US"/>
              </w:rPr>
            </w:pPr>
            <w:r w:rsidRPr="001B40BB">
              <w:rPr>
                <w:b/>
                <w:bCs/>
                <w:color w:val="FFFFFF" w:themeColor="background1"/>
                <w:szCs w:val="18"/>
                <w:lang w:val="en-US"/>
              </w:rPr>
              <w:t xml:space="preserve">Year 3 </w:t>
            </w:r>
          </w:p>
        </w:tc>
        <w:tc>
          <w:tcPr>
            <w:tcW w:w="1347" w:type="dxa"/>
            <w:shd w:val="clear" w:color="auto" w:fill="007BC7"/>
          </w:tcPr>
          <w:p w14:paraId="2BC62173" w14:textId="77777777" w:rsidR="00B05D2A" w:rsidRPr="001B40BB" w:rsidRDefault="00B05D2A" w:rsidP="001B40BB">
            <w:pPr>
              <w:spacing w:line="240" w:lineRule="exact"/>
              <w:rPr>
                <w:b/>
                <w:bCs/>
                <w:color w:val="FFFFFF" w:themeColor="background1"/>
                <w:szCs w:val="18"/>
                <w:lang w:val="en-US"/>
              </w:rPr>
            </w:pPr>
            <w:r w:rsidRPr="001B40BB">
              <w:rPr>
                <w:b/>
                <w:bCs/>
                <w:color w:val="FFFFFF" w:themeColor="background1"/>
                <w:szCs w:val="18"/>
                <w:lang w:val="en-US"/>
              </w:rPr>
              <w:t xml:space="preserve">Total </w:t>
            </w:r>
          </w:p>
        </w:tc>
        <w:tc>
          <w:tcPr>
            <w:tcW w:w="2409" w:type="dxa"/>
            <w:shd w:val="clear" w:color="auto" w:fill="007BC7"/>
          </w:tcPr>
          <w:p w14:paraId="6AFDFDDC" w14:textId="77777777" w:rsidR="00B05D2A" w:rsidRPr="001B40BB" w:rsidRDefault="00B05D2A" w:rsidP="001B40BB">
            <w:pPr>
              <w:spacing w:line="240" w:lineRule="exact"/>
              <w:rPr>
                <w:b/>
                <w:bCs/>
                <w:color w:val="FFFFFF" w:themeColor="background1"/>
                <w:szCs w:val="18"/>
                <w:lang w:val="en-US"/>
              </w:rPr>
            </w:pPr>
            <w:r w:rsidRPr="001B40BB">
              <w:rPr>
                <w:b/>
                <w:bCs/>
                <w:color w:val="FFFFFF" w:themeColor="background1"/>
                <w:szCs w:val="18"/>
                <w:lang w:val="en-US"/>
              </w:rPr>
              <w:t>Target</w:t>
            </w:r>
          </w:p>
        </w:tc>
      </w:tr>
      <w:tr w:rsidR="00B05D2A" w14:paraId="510AC3E4" w14:textId="77777777" w:rsidTr="0077658B">
        <w:trPr>
          <w:cantSplit/>
          <w:tblHeader/>
        </w:trPr>
        <w:tc>
          <w:tcPr>
            <w:tcW w:w="6916" w:type="dxa"/>
            <w:shd w:val="clear" w:color="auto" w:fill="FDE9D9" w:themeFill="accent6" w:themeFillTint="33"/>
          </w:tcPr>
          <w:p w14:paraId="12C13D4B" w14:textId="77777777" w:rsidR="00B05D2A" w:rsidRDefault="00B05D2A" w:rsidP="000A1C16">
            <w:pPr>
              <w:rPr>
                <w:rFonts w:cs="Verdana"/>
                <w:color w:val="000000"/>
                <w:sz w:val="16"/>
                <w:szCs w:val="16"/>
                <w:lang w:val="en-US" w:eastAsia="en-US"/>
              </w:rPr>
            </w:pPr>
            <w:r w:rsidRPr="004E6671">
              <w:rPr>
                <w:i/>
                <w:iCs/>
                <w:szCs w:val="18"/>
                <w:lang w:val="en-US"/>
              </w:rPr>
              <w:t>Outcome indicator</w:t>
            </w:r>
            <w:r>
              <w:rPr>
                <w:i/>
                <w:iCs/>
                <w:szCs w:val="18"/>
                <w:lang w:val="en-US"/>
              </w:rPr>
              <w:t>s</w:t>
            </w:r>
          </w:p>
        </w:tc>
        <w:tc>
          <w:tcPr>
            <w:tcW w:w="1346" w:type="dxa"/>
            <w:shd w:val="clear" w:color="auto" w:fill="FBFBFB"/>
          </w:tcPr>
          <w:p w14:paraId="1A592065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347" w:type="dxa"/>
            <w:shd w:val="clear" w:color="auto" w:fill="FBFBFB"/>
          </w:tcPr>
          <w:p w14:paraId="683C745E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347" w:type="dxa"/>
            <w:shd w:val="clear" w:color="auto" w:fill="FBFBFB"/>
          </w:tcPr>
          <w:p w14:paraId="72492465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347" w:type="dxa"/>
            <w:shd w:val="clear" w:color="auto" w:fill="FBFBFB"/>
          </w:tcPr>
          <w:p w14:paraId="7B062642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FBFBFB"/>
          </w:tcPr>
          <w:p w14:paraId="35F69DA6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</w:tr>
      <w:tr w:rsidR="00B05D2A" w:rsidRPr="00540382" w14:paraId="40275BAC" w14:textId="77777777" w:rsidTr="0077658B">
        <w:trPr>
          <w:cantSplit/>
          <w:tblHeader/>
        </w:trPr>
        <w:tc>
          <w:tcPr>
            <w:tcW w:w="6916" w:type="dxa"/>
          </w:tcPr>
          <w:p w14:paraId="2509F2D2" w14:textId="77777777" w:rsidR="00B05D2A" w:rsidRPr="004E6671" w:rsidRDefault="00B05D2A" w:rsidP="000A1C16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Cs w:val="18"/>
                <w:lang w:val="en-US"/>
              </w:rPr>
            </w:pPr>
            <w:r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>3.</w:t>
            </w:r>
            <w:r w:rsidRPr="00BF7DEC"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 xml:space="preserve">1 </w:t>
            </w:r>
            <w:r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>N</w:t>
            </w:r>
            <w:r w:rsidRPr="00E112C2"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>umber of hectares of farmland under at least 2 conservation practices</w:t>
            </w:r>
          </w:p>
        </w:tc>
        <w:tc>
          <w:tcPr>
            <w:tcW w:w="1346" w:type="dxa"/>
            <w:shd w:val="clear" w:color="auto" w:fill="FBFBFB"/>
          </w:tcPr>
          <w:p w14:paraId="09B538D6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347" w:type="dxa"/>
            <w:shd w:val="clear" w:color="auto" w:fill="FBFBFB"/>
          </w:tcPr>
          <w:p w14:paraId="0852155B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347" w:type="dxa"/>
            <w:shd w:val="clear" w:color="auto" w:fill="FBFBFB"/>
          </w:tcPr>
          <w:p w14:paraId="5009EC98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347" w:type="dxa"/>
            <w:shd w:val="clear" w:color="auto" w:fill="FBFBFB"/>
          </w:tcPr>
          <w:p w14:paraId="27C66753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FBFBFB"/>
          </w:tcPr>
          <w:p w14:paraId="0176A868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</w:tr>
      <w:tr w:rsidR="00B05D2A" w:rsidRPr="00540382" w14:paraId="78DE16D0" w14:textId="77777777" w:rsidTr="0077658B">
        <w:trPr>
          <w:cantSplit/>
          <w:tblHeader/>
        </w:trPr>
        <w:tc>
          <w:tcPr>
            <w:tcW w:w="6916" w:type="dxa"/>
          </w:tcPr>
          <w:p w14:paraId="40F4B0AC" w14:textId="50C17B79" w:rsidR="00B05D2A" w:rsidRDefault="00B05D2A" w:rsidP="000A1C16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>3.</w:t>
            </w:r>
            <w:r w:rsidRPr="00BF7DEC"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>2</w:t>
            </w:r>
            <w:r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lang w:val="en-US"/>
              </w:rPr>
              <w:t>N</w:t>
            </w:r>
            <w:r w:rsidRPr="00E112C2"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 xml:space="preserve">umber of hectares of farmland that </w:t>
            </w:r>
            <w:proofErr w:type="spellStart"/>
            <w:r w:rsidRPr="00E112C2"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>agro</w:t>
            </w:r>
            <w:proofErr w:type="spellEnd"/>
            <w:r w:rsidRPr="00E112C2"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>-ecologically became more resilient to shocks</w:t>
            </w:r>
          </w:p>
        </w:tc>
        <w:tc>
          <w:tcPr>
            <w:tcW w:w="1346" w:type="dxa"/>
            <w:shd w:val="clear" w:color="auto" w:fill="FBFBFB"/>
          </w:tcPr>
          <w:p w14:paraId="062A9DF7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347" w:type="dxa"/>
            <w:shd w:val="clear" w:color="auto" w:fill="FBFBFB"/>
          </w:tcPr>
          <w:p w14:paraId="2BFABA4A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347" w:type="dxa"/>
            <w:shd w:val="clear" w:color="auto" w:fill="FBFBFB"/>
          </w:tcPr>
          <w:p w14:paraId="4CC96D24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347" w:type="dxa"/>
            <w:shd w:val="clear" w:color="auto" w:fill="FBFBFB"/>
          </w:tcPr>
          <w:p w14:paraId="666CEA1F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FBFBFB"/>
          </w:tcPr>
          <w:p w14:paraId="7B5EA49D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</w:tr>
      <w:tr w:rsidR="00B05D2A" w14:paraId="347A7C39" w14:textId="77777777" w:rsidTr="0077658B">
        <w:trPr>
          <w:cantSplit/>
          <w:tblHeader/>
        </w:trPr>
        <w:tc>
          <w:tcPr>
            <w:tcW w:w="6916" w:type="dxa"/>
            <w:shd w:val="clear" w:color="auto" w:fill="FDE9D9" w:themeFill="accent6" w:themeFillTint="33"/>
          </w:tcPr>
          <w:p w14:paraId="7B1E2C75" w14:textId="77777777" w:rsidR="00B05D2A" w:rsidRDefault="00B05D2A" w:rsidP="000A1C16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color w:val="000000"/>
                <w:sz w:val="16"/>
                <w:szCs w:val="16"/>
                <w:lang w:val="en-US" w:eastAsia="en-US"/>
              </w:rPr>
            </w:pPr>
            <w:r w:rsidRPr="004E6671">
              <w:rPr>
                <w:i/>
                <w:iCs/>
                <w:szCs w:val="18"/>
                <w:lang w:val="en-US"/>
              </w:rPr>
              <w:t>Output indicator</w:t>
            </w:r>
            <w:r>
              <w:rPr>
                <w:i/>
                <w:iCs/>
                <w:szCs w:val="18"/>
                <w:lang w:val="en-US"/>
              </w:rPr>
              <w:t>s</w:t>
            </w:r>
          </w:p>
        </w:tc>
        <w:tc>
          <w:tcPr>
            <w:tcW w:w="1346" w:type="dxa"/>
            <w:shd w:val="clear" w:color="auto" w:fill="FBFBFB"/>
          </w:tcPr>
          <w:p w14:paraId="4F9C914B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347" w:type="dxa"/>
            <w:shd w:val="clear" w:color="auto" w:fill="FBFBFB"/>
          </w:tcPr>
          <w:p w14:paraId="447ECFC6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347" w:type="dxa"/>
            <w:shd w:val="clear" w:color="auto" w:fill="FBFBFB"/>
          </w:tcPr>
          <w:p w14:paraId="4FF5BD7D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347" w:type="dxa"/>
            <w:shd w:val="clear" w:color="auto" w:fill="FBFBFB"/>
          </w:tcPr>
          <w:p w14:paraId="21734718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FBFBFB"/>
          </w:tcPr>
          <w:p w14:paraId="5E7B1FA9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</w:tr>
      <w:tr w:rsidR="00B05D2A" w:rsidRPr="00540382" w14:paraId="1469FA07" w14:textId="77777777" w:rsidTr="0077658B">
        <w:trPr>
          <w:cantSplit/>
          <w:tblHeader/>
        </w:trPr>
        <w:tc>
          <w:tcPr>
            <w:tcW w:w="6916" w:type="dxa"/>
          </w:tcPr>
          <w:p w14:paraId="59FC6AC6" w14:textId="77777777" w:rsidR="00B05D2A" w:rsidRDefault="00B05D2A" w:rsidP="000A1C16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>3</w:t>
            </w:r>
            <w:r w:rsidRPr="00BF7DEC"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 xml:space="preserve">.1 </w:t>
            </w:r>
            <w:r w:rsidRPr="00E112C2"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 xml:space="preserve">Number of hectares of farmland directly reached with activities aimed at </w:t>
            </w:r>
            <w:r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>s</w:t>
            </w:r>
            <w:r w:rsidRPr="00E112C2"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 xml:space="preserve">tructural/systemic improvement of </w:t>
            </w:r>
            <w:proofErr w:type="spellStart"/>
            <w:r w:rsidRPr="00E112C2"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>agro</w:t>
            </w:r>
            <w:proofErr w:type="spellEnd"/>
            <w:r w:rsidRPr="00E112C2"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>-ecological sustainability</w:t>
            </w:r>
          </w:p>
        </w:tc>
        <w:tc>
          <w:tcPr>
            <w:tcW w:w="1346" w:type="dxa"/>
            <w:shd w:val="clear" w:color="auto" w:fill="FBFBFB"/>
          </w:tcPr>
          <w:p w14:paraId="4399267D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347" w:type="dxa"/>
            <w:shd w:val="clear" w:color="auto" w:fill="FBFBFB"/>
          </w:tcPr>
          <w:p w14:paraId="65666D36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347" w:type="dxa"/>
            <w:shd w:val="clear" w:color="auto" w:fill="FBFBFB"/>
          </w:tcPr>
          <w:p w14:paraId="2578AEB9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347" w:type="dxa"/>
            <w:shd w:val="clear" w:color="auto" w:fill="FBFBFB"/>
          </w:tcPr>
          <w:p w14:paraId="21D3BD96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FBFBFB"/>
          </w:tcPr>
          <w:p w14:paraId="531CD6D1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</w:tr>
      <w:tr w:rsidR="00B05D2A" w:rsidRPr="00540382" w14:paraId="1C0D764D" w14:textId="77777777" w:rsidTr="0077658B">
        <w:trPr>
          <w:cantSplit/>
          <w:tblHeader/>
        </w:trPr>
        <w:tc>
          <w:tcPr>
            <w:tcW w:w="6916" w:type="dxa"/>
          </w:tcPr>
          <w:p w14:paraId="40A999D0" w14:textId="77777777" w:rsidR="00B05D2A" w:rsidRDefault="00B05D2A" w:rsidP="000A1C16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>3</w:t>
            </w:r>
            <w:r w:rsidRPr="00BF7DEC"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 xml:space="preserve">.2 </w:t>
            </w:r>
            <w:r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>N</w:t>
            </w:r>
            <w:r w:rsidRPr="00E112C2"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 xml:space="preserve">umber of hectares of farmland directly reached with activities aimed at temporary/partial improvement of </w:t>
            </w:r>
            <w:proofErr w:type="spellStart"/>
            <w:r w:rsidRPr="00E112C2"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>agro</w:t>
            </w:r>
            <w:proofErr w:type="spellEnd"/>
            <w:r w:rsidRPr="00E112C2"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>-ecological sustainability</w:t>
            </w:r>
          </w:p>
        </w:tc>
        <w:tc>
          <w:tcPr>
            <w:tcW w:w="1346" w:type="dxa"/>
            <w:shd w:val="clear" w:color="auto" w:fill="FBFBFB"/>
          </w:tcPr>
          <w:p w14:paraId="457E8E0A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347" w:type="dxa"/>
            <w:shd w:val="clear" w:color="auto" w:fill="FBFBFB"/>
          </w:tcPr>
          <w:p w14:paraId="231BE86E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347" w:type="dxa"/>
            <w:shd w:val="clear" w:color="auto" w:fill="FBFBFB"/>
          </w:tcPr>
          <w:p w14:paraId="00B092CA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347" w:type="dxa"/>
            <w:shd w:val="clear" w:color="auto" w:fill="FBFBFB"/>
          </w:tcPr>
          <w:p w14:paraId="10FC0629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FBFBFB"/>
          </w:tcPr>
          <w:p w14:paraId="2F84FDE8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</w:tr>
      <w:tr w:rsidR="00B05D2A" w:rsidRPr="00540382" w14:paraId="4A501A65" w14:textId="77777777" w:rsidTr="0077658B">
        <w:trPr>
          <w:cantSplit/>
          <w:tblHeader/>
        </w:trPr>
        <w:tc>
          <w:tcPr>
            <w:tcW w:w="6916" w:type="dxa"/>
          </w:tcPr>
          <w:p w14:paraId="4B802EF8" w14:textId="77777777" w:rsidR="00B05D2A" w:rsidRDefault="00B05D2A" w:rsidP="000A1C16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>3</w:t>
            </w:r>
            <w:r w:rsidRPr="00BF7DEC"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 xml:space="preserve">.3 </w:t>
            </w:r>
            <w:r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>N</w:t>
            </w:r>
            <w:r w:rsidRPr="00E112C2"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>umber of hectares of farmland indirectly reached</w:t>
            </w:r>
          </w:p>
        </w:tc>
        <w:tc>
          <w:tcPr>
            <w:tcW w:w="1346" w:type="dxa"/>
            <w:shd w:val="clear" w:color="auto" w:fill="FBFBFB"/>
          </w:tcPr>
          <w:p w14:paraId="0F96AAC3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347" w:type="dxa"/>
            <w:shd w:val="clear" w:color="auto" w:fill="FBFBFB"/>
          </w:tcPr>
          <w:p w14:paraId="2221C1B9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347" w:type="dxa"/>
            <w:shd w:val="clear" w:color="auto" w:fill="FBFBFB"/>
          </w:tcPr>
          <w:p w14:paraId="0411A99B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347" w:type="dxa"/>
            <w:shd w:val="clear" w:color="auto" w:fill="FBFBFB"/>
          </w:tcPr>
          <w:p w14:paraId="34A45927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FBFBFB"/>
          </w:tcPr>
          <w:p w14:paraId="1FFD0FB3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</w:tr>
    </w:tbl>
    <w:p w14:paraId="7E1182C2" w14:textId="77777777" w:rsidR="00B05D2A" w:rsidRDefault="00B05D2A" w:rsidP="00B05D2A">
      <w:pPr>
        <w:rPr>
          <w:szCs w:val="18"/>
          <w:lang w:val="en-US"/>
        </w:rPr>
      </w:pP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6916"/>
        <w:gridCol w:w="1276"/>
        <w:gridCol w:w="1417"/>
        <w:gridCol w:w="1276"/>
        <w:gridCol w:w="1418"/>
        <w:gridCol w:w="2409"/>
      </w:tblGrid>
      <w:tr w:rsidR="00B05D2A" w14:paraId="3A67E3DF" w14:textId="77777777" w:rsidTr="0077658B">
        <w:trPr>
          <w:cantSplit/>
          <w:tblHeader/>
        </w:trPr>
        <w:tc>
          <w:tcPr>
            <w:tcW w:w="6916" w:type="dxa"/>
            <w:shd w:val="clear" w:color="auto" w:fill="007BC7"/>
          </w:tcPr>
          <w:p w14:paraId="00D2462A" w14:textId="77777777" w:rsidR="00B05D2A" w:rsidRPr="007560EE" w:rsidRDefault="00B05D2A" w:rsidP="000A1C16">
            <w:pPr>
              <w:rPr>
                <w:rFonts w:cs="Verdana"/>
                <w:b/>
                <w:bCs/>
                <w:color w:val="FFFFFF" w:themeColor="background1"/>
                <w:szCs w:val="18"/>
                <w:lang w:val="en-US" w:eastAsia="en-US"/>
              </w:rPr>
            </w:pPr>
            <w:r w:rsidRPr="007560EE">
              <w:rPr>
                <w:rFonts w:cs="Verdana"/>
                <w:b/>
                <w:bCs/>
                <w:color w:val="FFFFFF" w:themeColor="background1"/>
                <w:szCs w:val="18"/>
                <w:lang w:val="en-US" w:eastAsia="en-US"/>
              </w:rPr>
              <w:lastRenderedPageBreak/>
              <w:t>Enabling environment indicators (in numbers)</w:t>
            </w:r>
          </w:p>
        </w:tc>
        <w:tc>
          <w:tcPr>
            <w:tcW w:w="1276" w:type="dxa"/>
            <w:shd w:val="clear" w:color="auto" w:fill="007BC7"/>
          </w:tcPr>
          <w:p w14:paraId="1DDA6C23" w14:textId="77777777" w:rsidR="00B05D2A" w:rsidRPr="007560EE" w:rsidRDefault="00B05D2A" w:rsidP="000A1C16">
            <w:pPr>
              <w:rPr>
                <w:b/>
                <w:bCs/>
                <w:color w:val="FFFFFF" w:themeColor="background1"/>
                <w:szCs w:val="18"/>
                <w:lang w:val="en-US"/>
              </w:rPr>
            </w:pPr>
            <w:r w:rsidRPr="007560EE">
              <w:rPr>
                <w:b/>
                <w:bCs/>
                <w:color w:val="FFFFFF" w:themeColor="background1"/>
                <w:szCs w:val="18"/>
                <w:lang w:val="en-US"/>
              </w:rPr>
              <w:t>Year 1</w:t>
            </w:r>
          </w:p>
        </w:tc>
        <w:tc>
          <w:tcPr>
            <w:tcW w:w="1417" w:type="dxa"/>
            <w:shd w:val="clear" w:color="auto" w:fill="007BC7"/>
          </w:tcPr>
          <w:p w14:paraId="5F733B01" w14:textId="77777777" w:rsidR="00B05D2A" w:rsidRPr="007560EE" w:rsidRDefault="00B05D2A" w:rsidP="000A1C16">
            <w:pPr>
              <w:rPr>
                <w:b/>
                <w:bCs/>
                <w:color w:val="FFFFFF" w:themeColor="background1"/>
                <w:szCs w:val="18"/>
                <w:lang w:val="en-US"/>
              </w:rPr>
            </w:pPr>
            <w:r w:rsidRPr="007560EE">
              <w:rPr>
                <w:b/>
                <w:bCs/>
                <w:color w:val="FFFFFF" w:themeColor="background1"/>
                <w:szCs w:val="18"/>
                <w:lang w:val="en-US"/>
              </w:rPr>
              <w:t xml:space="preserve">Year 2 </w:t>
            </w:r>
          </w:p>
        </w:tc>
        <w:tc>
          <w:tcPr>
            <w:tcW w:w="1276" w:type="dxa"/>
            <w:shd w:val="clear" w:color="auto" w:fill="007BC7"/>
          </w:tcPr>
          <w:p w14:paraId="62AB74DC" w14:textId="77777777" w:rsidR="00B05D2A" w:rsidRPr="007560EE" w:rsidRDefault="00B05D2A" w:rsidP="000A1C16">
            <w:pPr>
              <w:rPr>
                <w:b/>
                <w:bCs/>
                <w:color w:val="FFFFFF" w:themeColor="background1"/>
                <w:szCs w:val="18"/>
                <w:lang w:val="en-US"/>
              </w:rPr>
            </w:pPr>
            <w:r w:rsidRPr="007560EE">
              <w:rPr>
                <w:b/>
                <w:bCs/>
                <w:color w:val="FFFFFF" w:themeColor="background1"/>
                <w:szCs w:val="18"/>
                <w:lang w:val="en-US"/>
              </w:rPr>
              <w:t xml:space="preserve">Year 3 </w:t>
            </w:r>
          </w:p>
        </w:tc>
        <w:tc>
          <w:tcPr>
            <w:tcW w:w="1418" w:type="dxa"/>
            <w:shd w:val="clear" w:color="auto" w:fill="007BC7"/>
          </w:tcPr>
          <w:p w14:paraId="66AEF5D5" w14:textId="77777777" w:rsidR="00B05D2A" w:rsidRPr="007560EE" w:rsidRDefault="00B05D2A" w:rsidP="000A1C16">
            <w:pPr>
              <w:rPr>
                <w:b/>
                <w:bCs/>
                <w:color w:val="FFFFFF" w:themeColor="background1"/>
                <w:szCs w:val="18"/>
                <w:lang w:val="en-US"/>
              </w:rPr>
            </w:pPr>
            <w:r w:rsidRPr="007560EE">
              <w:rPr>
                <w:b/>
                <w:bCs/>
                <w:color w:val="FFFFFF" w:themeColor="background1"/>
                <w:szCs w:val="18"/>
                <w:lang w:val="en-US"/>
              </w:rPr>
              <w:t xml:space="preserve">Total </w:t>
            </w:r>
          </w:p>
        </w:tc>
        <w:tc>
          <w:tcPr>
            <w:tcW w:w="2409" w:type="dxa"/>
            <w:shd w:val="clear" w:color="auto" w:fill="007BC7"/>
          </w:tcPr>
          <w:p w14:paraId="6119EB61" w14:textId="77777777" w:rsidR="00B05D2A" w:rsidRPr="007560EE" w:rsidRDefault="00B05D2A" w:rsidP="000A1C16">
            <w:pPr>
              <w:rPr>
                <w:b/>
                <w:bCs/>
                <w:color w:val="FFFFFF" w:themeColor="background1"/>
                <w:szCs w:val="18"/>
                <w:lang w:val="en-US"/>
              </w:rPr>
            </w:pPr>
            <w:r w:rsidRPr="007560EE">
              <w:rPr>
                <w:b/>
                <w:bCs/>
                <w:color w:val="FFFFFF" w:themeColor="background1"/>
                <w:szCs w:val="18"/>
                <w:lang w:val="en-US"/>
              </w:rPr>
              <w:t>Target</w:t>
            </w:r>
          </w:p>
        </w:tc>
      </w:tr>
      <w:tr w:rsidR="00B05D2A" w14:paraId="23F4E95E" w14:textId="77777777" w:rsidTr="0077658B">
        <w:trPr>
          <w:cantSplit/>
          <w:tblHeader/>
        </w:trPr>
        <w:tc>
          <w:tcPr>
            <w:tcW w:w="6916" w:type="dxa"/>
          </w:tcPr>
          <w:p w14:paraId="3E9DB09D" w14:textId="77777777" w:rsidR="00B05D2A" w:rsidRDefault="00B05D2A" w:rsidP="000A1C16">
            <w:pPr>
              <w:rPr>
                <w:rFonts w:cs="Verdana"/>
                <w:color w:val="000000"/>
                <w:sz w:val="16"/>
                <w:szCs w:val="16"/>
                <w:lang w:val="en-US" w:eastAsia="en-US"/>
              </w:rPr>
            </w:pPr>
            <w:r w:rsidRPr="005521C9">
              <w:rPr>
                <w:i/>
                <w:iCs/>
                <w:szCs w:val="18"/>
                <w:lang w:val="en-US"/>
              </w:rPr>
              <w:t>Knowledge and innovation indicators</w:t>
            </w:r>
          </w:p>
        </w:tc>
        <w:tc>
          <w:tcPr>
            <w:tcW w:w="1276" w:type="dxa"/>
            <w:shd w:val="clear" w:color="auto" w:fill="FBFBFB"/>
          </w:tcPr>
          <w:p w14:paraId="428D3F44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FBFBFB"/>
          </w:tcPr>
          <w:p w14:paraId="3FC0F170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FBFBFB"/>
          </w:tcPr>
          <w:p w14:paraId="67FB3871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FBFBFB"/>
          </w:tcPr>
          <w:p w14:paraId="2BB13054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FBFBFB"/>
          </w:tcPr>
          <w:p w14:paraId="4797C1DC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</w:tr>
      <w:tr w:rsidR="00B05D2A" w:rsidRPr="00540382" w14:paraId="62CD4E03" w14:textId="77777777" w:rsidTr="0077658B">
        <w:trPr>
          <w:cantSplit/>
          <w:tblHeader/>
        </w:trPr>
        <w:tc>
          <w:tcPr>
            <w:tcW w:w="6916" w:type="dxa"/>
          </w:tcPr>
          <w:p w14:paraId="05A989D4" w14:textId="12AF4A23" w:rsidR="00B05D2A" w:rsidRPr="001655C3" w:rsidRDefault="00B05D2A" w:rsidP="000A1C16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655C3">
              <w:rPr>
                <w:rFonts w:cs="Verdana"/>
                <w:b/>
                <w:bCs/>
                <w:color w:val="000000"/>
                <w:sz w:val="16"/>
                <w:szCs w:val="16"/>
                <w:lang w:val="en-US" w:eastAsia="en-US"/>
              </w:rPr>
              <w:t>1. Number of small-scale food producers applying new technologies/practices that aim to transform food systems towards desirable outcomes</w:t>
            </w:r>
            <w:r w:rsidRPr="001655C3">
              <w:rPr>
                <w:rStyle w:val="Voetnootmarkering"/>
                <w:rFonts w:cs="Verdana"/>
                <w:b/>
                <w:bCs/>
                <w:color w:val="000000"/>
                <w:sz w:val="16"/>
                <w:szCs w:val="16"/>
                <w:lang w:val="en-US" w:eastAsia="en-US"/>
              </w:rPr>
              <w:footnoteReference w:id="2"/>
            </w:r>
          </w:p>
        </w:tc>
        <w:tc>
          <w:tcPr>
            <w:tcW w:w="1276" w:type="dxa"/>
            <w:shd w:val="clear" w:color="auto" w:fill="FBFBFB"/>
          </w:tcPr>
          <w:p w14:paraId="541932DA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FBFBFB"/>
          </w:tcPr>
          <w:p w14:paraId="65C0AECF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FBFBFB"/>
          </w:tcPr>
          <w:p w14:paraId="2BFF1E55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FBFBFB"/>
          </w:tcPr>
          <w:p w14:paraId="753B6244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FBFBFB"/>
          </w:tcPr>
          <w:p w14:paraId="0235BE2C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</w:tr>
      <w:tr w:rsidR="00B05D2A" w:rsidRPr="001655C3" w14:paraId="5500FE82" w14:textId="77777777" w:rsidTr="0077658B">
        <w:trPr>
          <w:cantSplit/>
          <w:tblHeader/>
        </w:trPr>
        <w:tc>
          <w:tcPr>
            <w:tcW w:w="6916" w:type="dxa"/>
          </w:tcPr>
          <w:p w14:paraId="7936B37D" w14:textId="77777777" w:rsidR="00B05D2A" w:rsidRPr="00BF7DEC" w:rsidRDefault="00B05D2A" w:rsidP="000A1C16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>Total (equals women + men)</w:t>
            </w:r>
          </w:p>
        </w:tc>
        <w:tc>
          <w:tcPr>
            <w:tcW w:w="1276" w:type="dxa"/>
            <w:shd w:val="clear" w:color="auto" w:fill="FBFBFB"/>
          </w:tcPr>
          <w:p w14:paraId="4290B08E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FBFBFB"/>
          </w:tcPr>
          <w:p w14:paraId="43D21206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FBFBFB"/>
          </w:tcPr>
          <w:p w14:paraId="6D0A533C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FBFBFB"/>
          </w:tcPr>
          <w:p w14:paraId="40280395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FBFBFB"/>
          </w:tcPr>
          <w:p w14:paraId="5A1E3C6D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</w:tr>
      <w:tr w:rsidR="00B05D2A" w:rsidRPr="001655C3" w14:paraId="4E1F0F71" w14:textId="77777777" w:rsidTr="0077658B">
        <w:trPr>
          <w:cantSplit/>
          <w:tblHeader/>
        </w:trPr>
        <w:tc>
          <w:tcPr>
            <w:tcW w:w="6916" w:type="dxa"/>
          </w:tcPr>
          <w:p w14:paraId="2230A40F" w14:textId="77777777" w:rsidR="00B05D2A" w:rsidRPr="00BF7DEC" w:rsidRDefault="00B05D2A" w:rsidP="000A1C16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>Women (all ages)</w:t>
            </w:r>
          </w:p>
        </w:tc>
        <w:tc>
          <w:tcPr>
            <w:tcW w:w="1276" w:type="dxa"/>
            <w:shd w:val="clear" w:color="auto" w:fill="FBFBFB"/>
          </w:tcPr>
          <w:p w14:paraId="3F129D54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FBFBFB"/>
          </w:tcPr>
          <w:p w14:paraId="482A7D1A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FBFBFB"/>
          </w:tcPr>
          <w:p w14:paraId="210E2344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FBFBFB"/>
          </w:tcPr>
          <w:p w14:paraId="366BB2DB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FBFBFB"/>
          </w:tcPr>
          <w:p w14:paraId="5CB95C84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</w:tr>
      <w:tr w:rsidR="00B05D2A" w:rsidRPr="001655C3" w14:paraId="3396D05E" w14:textId="77777777" w:rsidTr="0077658B">
        <w:trPr>
          <w:cantSplit/>
          <w:tblHeader/>
        </w:trPr>
        <w:tc>
          <w:tcPr>
            <w:tcW w:w="6916" w:type="dxa"/>
          </w:tcPr>
          <w:p w14:paraId="18A03393" w14:textId="77777777" w:rsidR="00B05D2A" w:rsidRPr="00BF7DEC" w:rsidRDefault="00B05D2A" w:rsidP="000A1C16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>Men (all ages)</w:t>
            </w:r>
          </w:p>
        </w:tc>
        <w:tc>
          <w:tcPr>
            <w:tcW w:w="1276" w:type="dxa"/>
            <w:shd w:val="clear" w:color="auto" w:fill="FBFBFB"/>
          </w:tcPr>
          <w:p w14:paraId="54E759DB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FBFBFB"/>
          </w:tcPr>
          <w:p w14:paraId="4A6EFD07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FBFBFB"/>
          </w:tcPr>
          <w:p w14:paraId="1EEDC08C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FBFBFB"/>
          </w:tcPr>
          <w:p w14:paraId="22008DE2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FBFBFB"/>
          </w:tcPr>
          <w:p w14:paraId="0A4FD479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</w:tr>
      <w:tr w:rsidR="00B05D2A" w:rsidRPr="00540382" w14:paraId="29CCD905" w14:textId="77777777" w:rsidTr="0077658B">
        <w:trPr>
          <w:cantSplit/>
          <w:tblHeader/>
        </w:trPr>
        <w:tc>
          <w:tcPr>
            <w:tcW w:w="6916" w:type="dxa"/>
          </w:tcPr>
          <w:p w14:paraId="3BC478A5" w14:textId="69BBE4D3" w:rsidR="00B05D2A" w:rsidRPr="00BF7DEC" w:rsidRDefault="00B05D2A" w:rsidP="000A1C16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 xml:space="preserve">Youth (women and men under </w:t>
            </w:r>
            <w:r w:rsidR="003772AC"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>the age of 35)</w:t>
            </w:r>
          </w:p>
        </w:tc>
        <w:tc>
          <w:tcPr>
            <w:tcW w:w="1276" w:type="dxa"/>
            <w:shd w:val="clear" w:color="auto" w:fill="FBFBFB"/>
          </w:tcPr>
          <w:p w14:paraId="7B552B41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FBFBFB"/>
          </w:tcPr>
          <w:p w14:paraId="0D694A3D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FBFBFB"/>
          </w:tcPr>
          <w:p w14:paraId="1B51AFBF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FBFBFB"/>
          </w:tcPr>
          <w:p w14:paraId="27D004F6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FBFBFB"/>
          </w:tcPr>
          <w:p w14:paraId="725B0B49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</w:tr>
      <w:tr w:rsidR="00B05D2A" w:rsidRPr="00540382" w14:paraId="2BAC42E2" w14:textId="77777777" w:rsidTr="0077658B">
        <w:trPr>
          <w:cantSplit/>
          <w:tblHeader/>
        </w:trPr>
        <w:tc>
          <w:tcPr>
            <w:tcW w:w="6916" w:type="dxa"/>
          </w:tcPr>
          <w:p w14:paraId="32AE6511" w14:textId="00D38E12" w:rsidR="00B05D2A" w:rsidRPr="001655C3" w:rsidRDefault="00B05D2A" w:rsidP="000A1C16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655C3">
              <w:rPr>
                <w:rFonts w:cs="Verdana"/>
                <w:b/>
                <w:bCs/>
                <w:color w:val="000000"/>
                <w:sz w:val="16"/>
                <w:szCs w:val="16"/>
                <w:lang w:val="en-US" w:eastAsia="en-US"/>
              </w:rPr>
              <w:t>2. Number of</w:t>
            </w:r>
            <w:r w:rsidR="00FF35D0">
              <w:rPr>
                <w:rFonts w:cs="Verdana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Food Nutrition Security</w:t>
            </w:r>
            <w:r w:rsidRPr="001655C3">
              <w:rPr>
                <w:rFonts w:cs="Verdana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FF35D0">
              <w:rPr>
                <w:rFonts w:cs="Verdana"/>
                <w:b/>
                <w:bCs/>
                <w:color w:val="000000"/>
                <w:sz w:val="16"/>
                <w:szCs w:val="16"/>
                <w:lang w:val="en-US" w:eastAsia="en-US"/>
              </w:rPr>
              <w:t>(</w:t>
            </w:r>
            <w:r w:rsidRPr="001655C3">
              <w:rPr>
                <w:rFonts w:cs="Verdana"/>
                <w:b/>
                <w:bCs/>
                <w:color w:val="000000"/>
                <w:sz w:val="16"/>
                <w:szCs w:val="16"/>
                <w:lang w:val="en-US" w:eastAsia="en-US"/>
              </w:rPr>
              <w:t>FNS</w:t>
            </w:r>
            <w:r w:rsidR="00FF35D0">
              <w:rPr>
                <w:rFonts w:cs="Verdana"/>
                <w:b/>
                <w:bCs/>
                <w:color w:val="000000"/>
                <w:sz w:val="16"/>
                <w:szCs w:val="16"/>
                <w:lang w:val="en-US" w:eastAsia="en-US"/>
              </w:rPr>
              <w:t>)</w:t>
            </w:r>
            <w:r w:rsidRPr="001655C3">
              <w:rPr>
                <w:rFonts w:cs="Verdana"/>
                <w:b/>
                <w:bCs/>
                <w:color w:val="000000"/>
                <w:sz w:val="16"/>
                <w:szCs w:val="16"/>
                <w:lang w:val="en-US" w:eastAsia="en-US"/>
              </w:rPr>
              <w:t>-relevant knowledge and extension institutes reached with interventions that aim to strengthen their capacity</w:t>
            </w:r>
          </w:p>
        </w:tc>
        <w:tc>
          <w:tcPr>
            <w:tcW w:w="1276" w:type="dxa"/>
            <w:shd w:val="clear" w:color="auto" w:fill="FBFBFB"/>
          </w:tcPr>
          <w:p w14:paraId="67680541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FBFBFB"/>
          </w:tcPr>
          <w:p w14:paraId="1C9E84C7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FBFBFB"/>
          </w:tcPr>
          <w:p w14:paraId="08588AEE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FBFBFB"/>
          </w:tcPr>
          <w:p w14:paraId="47D68E9F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FBFBFB"/>
          </w:tcPr>
          <w:p w14:paraId="0D2A5284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</w:tr>
      <w:tr w:rsidR="00B05D2A" w:rsidRPr="00540382" w14:paraId="7569DA0A" w14:textId="77777777" w:rsidTr="0077658B">
        <w:trPr>
          <w:cantSplit/>
          <w:tblHeader/>
        </w:trPr>
        <w:tc>
          <w:tcPr>
            <w:tcW w:w="6916" w:type="dxa"/>
          </w:tcPr>
          <w:p w14:paraId="0A8EA309" w14:textId="77777777" w:rsidR="00B05D2A" w:rsidRPr="001655C3" w:rsidRDefault="00B05D2A" w:rsidP="000A1C16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655C3">
              <w:rPr>
                <w:rFonts w:cs="Verdana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3. </w:t>
            </w:r>
            <w:r w:rsidRPr="00385DC2">
              <w:rPr>
                <w:rFonts w:cs="Verdana"/>
                <w:b/>
                <w:bCs/>
                <w:color w:val="000000"/>
                <w:sz w:val="16"/>
                <w:szCs w:val="16"/>
                <w:lang w:val="en-US" w:eastAsia="en-US"/>
              </w:rPr>
              <w:t>Share of supported international partnerships</w:t>
            </w:r>
            <w:r>
              <w:rPr>
                <w:rStyle w:val="Voetnootmarkering"/>
                <w:rFonts w:cs="Verdana"/>
                <w:b/>
                <w:bCs/>
                <w:color w:val="000000"/>
                <w:sz w:val="16"/>
                <w:szCs w:val="16"/>
                <w:lang w:val="en-US" w:eastAsia="en-US"/>
              </w:rPr>
              <w:footnoteReference w:id="3"/>
            </w:r>
            <w:r w:rsidRPr="00385DC2">
              <w:rPr>
                <w:rFonts w:cs="Verdana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with participation of Dutch knowledge institutions</w:t>
            </w:r>
          </w:p>
        </w:tc>
        <w:tc>
          <w:tcPr>
            <w:tcW w:w="1276" w:type="dxa"/>
            <w:shd w:val="clear" w:color="auto" w:fill="FBFBFB"/>
          </w:tcPr>
          <w:p w14:paraId="1D1135F6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FBFBFB"/>
          </w:tcPr>
          <w:p w14:paraId="384FDFDB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FBFBFB"/>
          </w:tcPr>
          <w:p w14:paraId="6B4BA4F4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FBFBFB"/>
          </w:tcPr>
          <w:p w14:paraId="50042105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FBFBFB"/>
          </w:tcPr>
          <w:p w14:paraId="4973AABC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</w:tr>
      <w:tr w:rsidR="00B05D2A" w14:paraId="2F89F02D" w14:textId="77777777" w:rsidTr="0077658B">
        <w:trPr>
          <w:cantSplit/>
          <w:tblHeader/>
        </w:trPr>
        <w:tc>
          <w:tcPr>
            <w:tcW w:w="6916" w:type="dxa"/>
          </w:tcPr>
          <w:p w14:paraId="78DEB97A" w14:textId="77777777" w:rsidR="00B05D2A" w:rsidRPr="00E8722D" w:rsidRDefault="00B05D2A" w:rsidP="000A1C16">
            <w:pPr>
              <w:rPr>
                <w:i/>
                <w:iCs/>
                <w:szCs w:val="18"/>
                <w:lang w:val="en-US"/>
              </w:rPr>
            </w:pPr>
            <w:r w:rsidRPr="00E8722D">
              <w:rPr>
                <w:i/>
                <w:iCs/>
                <w:szCs w:val="18"/>
                <w:lang w:val="en-US"/>
              </w:rPr>
              <w:t xml:space="preserve">Policy environment </w:t>
            </w:r>
          </w:p>
        </w:tc>
        <w:tc>
          <w:tcPr>
            <w:tcW w:w="1276" w:type="dxa"/>
            <w:shd w:val="clear" w:color="auto" w:fill="FBFBFB"/>
          </w:tcPr>
          <w:p w14:paraId="137E634D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FBFBFB"/>
          </w:tcPr>
          <w:p w14:paraId="72B43CB0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FBFBFB"/>
          </w:tcPr>
          <w:p w14:paraId="0789233A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FBFBFB"/>
          </w:tcPr>
          <w:p w14:paraId="33192224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FBFBFB"/>
          </w:tcPr>
          <w:p w14:paraId="663F9026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</w:tr>
      <w:tr w:rsidR="00B05D2A" w:rsidRPr="00540382" w14:paraId="614E31DF" w14:textId="77777777" w:rsidTr="0077658B">
        <w:trPr>
          <w:cantSplit/>
          <w:tblHeader/>
        </w:trPr>
        <w:tc>
          <w:tcPr>
            <w:tcW w:w="6916" w:type="dxa"/>
          </w:tcPr>
          <w:p w14:paraId="59CFB72D" w14:textId="6C952812" w:rsidR="00B05D2A" w:rsidRPr="001655C3" w:rsidRDefault="00B05D2A" w:rsidP="000A1C16">
            <w:pPr>
              <w:spacing w:line="240" w:lineRule="auto"/>
              <w:rPr>
                <w:rFonts w:cs="Verdana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655C3">
              <w:rPr>
                <w:rFonts w:cs="Verdana"/>
                <w:b/>
                <w:bCs/>
                <w:color w:val="000000"/>
                <w:sz w:val="16"/>
                <w:szCs w:val="16"/>
                <w:lang w:val="en-US" w:eastAsia="en-US"/>
              </w:rPr>
              <w:t>1. Number of reforms/improvements in major</w:t>
            </w:r>
            <w:r>
              <w:rPr>
                <w:rStyle w:val="Voetnootmarkering"/>
                <w:rFonts w:cs="Verdana"/>
                <w:b/>
                <w:bCs/>
                <w:color w:val="000000"/>
                <w:sz w:val="16"/>
                <w:szCs w:val="16"/>
                <w:lang w:val="en-US" w:eastAsia="en-US"/>
              </w:rPr>
              <w:footnoteReference w:id="4"/>
            </w:r>
            <w:r w:rsidRPr="001655C3">
              <w:rPr>
                <w:rFonts w:cs="Verdana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(inter)national FNS policies/laws/regulations</w:t>
            </w:r>
          </w:p>
        </w:tc>
        <w:tc>
          <w:tcPr>
            <w:tcW w:w="1276" w:type="dxa"/>
            <w:shd w:val="clear" w:color="auto" w:fill="FBFBFB"/>
          </w:tcPr>
          <w:p w14:paraId="10B32878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FBFBFB"/>
          </w:tcPr>
          <w:p w14:paraId="44244562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FBFBFB"/>
          </w:tcPr>
          <w:p w14:paraId="3E868683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FBFBFB"/>
          </w:tcPr>
          <w:p w14:paraId="49E3151F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FBFBFB"/>
          </w:tcPr>
          <w:p w14:paraId="27AE35AF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</w:tr>
      <w:tr w:rsidR="00B05D2A" w14:paraId="052F6A8E" w14:textId="77777777" w:rsidTr="0077658B">
        <w:trPr>
          <w:cantSplit/>
          <w:tblHeader/>
        </w:trPr>
        <w:tc>
          <w:tcPr>
            <w:tcW w:w="6916" w:type="dxa"/>
          </w:tcPr>
          <w:p w14:paraId="0FDC13CD" w14:textId="77777777" w:rsidR="00B05D2A" w:rsidRDefault="00B05D2A" w:rsidP="000A1C16">
            <w:pPr>
              <w:rPr>
                <w:rFonts w:cs="Verdana"/>
                <w:color w:val="000000"/>
                <w:sz w:val="16"/>
                <w:szCs w:val="16"/>
                <w:lang w:val="en-US" w:eastAsia="en-US"/>
              </w:rPr>
            </w:pPr>
            <w:r w:rsidRPr="00E8722D">
              <w:rPr>
                <w:i/>
                <w:iCs/>
                <w:szCs w:val="18"/>
                <w:lang w:val="en-US"/>
              </w:rPr>
              <w:t>Land Rights</w:t>
            </w:r>
            <w:r w:rsidRPr="00BF7DEC">
              <w:rPr>
                <w:rFonts w:cs="Verdana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FBFBFB"/>
          </w:tcPr>
          <w:p w14:paraId="08F06682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FBFBFB"/>
          </w:tcPr>
          <w:p w14:paraId="09994433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FBFBFB"/>
          </w:tcPr>
          <w:p w14:paraId="57DA0A21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FBFBFB"/>
          </w:tcPr>
          <w:p w14:paraId="62C37744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FBFBFB"/>
          </w:tcPr>
          <w:p w14:paraId="7FC35F64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</w:tr>
      <w:tr w:rsidR="00B05D2A" w:rsidRPr="00540382" w14:paraId="5D20393F" w14:textId="77777777" w:rsidTr="0077658B">
        <w:trPr>
          <w:cantSplit/>
          <w:tblHeader/>
        </w:trPr>
        <w:tc>
          <w:tcPr>
            <w:tcW w:w="6916" w:type="dxa"/>
          </w:tcPr>
          <w:p w14:paraId="07177A5E" w14:textId="35E50055" w:rsidR="00B05D2A" w:rsidRPr="001655C3" w:rsidRDefault="00B05D2A" w:rsidP="000A1C16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655C3">
              <w:rPr>
                <w:rFonts w:cs="Verdana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1. </w:t>
            </w:r>
            <w:r w:rsidRPr="00E112C2">
              <w:rPr>
                <w:rFonts w:cs="Verdana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Number of people who enjoy (more) </w:t>
            </w:r>
            <w:r w:rsidRPr="00FF35D0">
              <w:rPr>
                <w:rFonts w:cs="Verdana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secure tenure rights </w:t>
            </w:r>
            <w:r w:rsidR="00FF35D0" w:rsidRPr="00FF35D0">
              <w:rPr>
                <w:rFonts w:cs="Verdana"/>
                <w:b/>
                <w:bCs/>
                <w:color w:val="000000"/>
                <w:sz w:val="16"/>
                <w:szCs w:val="16"/>
                <w:lang w:val="en-US" w:eastAsia="en-US"/>
              </w:rPr>
              <w:t>to land</w:t>
            </w:r>
          </w:p>
        </w:tc>
        <w:tc>
          <w:tcPr>
            <w:tcW w:w="1276" w:type="dxa"/>
            <w:shd w:val="clear" w:color="auto" w:fill="FBFBFB"/>
          </w:tcPr>
          <w:p w14:paraId="2ABE2524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FBFBFB"/>
          </w:tcPr>
          <w:p w14:paraId="5BA3AA5F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FBFBFB"/>
          </w:tcPr>
          <w:p w14:paraId="30CBE59D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FBFBFB"/>
          </w:tcPr>
          <w:p w14:paraId="19348F7B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FBFBFB"/>
          </w:tcPr>
          <w:p w14:paraId="10711430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</w:tr>
      <w:tr w:rsidR="00B05D2A" w:rsidRPr="001655C3" w14:paraId="448CFFD6" w14:textId="77777777" w:rsidTr="0077658B">
        <w:trPr>
          <w:cantSplit/>
          <w:tblHeader/>
        </w:trPr>
        <w:tc>
          <w:tcPr>
            <w:tcW w:w="6916" w:type="dxa"/>
          </w:tcPr>
          <w:p w14:paraId="38410E7D" w14:textId="77777777" w:rsidR="00B05D2A" w:rsidRPr="00BF7DEC" w:rsidRDefault="00B05D2A" w:rsidP="000A1C16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>Total (equals women + men)</w:t>
            </w:r>
          </w:p>
        </w:tc>
        <w:tc>
          <w:tcPr>
            <w:tcW w:w="1276" w:type="dxa"/>
            <w:shd w:val="clear" w:color="auto" w:fill="FBFBFB"/>
          </w:tcPr>
          <w:p w14:paraId="32D59AC4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FBFBFB"/>
          </w:tcPr>
          <w:p w14:paraId="479F2460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FBFBFB"/>
          </w:tcPr>
          <w:p w14:paraId="3F43422E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FBFBFB"/>
          </w:tcPr>
          <w:p w14:paraId="124EA73F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FBFBFB"/>
          </w:tcPr>
          <w:p w14:paraId="6E72C8C4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</w:tr>
      <w:tr w:rsidR="00B05D2A" w:rsidRPr="001655C3" w14:paraId="4106D6C0" w14:textId="77777777" w:rsidTr="0077658B">
        <w:trPr>
          <w:cantSplit/>
          <w:tblHeader/>
        </w:trPr>
        <w:tc>
          <w:tcPr>
            <w:tcW w:w="6916" w:type="dxa"/>
          </w:tcPr>
          <w:p w14:paraId="703F9FAA" w14:textId="77777777" w:rsidR="00B05D2A" w:rsidRPr="00BF7DEC" w:rsidRDefault="00B05D2A" w:rsidP="000A1C16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>Women (all ages)</w:t>
            </w:r>
          </w:p>
        </w:tc>
        <w:tc>
          <w:tcPr>
            <w:tcW w:w="1276" w:type="dxa"/>
            <w:shd w:val="clear" w:color="auto" w:fill="FBFBFB"/>
          </w:tcPr>
          <w:p w14:paraId="53DD1E50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FBFBFB"/>
          </w:tcPr>
          <w:p w14:paraId="64E0D015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FBFBFB"/>
          </w:tcPr>
          <w:p w14:paraId="1F9B9A7C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FBFBFB"/>
          </w:tcPr>
          <w:p w14:paraId="2F824D42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FBFBFB"/>
          </w:tcPr>
          <w:p w14:paraId="34DA9805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</w:tr>
      <w:tr w:rsidR="00B05D2A" w:rsidRPr="001655C3" w14:paraId="64A29C63" w14:textId="77777777" w:rsidTr="0077658B">
        <w:trPr>
          <w:cantSplit/>
          <w:tblHeader/>
        </w:trPr>
        <w:tc>
          <w:tcPr>
            <w:tcW w:w="6916" w:type="dxa"/>
          </w:tcPr>
          <w:p w14:paraId="3E6962E9" w14:textId="77777777" w:rsidR="00B05D2A" w:rsidRPr="00BF7DEC" w:rsidRDefault="00B05D2A" w:rsidP="000A1C16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>Men (all ages)</w:t>
            </w:r>
          </w:p>
        </w:tc>
        <w:tc>
          <w:tcPr>
            <w:tcW w:w="1276" w:type="dxa"/>
            <w:shd w:val="clear" w:color="auto" w:fill="FBFBFB"/>
          </w:tcPr>
          <w:p w14:paraId="6C045258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FBFBFB"/>
          </w:tcPr>
          <w:p w14:paraId="7CD7E1AB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FBFBFB"/>
          </w:tcPr>
          <w:p w14:paraId="00F945F3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FBFBFB"/>
          </w:tcPr>
          <w:p w14:paraId="75FD333F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FBFBFB"/>
          </w:tcPr>
          <w:p w14:paraId="0DA3EC08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</w:tr>
      <w:tr w:rsidR="00B05D2A" w:rsidRPr="00540382" w14:paraId="397DB399" w14:textId="77777777" w:rsidTr="0077658B">
        <w:trPr>
          <w:cantSplit/>
          <w:tblHeader/>
        </w:trPr>
        <w:tc>
          <w:tcPr>
            <w:tcW w:w="6916" w:type="dxa"/>
          </w:tcPr>
          <w:p w14:paraId="4D56659E" w14:textId="7B2705C4" w:rsidR="00B05D2A" w:rsidRPr="00BF7DEC" w:rsidRDefault="00B05D2A" w:rsidP="000A1C16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 xml:space="preserve">Youth (women and men under </w:t>
            </w:r>
            <w:r w:rsidR="00D97648"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>the age of 35)</w:t>
            </w:r>
            <w:r>
              <w:rPr>
                <w:rFonts w:cs="Verdana"/>
                <w:color w:val="000000"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1276" w:type="dxa"/>
            <w:shd w:val="clear" w:color="auto" w:fill="FBFBFB"/>
          </w:tcPr>
          <w:p w14:paraId="06854E92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FBFBFB"/>
          </w:tcPr>
          <w:p w14:paraId="4323E74B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FBFBFB"/>
          </w:tcPr>
          <w:p w14:paraId="536D012F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FBFBFB"/>
          </w:tcPr>
          <w:p w14:paraId="17D35938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FBFBFB"/>
          </w:tcPr>
          <w:p w14:paraId="22127776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</w:tr>
      <w:tr w:rsidR="00B05D2A" w:rsidRPr="00540382" w14:paraId="2DFBDBCA" w14:textId="77777777" w:rsidTr="0077658B">
        <w:trPr>
          <w:cantSplit/>
          <w:tblHeader/>
        </w:trPr>
        <w:tc>
          <w:tcPr>
            <w:tcW w:w="6916" w:type="dxa"/>
          </w:tcPr>
          <w:p w14:paraId="265FC43C" w14:textId="77777777" w:rsidR="00B05D2A" w:rsidRPr="001655C3" w:rsidRDefault="00B05D2A" w:rsidP="000A1C16">
            <w:pPr>
              <w:spacing w:line="240" w:lineRule="auto"/>
              <w:rPr>
                <w:rFonts w:cs="Verdana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655C3">
              <w:rPr>
                <w:rFonts w:cs="Verdana"/>
                <w:b/>
                <w:bCs/>
                <w:color w:val="000000"/>
                <w:sz w:val="16"/>
                <w:szCs w:val="16"/>
                <w:lang w:val="en-US" w:eastAsia="en-US"/>
              </w:rPr>
              <w:t>2. Number of (inter)national institutes that have contributed to i</w:t>
            </w:r>
            <w:r w:rsidRPr="00E112C2">
              <w:rPr>
                <w:rFonts w:cs="Verdana"/>
                <w:b/>
                <w:bCs/>
                <w:color w:val="000000"/>
                <w:sz w:val="16"/>
                <w:szCs w:val="16"/>
                <w:lang w:val="en-US" w:eastAsia="en-US"/>
              </w:rPr>
              <w:t>mproved (sub)national land governance aspects</w:t>
            </w:r>
          </w:p>
        </w:tc>
        <w:tc>
          <w:tcPr>
            <w:tcW w:w="1276" w:type="dxa"/>
            <w:shd w:val="clear" w:color="auto" w:fill="FBFBFB"/>
          </w:tcPr>
          <w:p w14:paraId="42F7E87F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FBFBFB"/>
          </w:tcPr>
          <w:p w14:paraId="3B9F1A8B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FBFBFB"/>
          </w:tcPr>
          <w:p w14:paraId="61CA0822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FBFBFB"/>
          </w:tcPr>
          <w:p w14:paraId="1EA6DEB0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FBFBFB"/>
          </w:tcPr>
          <w:p w14:paraId="02B9D3B8" w14:textId="77777777" w:rsidR="00B05D2A" w:rsidRDefault="00B05D2A" w:rsidP="000A1C16">
            <w:pPr>
              <w:rPr>
                <w:szCs w:val="18"/>
                <w:lang w:val="en-US"/>
              </w:rPr>
            </w:pPr>
          </w:p>
        </w:tc>
      </w:tr>
    </w:tbl>
    <w:p w14:paraId="04CC324B" w14:textId="0D6FB63A" w:rsidR="00DA0102" w:rsidRDefault="00DA0102" w:rsidP="00B05D2A">
      <w:pPr>
        <w:spacing w:line="280" w:lineRule="exact"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br w:type="page"/>
      </w:r>
    </w:p>
    <w:p w14:paraId="4EDF66F1" w14:textId="77777777" w:rsidR="00DA0102" w:rsidRDefault="00DA0102">
      <w:pPr>
        <w:spacing w:line="240" w:lineRule="auto"/>
        <w:rPr>
          <w:i/>
          <w:color w:val="000000" w:themeColor="text1"/>
          <w:szCs w:val="18"/>
        </w:rPr>
        <w:sectPr w:rsidR="00DA0102" w:rsidSect="00562746">
          <w:footnotePr>
            <w:numRestart w:val="eachSect"/>
          </w:footnotePr>
          <w:pgSz w:w="16838" w:h="11906" w:orient="landscape"/>
          <w:pgMar w:top="1134" w:right="1134" w:bottom="851" w:left="964" w:header="567" w:footer="397" w:gutter="0"/>
          <w:cols w:space="708"/>
          <w:titlePg/>
          <w:docGrid w:linePitch="245"/>
        </w:sectPr>
      </w:pPr>
    </w:p>
    <w:p w14:paraId="28B22058" w14:textId="23152757" w:rsidR="007439D8" w:rsidRPr="0040291A" w:rsidRDefault="007439D8" w:rsidP="00BF5A3E">
      <w:pPr>
        <w:pStyle w:val="Toelichting"/>
        <w:numPr>
          <w:ilvl w:val="0"/>
          <w:numId w:val="0"/>
        </w:numPr>
        <w:spacing w:line="280" w:lineRule="exact"/>
        <w:rPr>
          <w:i w:val="0"/>
          <w:szCs w:val="18"/>
        </w:rPr>
      </w:pPr>
      <w:r w:rsidRPr="0040291A">
        <w:rPr>
          <w:i w:val="0"/>
          <w:color w:val="000000" w:themeColor="text1"/>
          <w:szCs w:val="18"/>
        </w:rPr>
        <w:lastRenderedPageBreak/>
        <w:t>Table 2: Results</w:t>
      </w:r>
      <w:r w:rsidR="005877D3">
        <w:rPr>
          <w:i w:val="0"/>
          <w:color w:val="000000" w:themeColor="text1"/>
          <w:szCs w:val="18"/>
        </w:rPr>
        <w:t xml:space="preserve"> </w:t>
      </w:r>
      <w:r w:rsidR="003A46B3">
        <w:rPr>
          <w:i w:val="0"/>
          <w:color w:val="000000" w:themeColor="text1"/>
          <w:szCs w:val="18"/>
        </w:rPr>
        <w:t>on</w:t>
      </w:r>
      <w:r w:rsidRPr="0040291A">
        <w:rPr>
          <w:i w:val="0"/>
          <w:color w:val="000000" w:themeColor="text1"/>
          <w:szCs w:val="18"/>
        </w:rPr>
        <w:t xml:space="preserve"> project</w:t>
      </w:r>
      <w:r w:rsidR="008D0E70" w:rsidRPr="0040291A">
        <w:rPr>
          <w:i w:val="0"/>
          <w:color w:val="000000" w:themeColor="text1"/>
          <w:szCs w:val="18"/>
        </w:rPr>
        <w:t>-</w:t>
      </w:r>
      <w:r w:rsidRPr="0040291A">
        <w:rPr>
          <w:i w:val="0"/>
          <w:color w:val="000000" w:themeColor="text1"/>
          <w:szCs w:val="18"/>
        </w:rPr>
        <w:t xml:space="preserve">specific indicators </w:t>
      </w:r>
    </w:p>
    <w:p w14:paraId="548F932E" w14:textId="77777777" w:rsidR="007439D8" w:rsidRDefault="007439D8" w:rsidP="00A13FF5">
      <w:pPr>
        <w:pStyle w:val="Toelichting"/>
        <w:numPr>
          <w:ilvl w:val="0"/>
          <w:numId w:val="0"/>
        </w:numPr>
        <w:spacing w:line="280" w:lineRule="exact"/>
        <w:rPr>
          <w:i w:val="0"/>
          <w:szCs w:val="18"/>
        </w:rPr>
      </w:pPr>
    </w:p>
    <w:p w14:paraId="31412D26" w14:textId="2C6DC9D2" w:rsidR="00BF5A3E" w:rsidRPr="0035462A" w:rsidRDefault="00BF5A3E" w:rsidP="00A13FF5">
      <w:pPr>
        <w:pStyle w:val="Toelichting"/>
        <w:numPr>
          <w:ilvl w:val="0"/>
          <w:numId w:val="0"/>
        </w:numPr>
        <w:spacing w:line="280" w:lineRule="exact"/>
        <w:rPr>
          <w:i w:val="0"/>
          <w:szCs w:val="18"/>
        </w:rPr>
      </w:pPr>
      <w:r w:rsidRPr="0040291A">
        <w:rPr>
          <w:b/>
          <w:bCs/>
          <w:i w:val="0"/>
          <w:color w:val="000000" w:themeColor="text1"/>
          <w:szCs w:val="18"/>
        </w:rPr>
        <w:t>Results - project-specific indicators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3376"/>
        <w:gridCol w:w="3257"/>
        <w:gridCol w:w="3259"/>
      </w:tblGrid>
      <w:tr w:rsidR="007439D8" w:rsidRPr="0040291A" w14:paraId="7E72D276" w14:textId="77777777" w:rsidTr="0077658B">
        <w:trPr>
          <w:cantSplit/>
          <w:trHeight w:val="255"/>
          <w:tblHeader/>
        </w:trPr>
        <w:tc>
          <w:tcPr>
            <w:tcW w:w="3376" w:type="dxa"/>
            <w:shd w:val="clear" w:color="auto" w:fill="007BC7"/>
          </w:tcPr>
          <w:p w14:paraId="7F3BA767" w14:textId="77777777" w:rsidR="007439D8" w:rsidRPr="00BF5A3E" w:rsidRDefault="007439D8" w:rsidP="00A13FF5">
            <w:pPr>
              <w:pStyle w:val="Toelichting"/>
              <w:numPr>
                <w:ilvl w:val="0"/>
                <w:numId w:val="0"/>
              </w:numPr>
              <w:spacing w:line="280" w:lineRule="exact"/>
              <w:rPr>
                <w:b/>
                <w:bCs/>
                <w:i w:val="0"/>
                <w:color w:val="FFFFFF" w:themeColor="background1"/>
                <w:szCs w:val="18"/>
              </w:rPr>
            </w:pPr>
            <w:r w:rsidRPr="00BF5A3E">
              <w:rPr>
                <w:b/>
                <w:bCs/>
                <w:i w:val="0"/>
                <w:color w:val="FFFFFF" w:themeColor="background1"/>
                <w:szCs w:val="18"/>
              </w:rPr>
              <w:t>Indicator</w:t>
            </w:r>
          </w:p>
        </w:tc>
        <w:tc>
          <w:tcPr>
            <w:tcW w:w="3257" w:type="dxa"/>
            <w:shd w:val="clear" w:color="auto" w:fill="007BC7"/>
          </w:tcPr>
          <w:p w14:paraId="2E922869" w14:textId="77777777" w:rsidR="007439D8" w:rsidRPr="00BF5A3E" w:rsidRDefault="007439D8" w:rsidP="00A13FF5">
            <w:pPr>
              <w:pStyle w:val="Toelichting"/>
              <w:numPr>
                <w:ilvl w:val="0"/>
                <w:numId w:val="0"/>
              </w:numPr>
              <w:spacing w:line="280" w:lineRule="exact"/>
              <w:rPr>
                <w:b/>
                <w:bCs/>
                <w:i w:val="0"/>
                <w:color w:val="FFFFFF" w:themeColor="background1"/>
                <w:szCs w:val="18"/>
              </w:rPr>
            </w:pPr>
            <w:r w:rsidRPr="00BF5A3E">
              <w:rPr>
                <w:b/>
                <w:bCs/>
                <w:i w:val="0"/>
                <w:color w:val="FFFFFF" w:themeColor="background1"/>
                <w:szCs w:val="18"/>
              </w:rPr>
              <w:t>Unit</w:t>
            </w:r>
          </w:p>
        </w:tc>
        <w:tc>
          <w:tcPr>
            <w:tcW w:w="3259" w:type="dxa"/>
            <w:shd w:val="clear" w:color="auto" w:fill="007BC7"/>
          </w:tcPr>
          <w:p w14:paraId="3824FFB7" w14:textId="1E199C43" w:rsidR="007439D8" w:rsidRPr="00BF5A3E" w:rsidRDefault="007439D8" w:rsidP="00A13FF5">
            <w:pPr>
              <w:pStyle w:val="Toelichting"/>
              <w:numPr>
                <w:ilvl w:val="0"/>
                <w:numId w:val="0"/>
              </w:numPr>
              <w:spacing w:line="280" w:lineRule="exact"/>
              <w:rPr>
                <w:b/>
                <w:bCs/>
                <w:i w:val="0"/>
                <w:color w:val="FFFFFF" w:themeColor="background1"/>
                <w:szCs w:val="18"/>
              </w:rPr>
            </w:pPr>
            <w:r w:rsidRPr="00BF5A3E">
              <w:rPr>
                <w:b/>
                <w:bCs/>
                <w:i w:val="0"/>
                <w:color w:val="FFFFFF" w:themeColor="background1"/>
                <w:szCs w:val="18"/>
              </w:rPr>
              <w:t>Disaggregation</w:t>
            </w:r>
          </w:p>
        </w:tc>
      </w:tr>
      <w:tr w:rsidR="007439D8" w:rsidRPr="0040291A" w14:paraId="23EA9AFE" w14:textId="77777777" w:rsidTr="0077658B">
        <w:trPr>
          <w:cantSplit/>
          <w:trHeight w:val="255"/>
          <w:tblHeader/>
        </w:trPr>
        <w:tc>
          <w:tcPr>
            <w:tcW w:w="3376" w:type="dxa"/>
            <w:shd w:val="clear" w:color="auto" w:fill="FBFBFB"/>
          </w:tcPr>
          <w:p w14:paraId="160107E8" w14:textId="51294ED1" w:rsidR="007439D8" w:rsidRPr="0040291A" w:rsidRDefault="00FF35D0" w:rsidP="00A13FF5">
            <w:pPr>
              <w:pStyle w:val="Toelichting"/>
              <w:numPr>
                <w:ilvl w:val="0"/>
                <w:numId w:val="0"/>
              </w:numPr>
              <w:spacing w:line="280" w:lineRule="exact"/>
              <w:rPr>
                <w:i w:val="0"/>
                <w:szCs w:val="18"/>
              </w:rPr>
            </w:pPr>
            <w:proofErr w:type="spellStart"/>
            <w:r w:rsidRPr="0040291A">
              <w:rPr>
                <w:i w:val="0"/>
                <w:szCs w:val="18"/>
              </w:rPr>
              <w:t>X</w:t>
            </w:r>
            <w:r w:rsidR="007439D8" w:rsidRPr="0040291A">
              <w:rPr>
                <w:i w:val="0"/>
                <w:szCs w:val="18"/>
              </w:rPr>
              <w:t>x</w:t>
            </w:r>
            <w:proofErr w:type="spellEnd"/>
          </w:p>
        </w:tc>
        <w:tc>
          <w:tcPr>
            <w:tcW w:w="3257" w:type="dxa"/>
            <w:shd w:val="clear" w:color="auto" w:fill="FBFBFB"/>
          </w:tcPr>
          <w:p w14:paraId="40991FAE" w14:textId="77777777" w:rsidR="007439D8" w:rsidRPr="0040291A" w:rsidRDefault="007439D8" w:rsidP="00A13FF5">
            <w:pPr>
              <w:pStyle w:val="Toelichting"/>
              <w:numPr>
                <w:ilvl w:val="0"/>
                <w:numId w:val="0"/>
              </w:numPr>
              <w:spacing w:line="280" w:lineRule="exact"/>
              <w:rPr>
                <w:i w:val="0"/>
                <w:szCs w:val="18"/>
              </w:rPr>
            </w:pPr>
            <w:r w:rsidRPr="0040291A">
              <w:rPr>
                <w:i w:val="0"/>
                <w:szCs w:val="18"/>
              </w:rPr>
              <w:t>xx</w:t>
            </w:r>
          </w:p>
        </w:tc>
        <w:tc>
          <w:tcPr>
            <w:tcW w:w="3259" w:type="dxa"/>
            <w:shd w:val="clear" w:color="auto" w:fill="FBFBFB"/>
          </w:tcPr>
          <w:p w14:paraId="4D612C3A" w14:textId="77777777" w:rsidR="007439D8" w:rsidRPr="0040291A" w:rsidRDefault="007439D8" w:rsidP="00A13FF5">
            <w:pPr>
              <w:pStyle w:val="Toelichting"/>
              <w:numPr>
                <w:ilvl w:val="0"/>
                <w:numId w:val="0"/>
              </w:numPr>
              <w:spacing w:line="280" w:lineRule="exact"/>
              <w:rPr>
                <w:i w:val="0"/>
                <w:szCs w:val="18"/>
              </w:rPr>
            </w:pPr>
            <w:r w:rsidRPr="0040291A">
              <w:rPr>
                <w:i w:val="0"/>
                <w:szCs w:val="18"/>
              </w:rPr>
              <w:t>xx</w:t>
            </w:r>
          </w:p>
        </w:tc>
      </w:tr>
      <w:tr w:rsidR="007439D8" w:rsidRPr="0040291A" w14:paraId="691888AE" w14:textId="77777777" w:rsidTr="0077658B">
        <w:trPr>
          <w:cantSplit/>
          <w:trHeight w:val="255"/>
          <w:tblHeader/>
        </w:trPr>
        <w:tc>
          <w:tcPr>
            <w:tcW w:w="3376" w:type="dxa"/>
            <w:shd w:val="clear" w:color="auto" w:fill="FBFBFB"/>
          </w:tcPr>
          <w:p w14:paraId="7A48C7A7" w14:textId="77777777" w:rsidR="007439D8" w:rsidRPr="0040291A" w:rsidRDefault="007439D8" w:rsidP="00A13FF5">
            <w:pPr>
              <w:pStyle w:val="Toelichting"/>
              <w:numPr>
                <w:ilvl w:val="0"/>
                <w:numId w:val="0"/>
              </w:numPr>
              <w:spacing w:line="280" w:lineRule="exact"/>
              <w:rPr>
                <w:iCs w:val="0"/>
                <w:szCs w:val="18"/>
              </w:rPr>
            </w:pPr>
          </w:p>
        </w:tc>
        <w:tc>
          <w:tcPr>
            <w:tcW w:w="3257" w:type="dxa"/>
            <w:shd w:val="clear" w:color="auto" w:fill="FBFBFB"/>
          </w:tcPr>
          <w:p w14:paraId="55205983" w14:textId="77777777" w:rsidR="007439D8" w:rsidRPr="0040291A" w:rsidRDefault="007439D8" w:rsidP="00A13FF5">
            <w:pPr>
              <w:pStyle w:val="Toelichting"/>
              <w:numPr>
                <w:ilvl w:val="0"/>
                <w:numId w:val="0"/>
              </w:numPr>
              <w:spacing w:line="280" w:lineRule="exact"/>
              <w:rPr>
                <w:iCs w:val="0"/>
                <w:szCs w:val="18"/>
              </w:rPr>
            </w:pPr>
          </w:p>
        </w:tc>
        <w:tc>
          <w:tcPr>
            <w:tcW w:w="3259" w:type="dxa"/>
            <w:shd w:val="clear" w:color="auto" w:fill="FBFBFB"/>
          </w:tcPr>
          <w:p w14:paraId="5516DC91" w14:textId="77777777" w:rsidR="007439D8" w:rsidRPr="0040291A" w:rsidRDefault="007439D8" w:rsidP="00A13FF5">
            <w:pPr>
              <w:pStyle w:val="Toelichting"/>
              <w:numPr>
                <w:ilvl w:val="0"/>
                <w:numId w:val="0"/>
              </w:numPr>
              <w:spacing w:line="280" w:lineRule="exact"/>
              <w:rPr>
                <w:iCs w:val="0"/>
                <w:szCs w:val="18"/>
              </w:rPr>
            </w:pPr>
          </w:p>
        </w:tc>
      </w:tr>
      <w:tr w:rsidR="007439D8" w:rsidRPr="0040291A" w14:paraId="4E0BC96D" w14:textId="77777777" w:rsidTr="0077658B">
        <w:trPr>
          <w:cantSplit/>
          <w:trHeight w:val="240"/>
          <w:tblHeader/>
        </w:trPr>
        <w:tc>
          <w:tcPr>
            <w:tcW w:w="3376" w:type="dxa"/>
            <w:shd w:val="clear" w:color="auto" w:fill="FBFBFB"/>
          </w:tcPr>
          <w:p w14:paraId="6D406B87" w14:textId="77777777" w:rsidR="007439D8" w:rsidRPr="0040291A" w:rsidRDefault="007439D8" w:rsidP="00A13FF5">
            <w:pPr>
              <w:pStyle w:val="Toelichting"/>
              <w:numPr>
                <w:ilvl w:val="0"/>
                <w:numId w:val="0"/>
              </w:numPr>
              <w:spacing w:line="280" w:lineRule="exact"/>
              <w:rPr>
                <w:iCs w:val="0"/>
                <w:szCs w:val="18"/>
              </w:rPr>
            </w:pPr>
          </w:p>
        </w:tc>
        <w:tc>
          <w:tcPr>
            <w:tcW w:w="3257" w:type="dxa"/>
            <w:shd w:val="clear" w:color="auto" w:fill="FBFBFB"/>
          </w:tcPr>
          <w:p w14:paraId="5B69FE98" w14:textId="77777777" w:rsidR="007439D8" w:rsidRPr="0040291A" w:rsidRDefault="007439D8" w:rsidP="00A13FF5">
            <w:pPr>
              <w:pStyle w:val="Toelichting"/>
              <w:numPr>
                <w:ilvl w:val="0"/>
                <w:numId w:val="0"/>
              </w:numPr>
              <w:spacing w:line="280" w:lineRule="exact"/>
              <w:rPr>
                <w:iCs w:val="0"/>
                <w:szCs w:val="18"/>
              </w:rPr>
            </w:pPr>
          </w:p>
        </w:tc>
        <w:tc>
          <w:tcPr>
            <w:tcW w:w="3259" w:type="dxa"/>
            <w:shd w:val="clear" w:color="auto" w:fill="FBFBFB"/>
          </w:tcPr>
          <w:p w14:paraId="0C59046F" w14:textId="77777777" w:rsidR="007439D8" w:rsidRPr="0040291A" w:rsidRDefault="007439D8" w:rsidP="00A13FF5">
            <w:pPr>
              <w:pStyle w:val="Toelichting"/>
              <w:numPr>
                <w:ilvl w:val="0"/>
                <w:numId w:val="0"/>
              </w:numPr>
              <w:spacing w:line="280" w:lineRule="exact"/>
              <w:rPr>
                <w:iCs w:val="0"/>
                <w:szCs w:val="18"/>
              </w:rPr>
            </w:pPr>
          </w:p>
        </w:tc>
      </w:tr>
    </w:tbl>
    <w:p w14:paraId="368F9A2B" w14:textId="77777777" w:rsidR="00D03701" w:rsidRDefault="00D03701" w:rsidP="00EB72CB">
      <w:pPr>
        <w:spacing w:line="240" w:lineRule="exact"/>
        <w:rPr>
          <w:iCs/>
          <w:szCs w:val="18"/>
        </w:rPr>
      </w:pPr>
    </w:p>
    <w:p w14:paraId="66EF9F75" w14:textId="77777777" w:rsidR="0004699A" w:rsidRDefault="0004699A" w:rsidP="00EB72CB">
      <w:pPr>
        <w:spacing w:line="240" w:lineRule="exact"/>
        <w:rPr>
          <w:iCs/>
          <w:szCs w:val="18"/>
        </w:rPr>
      </w:pPr>
    </w:p>
    <w:p w14:paraId="581E9A20" w14:textId="5C13F686" w:rsidR="0004699A" w:rsidRPr="0004699A" w:rsidRDefault="0004699A" w:rsidP="00EB72CB">
      <w:pPr>
        <w:spacing w:line="240" w:lineRule="exact"/>
        <w:rPr>
          <w:b/>
          <w:bCs/>
          <w:iCs/>
          <w:szCs w:val="18"/>
        </w:rPr>
      </w:pPr>
      <w:r w:rsidRPr="0004699A">
        <w:rPr>
          <w:b/>
          <w:bCs/>
          <w:iCs/>
          <w:szCs w:val="18"/>
        </w:rPr>
        <w:t>Narrative on gender</w:t>
      </w:r>
    </w:p>
    <w:p w14:paraId="4D901A4C" w14:textId="02F0C968" w:rsidR="00EB72CB" w:rsidRPr="00EB72CB" w:rsidRDefault="0004699A" w:rsidP="00EB72CB">
      <w:pPr>
        <w:spacing w:line="240" w:lineRule="exact"/>
        <w:rPr>
          <w:iCs/>
          <w:color w:val="0000FF"/>
          <w:szCs w:val="18"/>
        </w:rPr>
      </w:pPr>
      <w:r w:rsidRPr="0004699A">
        <w:rPr>
          <w:iCs/>
          <w:color w:val="0000FF"/>
          <w:szCs w:val="18"/>
        </w:rPr>
        <w:t xml:space="preserve">Describe </w:t>
      </w:r>
      <w:r w:rsidR="00DF7B4E">
        <w:rPr>
          <w:iCs/>
          <w:color w:val="0000FF"/>
          <w:szCs w:val="18"/>
        </w:rPr>
        <w:t xml:space="preserve">the </w:t>
      </w:r>
      <w:r w:rsidR="00BE212A">
        <w:rPr>
          <w:iCs/>
          <w:color w:val="0000FF"/>
          <w:szCs w:val="18"/>
        </w:rPr>
        <w:t>gender strategy and the</w:t>
      </w:r>
      <w:r w:rsidRPr="0004699A">
        <w:rPr>
          <w:iCs/>
          <w:color w:val="0000FF"/>
          <w:szCs w:val="18"/>
        </w:rPr>
        <w:t xml:space="preserve"> progress made</w:t>
      </w:r>
      <w:r>
        <w:rPr>
          <w:iCs/>
          <w:color w:val="0000FF"/>
          <w:szCs w:val="18"/>
        </w:rPr>
        <w:t>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EB72CB" w:rsidRPr="009454BF" w14:paraId="3BA11CD4" w14:textId="77777777" w:rsidTr="00A170D0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C4DB18C" w14:textId="77777777" w:rsidR="00EB72CB" w:rsidRPr="00B478FC" w:rsidRDefault="00EB72CB" w:rsidP="00A170D0">
            <w:pPr>
              <w:tabs>
                <w:tab w:val="left" w:pos="6148"/>
              </w:tabs>
              <w:spacing w:line="240" w:lineRule="exact"/>
              <w:rPr>
                <w:szCs w:val="18"/>
                <w:lang w:val="en-US"/>
              </w:rPr>
            </w:pPr>
          </w:p>
        </w:tc>
      </w:tr>
    </w:tbl>
    <w:p w14:paraId="64DB45FB" w14:textId="77777777" w:rsidR="0004699A" w:rsidRDefault="0004699A" w:rsidP="00EB72CB">
      <w:pPr>
        <w:spacing w:line="240" w:lineRule="exact"/>
        <w:rPr>
          <w:iCs/>
          <w:szCs w:val="18"/>
        </w:rPr>
      </w:pPr>
    </w:p>
    <w:p w14:paraId="39BB4FA8" w14:textId="4DCBFA5F" w:rsidR="0004699A" w:rsidRPr="0004699A" w:rsidRDefault="0004699A" w:rsidP="00EB72CB">
      <w:pPr>
        <w:spacing w:line="240" w:lineRule="exact"/>
        <w:rPr>
          <w:b/>
          <w:bCs/>
          <w:iCs/>
          <w:szCs w:val="18"/>
        </w:rPr>
      </w:pPr>
      <w:r w:rsidRPr="00FF35D0">
        <w:rPr>
          <w:b/>
          <w:bCs/>
          <w:iCs/>
          <w:szCs w:val="18"/>
        </w:rPr>
        <w:t>Narrative on climate</w:t>
      </w:r>
    </w:p>
    <w:p w14:paraId="2F3310BC" w14:textId="784C2528" w:rsidR="0004699A" w:rsidRPr="0040291A" w:rsidRDefault="0004699A" w:rsidP="00EB72CB">
      <w:pPr>
        <w:spacing w:line="240" w:lineRule="exact"/>
        <w:rPr>
          <w:iCs/>
          <w:szCs w:val="18"/>
        </w:rPr>
      </w:pPr>
      <w:r w:rsidRPr="0004699A">
        <w:rPr>
          <w:iCs/>
          <w:color w:val="0000FF"/>
          <w:szCs w:val="18"/>
        </w:rPr>
        <w:t xml:space="preserve">Describe the </w:t>
      </w:r>
      <w:r w:rsidR="00BE212A">
        <w:rPr>
          <w:iCs/>
          <w:color w:val="0000FF"/>
          <w:szCs w:val="18"/>
        </w:rPr>
        <w:t xml:space="preserve">climate resilience strategy and the </w:t>
      </w:r>
      <w:r w:rsidRPr="0004699A">
        <w:rPr>
          <w:iCs/>
          <w:color w:val="0000FF"/>
          <w:szCs w:val="18"/>
        </w:rPr>
        <w:t>progress made on</w:t>
      </w:r>
      <w:r>
        <w:rPr>
          <w:iCs/>
          <w:color w:val="0000FF"/>
          <w:szCs w:val="18"/>
        </w:rPr>
        <w:t xml:space="preserve"> climate </w:t>
      </w:r>
      <w:r w:rsidR="00083551">
        <w:rPr>
          <w:iCs/>
          <w:color w:val="0000FF"/>
          <w:szCs w:val="18"/>
        </w:rPr>
        <w:t>resilience</w:t>
      </w:r>
      <w:r>
        <w:rPr>
          <w:iCs/>
          <w:color w:val="0000FF"/>
          <w:szCs w:val="18"/>
        </w:rPr>
        <w:t>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EB72CB" w:rsidRPr="009454BF" w14:paraId="73FD6483" w14:textId="77777777" w:rsidTr="00A170D0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E85899E" w14:textId="77777777" w:rsidR="00EB72CB" w:rsidRPr="00B478FC" w:rsidRDefault="00EB72CB" w:rsidP="00A170D0">
            <w:pPr>
              <w:tabs>
                <w:tab w:val="left" w:pos="6148"/>
              </w:tabs>
              <w:spacing w:line="240" w:lineRule="exact"/>
              <w:rPr>
                <w:szCs w:val="18"/>
                <w:lang w:val="en-US"/>
              </w:rPr>
            </w:pPr>
          </w:p>
        </w:tc>
      </w:tr>
    </w:tbl>
    <w:p w14:paraId="3AA54661" w14:textId="2EF98657" w:rsidR="00737875" w:rsidRPr="007560EE" w:rsidRDefault="00737875" w:rsidP="00562746">
      <w:pPr>
        <w:pStyle w:val="Kop2"/>
        <w:numPr>
          <w:ilvl w:val="0"/>
          <w:numId w:val="13"/>
        </w:numPr>
        <w:shd w:val="clear" w:color="auto" w:fill="auto"/>
        <w:spacing w:before="360" w:after="240" w:line="280" w:lineRule="exact"/>
        <w:ind w:left="510" w:hanging="510"/>
        <w:rPr>
          <w:sz w:val="24"/>
        </w:rPr>
      </w:pPr>
      <w:r w:rsidRPr="007560EE">
        <w:rPr>
          <w:sz w:val="24"/>
        </w:rPr>
        <w:t xml:space="preserve">Project </w:t>
      </w:r>
      <w:r w:rsidR="006201B1" w:rsidRPr="007560EE">
        <w:rPr>
          <w:sz w:val="24"/>
        </w:rPr>
        <w:t>changes</w:t>
      </w:r>
    </w:p>
    <w:p w14:paraId="04EC7164" w14:textId="5451D128" w:rsidR="00737875" w:rsidRDefault="00737875" w:rsidP="00A13FF5">
      <w:pPr>
        <w:pStyle w:val="Toelichting"/>
        <w:numPr>
          <w:ilvl w:val="0"/>
          <w:numId w:val="0"/>
        </w:numPr>
        <w:spacing w:line="280" w:lineRule="exact"/>
        <w:rPr>
          <w:i w:val="0"/>
          <w:szCs w:val="18"/>
        </w:rPr>
      </w:pPr>
      <w:r w:rsidRPr="0040291A">
        <w:rPr>
          <w:i w:val="0"/>
          <w:szCs w:val="18"/>
        </w:rPr>
        <w:t xml:space="preserve">Please </w:t>
      </w:r>
      <w:r w:rsidR="008E50E1" w:rsidRPr="0040291A">
        <w:rPr>
          <w:i w:val="0"/>
          <w:szCs w:val="18"/>
        </w:rPr>
        <w:t xml:space="preserve">let us know </w:t>
      </w:r>
      <w:r w:rsidRPr="0040291A">
        <w:rPr>
          <w:i w:val="0"/>
          <w:szCs w:val="18"/>
        </w:rPr>
        <w:t>if the project planning</w:t>
      </w:r>
      <w:r w:rsidR="008F2DE2" w:rsidRPr="0040291A">
        <w:rPr>
          <w:i w:val="0"/>
          <w:szCs w:val="18"/>
        </w:rPr>
        <w:t>, results</w:t>
      </w:r>
      <w:r w:rsidR="008E50E1" w:rsidRPr="0040291A">
        <w:rPr>
          <w:i w:val="0"/>
          <w:szCs w:val="18"/>
        </w:rPr>
        <w:t xml:space="preserve">, </w:t>
      </w:r>
      <w:r w:rsidR="008F2DE2" w:rsidRPr="0040291A">
        <w:rPr>
          <w:i w:val="0"/>
          <w:szCs w:val="18"/>
        </w:rPr>
        <w:t>outcomes</w:t>
      </w:r>
      <w:r w:rsidR="007808BB">
        <w:rPr>
          <w:i w:val="0"/>
          <w:szCs w:val="18"/>
        </w:rPr>
        <w:t>,</w:t>
      </w:r>
      <w:r w:rsidR="00B05D2A">
        <w:rPr>
          <w:i w:val="0"/>
          <w:szCs w:val="18"/>
        </w:rPr>
        <w:t xml:space="preserve"> budget</w:t>
      </w:r>
      <w:r w:rsidRPr="0040291A">
        <w:rPr>
          <w:i w:val="0"/>
          <w:szCs w:val="18"/>
        </w:rPr>
        <w:t xml:space="preserve"> or project end-date </w:t>
      </w:r>
      <w:r w:rsidR="003F26B5">
        <w:rPr>
          <w:i w:val="0"/>
          <w:szCs w:val="18"/>
        </w:rPr>
        <w:t>have</w:t>
      </w:r>
      <w:r w:rsidRPr="0040291A">
        <w:rPr>
          <w:i w:val="0"/>
          <w:szCs w:val="18"/>
        </w:rPr>
        <w:t xml:space="preserve"> </w:t>
      </w:r>
      <w:r w:rsidR="008F2DE2" w:rsidRPr="0040291A">
        <w:rPr>
          <w:i w:val="0"/>
          <w:szCs w:val="18"/>
        </w:rPr>
        <w:t xml:space="preserve">changed or need </w:t>
      </w:r>
      <w:r w:rsidR="00347FD0">
        <w:rPr>
          <w:i w:val="0"/>
          <w:szCs w:val="18"/>
        </w:rPr>
        <w:t>changing</w:t>
      </w:r>
      <w:r w:rsidR="000B0AFF" w:rsidRPr="0040291A">
        <w:rPr>
          <w:i w:val="0"/>
          <w:szCs w:val="18"/>
        </w:rPr>
        <w:t>. Also, ex</w:t>
      </w:r>
      <w:r w:rsidR="008E50E1" w:rsidRPr="0040291A">
        <w:rPr>
          <w:i w:val="0"/>
          <w:szCs w:val="18"/>
        </w:rPr>
        <w:t>plain why</w:t>
      </w:r>
      <w:r w:rsidRPr="0040291A">
        <w:rPr>
          <w:i w:val="0"/>
          <w:szCs w:val="18"/>
        </w:rPr>
        <w:t xml:space="preserve">. </w:t>
      </w:r>
      <w:r w:rsidR="008E50E1" w:rsidRPr="0040291A">
        <w:rPr>
          <w:i w:val="0"/>
          <w:szCs w:val="18"/>
        </w:rPr>
        <w:t xml:space="preserve">Do you expect </w:t>
      </w:r>
      <w:r w:rsidRPr="0040291A">
        <w:rPr>
          <w:i w:val="0"/>
          <w:szCs w:val="18"/>
        </w:rPr>
        <w:t xml:space="preserve">other changes </w:t>
      </w:r>
      <w:r w:rsidR="008E50E1" w:rsidRPr="0040291A">
        <w:rPr>
          <w:i w:val="0"/>
          <w:szCs w:val="18"/>
        </w:rPr>
        <w:t>to</w:t>
      </w:r>
      <w:r w:rsidR="00856D04" w:rsidRPr="0040291A">
        <w:rPr>
          <w:i w:val="0"/>
          <w:szCs w:val="18"/>
        </w:rPr>
        <w:t xml:space="preserve"> </w:t>
      </w:r>
      <w:r w:rsidR="000B0AFF" w:rsidRPr="0040291A">
        <w:rPr>
          <w:i w:val="0"/>
          <w:szCs w:val="18"/>
        </w:rPr>
        <w:t xml:space="preserve">the </w:t>
      </w:r>
      <w:r w:rsidRPr="0040291A">
        <w:rPr>
          <w:i w:val="0"/>
          <w:szCs w:val="18"/>
        </w:rPr>
        <w:t xml:space="preserve">project planning? </w:t>
      </w:r>
    </w:p>
    <w:p w14:paraId="76EC2275" w14:textId="4DF725C8" w:rsidR="00681D92" w:rsidRPr="00BF77B5" w:rsidRDefault="00681D92" w:rsidP="00681D92">
      <w:pPr>
        <w:pStyle w:val="Toelichting"/>
        <w:numPr>
          <w:ilvl w:val="0"/>
          <w:numId w:val="0"/>
        </w:numPr>
        <w:spacing w:before="120" w:line="280" w:lineRule="exact"/>
        <w:rPr>
          <w:i w:val="0"/>
          <w:color w:val="000000" w:themeColor="text1"/>
          <w:szCs w:val="18"/>
        </w:rPr>
      </w:pPr>
      <w:r w:rsidRPr="00BF77B5">
        <w:rPr>
          <w:i w:val="0"/>
          <w:color w:val="000000" w:themeColor="text1"/>
          <w:szCs w:val="18"/>
        </w:rPr>
        <w:t xml:space="preserve">Project </w:t>
      </w:r>
      <w:r>
        <w:rPr>
          <w:i w:val="0"/>
          <w:color w:val="000000" w:themeColor="text1"/>
          <w:szCs w:val="18"/>
        </w:rPr>
        <w:t>changes in planning, results, outcomes, project end-date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681D92" w:rsidRPr="009454BF" w14:paraId="0FE48C05" w14:textId="77777777" w:rsidTr="008B785C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BF2E268" w14:textId="77777777" w:rsidR="00681D92" w:rsidRPr="00B478FC" w:rsidRDefault="00681D92" w:rsidP="008B785C">
            <w:pPr>
              <w:tabs>
                <w:tab w:val="left" w:pos="6148"/>
              </w:tabs>
              <w:spacing w:line="240" w:lineRule="exact"/>
              <w:rPr>
                <w:szCs w:val="18"/>
                <w:lang w:val="en-US"/>
              </w:rPr>
            </w:pPr>
          </w:p>
        </w:tc>
      </w:tr>
    </w:tbl>
    <w:p w14:paraId="025CAACA" w14:textId="6D397416" w:rsidR="00B05D2A" w:rsidRPr="0040291A" w:rsidRDefault="00B05D2A" w:rsidP="00681D92">
      <w:pPr>
        <w:pStyle w:val="Toelichting"/>
        <w:numPr>
          <w:ilvl w:val="0"/>
          <w:numId w:val="0"/>
        </w:numPr>
        <w:spacing w:before="120" w:line="280" w:lineRule="exact"/>
        <w:rPr>
          <w:i w:val="0"/>
          <w:szCs w:val="18"/>
        </w:rPr>
      </w:pPr>
      <w:r>
        <w:rPr>
          <w:i w:val="0"/>
          <w:szCs w:val="18"/>
        </w:rPr>
        <w:t xml:space="preserve">Use </w:t>
      </w:r>
      <w:r w:rsidR="00511BD4">
        <w:rPr>
          <w:i w:val="0"/>
          <w:szCs w:val="18"/>
        </w:rPr>
        <w:t xml:space="preserve">the document </w:t>
      </w:r>
      <w:r w:rsidRPr="003E36C7">
        <w:rPr>
          <w:b/>
          <w:bCs/>
          <w:i w:val="0"/>
          <w:szCs w:val="18"/>
        </w:rPr>
        <w:t>A</w:t>
      </w:r>
      <w:r w:rsidR="003E36C7" w:rsidRPr="003E36C7">
        <w:rPr>
          <w:b/>
          <w:bCs/>
          <w:i w:val="0"/>
          <w:szCs w:val="18"/>
        </w:rPr>
        <w:t>RFSA Budget Amendment Request</w:t>
      </w:r>
      <w:r w:rsidR="00511BD4">
        <w:rPr>
          <w:b/>
          <w:bCs/>
          <w:i w:val="0"/>
          <w:szCs w:val="18"/>
        </w:rPr>
        <w:t xml:space="preserve"> </w:t>
      </w:r>
      <w:r>
        <w:rPr>
          <w:i w:val="0"/>
          <w:szCs w:val="18"/>
        </w:rPr>
        <w:t>to report the changes in budget</w:t>
      </w:r>
      <w:r w:rsidR="003E36C7">
        <w:rPr>
          <w:i w:val="0"/>
          <w:szCs w:val="18"/>
        </w:rPr>
        <w:t>.</w:t>
      </w:r>
      <w:r w:rsidR="00511BD4">
        <w:rPr>
          <w:i w:val="0"/>
          <w:szCs w:val="18"/>
        </w:rPr>
        <w:t xml:space="preserve"> The project advisor sent you this document.</w:t>
      </w:r>
    </w:p>
    <w:p w14:paraId="398A6FC7" w14:textId="7A53B426" w:rsidR="007D766F" w:rsidRPr="007560EE" w:rsidRDefault="007D766F" w:rsidP="00562746">
      <w:pPr>
        <w:pStyle w:val="Kop2"/>
        <w:numPr>
          <w:ilvl w:val="0"/>
          <w:numId w:val="13"/>
        </w:numPr>
        <w:shd w:val="clear" w:color="auto" w:fill="auto"/>
        <w:spacing w:before="360" w:after="240" w:line="280" w:lineRule="exact"/>
        <w:ind w:left="510" w:hanging="510"/>
        <w:rPr>
          <w:sz w:val="24"/>
          <w:lang w:val="en-US"/>
        </w:rPr>
      </w:pPr>
      <w:r w:rsidRPr="007560EE">
        <w:rPr>
          <w:sz w:val="24"/>
          <w:lang w:val="en-US"/>
        </w:rPr>
        <w:t xml:space="preserve">Project </w:t>
      </w:r>
      <w:r w:rsidR="00615C41" w:rsidRPr="007560EE">
        <w:rPr>
          <w:sz w:val="24"/>
          <w:lang w:val="en-US"/>
        </w:rPr>
        <w:t xml:space="preserve">budget </w:t>
      </w:r>
      <w:r w:rsidRPr="007560EE">
        <w:rPr>
          <w:sz w:val="24"/>
          <w:lang w:val="en-US"/>
        </w:rPr>
        <w:t xml:space="preserve">and </w:t>
      </w:r>
      <w:r w:rsidR="003E488F" w:rsidRPr="007560EE">
        <w:rPr>
          <w:sz w:val="24"/>
          <w:lang w:val="en-US"/>
        </w:rPr>
        <w:t>use</w:t>
      </w:r>
    </w:p>
    <w:p w14:paraId="08378B77" w14:textId="11B511B0" w:rsidR="00B05D2A" w:rsidRPr="003E36C7" w:rsidRDefault="00B05D2A" w:rsidP="003E36C7">
      <w:pPr>
        <w:pStyle w:val="Toelichting"/>
        <w:numPr>
          <w:ilvl w:val="0"/>
          <w:numId w:val="0"/>
        </w:numPr>
        <w:spacing w:line="280" w:lineRule="exact"/>
        <w:rPr>
          <w:i w:val="0"/>
          <w:szCs w:val="18"/>
        </w:rPr>
      </w:pPr>
      <w:r w:rsidRPr="003E36C7">
        <w:rPr>
          <w:i w:val="0"/>
          <w:szCs w:val="18"/>
        </w:rPr>
        <w:t xml:space="preserve">Use </w:t>
      </w:r>
      <w:r w:rsidR="00511BD4">
        <w:rPr>
          <w:i w:val="0"/>
          <w:szCs w:val="18"/>
        </w:rPr>
        <w:t xml:space="preserve">the </w:t>
      </w:r>
      <w:r w:rsidR="003E36C7" w:rsidRPr="003E36C7">
        <w:rPr>
          <w:b/>
          <w:bCs/>
          <w:i w:val="0"/>
          <w:szCs w:val="18"/>
        </w:rPr>
        <w:t>ARFSA</w:t>
      </w:r>
      <w:r w:rsidRPr="003E36C7">
        <w:rPr>
          <w:b/>
          <w:bCs/>
          <w:i w:val="0"/>
          <w:szCs w:val="18"/>
        </w:rPr>
        <w:t xml:space="preserve"> </w:t>
      </w:r>
      <w:r w:rsidR="003E36C7" w:rsidRPr="003E36C7">
        <w:rPr>
          <w:b/>
          <w:bCs/>
          <w:i w:val="0"/>
          <w:szCs w:val="18"/>
        </w:rPr>
        <w:t>F</w:t>
      </w:r>
      <w:r w:rsidRPr="003E36C7">
        <w:rPr>
          <w:b/>
          <w:bCs/>
          <w:i w:val="0"/>
          <w:szCs w:val="18"/>
        </w:rPr>
        <w:t>inancial</w:t>
      </w:r>
      <w:r w:rsidR="00F05ECC" w:rsidRPr="003E36C7">
        <w:rPr>
          <w:b/>
          <w:bCs/>
          <w:i w:val="0"/>
          <w:szCs w:val="18"/>
        </w:rPr>
        <w:t xml:space="preserve"> </w:t>
      </w:r>
      <w:r w:rsidR="003E36C7" w:rsidRPr="003E36C7">
        <w:rPr>
          <w:b/>
          <w:bCs/>
          <w:i w:val="0"/>
          <w:szCs w:val="18"/>
        </w:rPr>
        <w:t>R</w:t>
      </w:r>
      <w:r w:rsidR="00F05ECC" w:rsidRPr="003E36C7">
        <w:rPr>
          <w:b/>
          <w:bCs/>
          <w:i w:val="0"/>
          <w:szCs w:val="18"/>
        </w:rPr>
        <w:t xml:space="preserve">eporting </w:t>
      </w:r>
      <w:r w:rsidR="003E36C7" w:rsidRPr="003E36C7">
        <w:rPr>
          <w:b/>
          <w:bCs/>
          <w:i w:val="0"/>
          <w:szCs w:val="18"/>
        </w:rPr>
        <w:t>T</w:t>
      </w:r>
      <w:r w:rsidRPr="003E36C7">
        <w:rPr>
          <w:b/>
          <w:bCs/>
          <w:i w:val="0"/>
          <w:szCs w:val="18"/>
        </w:rPr>
        <w:t>ool</w:t>
      </w:r>
      <w:r w:rsidR="003E36C7" w:rsidRPr="003E36C7">
        <w:rPr>
          <w:i w:val="0"/>
          <w:szCs w:val="18"/>
        </w:rPr>
        <w:t xml:space="preserve"> </w:t>
      </w:r>
      <w:r w:rsidRPr="003E36C7">
        <w:rPr>
          <w:i w:val="0"/>
          <w:szCs w:val="18"/>
        </w:rPr>
        <w:t>to report on the expenditures</w:t>
      </w:r>
      <w:r w:rsidR="003E36C7" w:rsidRPr="003E36C7">
        <w:rPr>
          <w:i w:val="0"/>
          <w:szCs w:val="18"/>
        </w:rPr>
        <w:t xml:space="preserve"> </w:t>
      </w:r>
      <w:r w:rsidRPr="003E36C7">
        <w:rPr>
          <w:i w:val="0"/>
          <w:szCs w:val="18"/>
        </w:rPr>
        <w:t>for the reporting year.</w:t>
      </w:r>
      <w:r w:rsidR="00511BD4">
        <w:rPr>
          <w:i w:val="0"/>
          <w:szCs w:val="18"/>
        </w:rPr>
        <w:t xml:space="preserve"> The project advisor sent you this tool.</w:t>
      </w:r>
    </w:p>
    <w:p w14:paraId="24245BDB" w14:textId="13EFAAB8" w:rsidR="00944A60" w:rsidRPr="007560EE" w:rsidRDefault="00944A60" w:rsidP="00562746">
      <w:pPr>
        <w:pStyle w:val="Kop2"/>
        <w:numPr>
          <w:ilvl w:val="0"/>
          <w:numId w:val="13"/>
        </w:numPr>
        <w:shd w:val="clear" w:color="auto" w:fill="auto"/>
        <w:spacing w:before="360" w:after="240" w:line="280" w:lineRule="exact"/>
        <w:ind w:left="510" w:hanging="510"/>
        <w:rPr>
          <w:sz w:val="24"/>
        </w:rPr>
      </w:pPr>
      <w:r w:rsidRPr="007560EE">
        <w:rPr>
          <w:sz w:val="24"/>
        </w:rPr>
        <w:t xml:space="preserve">CSR RISK </w:t>
      </w:r>
      <w:r w:rsidR="008E50E1" w:rsidRPr="007560EE">
        <w:rPr>
          <w:sz w:val="24"/>
        </w:rPr>
        <w:t xml:space="preserve">REDUCTION </w:t>
      </w:r>
      <w:r w:rsidRPr="007560EE">
        <w:rPr>
          <w:sz w:val="24"/>
        </w:rPr>
        <w:t>TABLE</w:t>
      </w:r>
    </w:p>
    <w:p w14:paraId="3EB4186B" w14:textId="682DCC10" w:rsidR="00004B9E" w:rsidRDefault="006178A3" w:rsidP="00A13FF5">
      <w:pPr>
        <w:spacing w:line="280" w:lineRule="exact"/>
        <w:rPr>
          <w:rFonts w:cs="Arial"/>
          <w:i/>
          <w:iCs/>
          <w:color w:val="0000FF"/>
          <w:szCs w:val="18"/>
        </w:rPr>
      </w:pPr>
      <w:r>
        <w:rPr>
          <w:iCs/>
          <w:color w:val="0000FF"/>
          <w:szCs w:val="18"/>
        </w:rPr>
        <w:t>A</w:t>
      </w:r>
      <w:r w:rsidR="00944A60" w:rsidRPr="0040291A">
        <w:rPr>
          <w:iCs/>
          <w:color w:val="0000FF"/>
          <w:szCs w:val="18"/>
        </w:rPr>
        <w:t xml:space="preserve">s part of </w:t>
      </w:r>
      <w:r w:rsidR="008E50E1" w:rsidRPr="0040291A">
        <w:rPr>
          <w:iCs/>
          <w:color w:val="0000FF"/>
          <w:szCs w:val="18"/>
        </w:rPr>
        <w:t xml:space="preserve">your </w:t>
      </w:r>
      <w:r w:rsidR="00944A60" w:rsidRPr="0040291A">
        <w:rPr>
          <w:iCs/>
          <w:color w:val="0000FF"/>
          <w:szCs w:val="18"/>
        </w:rPr>
        <w:t>application</w:t>
      </w:r>
      <w:r w:rsidR="008E50E1" w:rsidRPr="0040291A">
        <w:rPr>
          <w:iCs/>
          <w:color w:val="0000FF"/>
          <w:szCs w:val="18"/>
        </w:rPr>
        <w:t>,</w:t>
      </w:r>
      <w:r w:rsidR="00944A60" w:rsidRPr="0040291A">
        <w:rPr>
          <w:iCs/>
          <w:color w:val="0000FF"/>
          <w:szCs w:val="18"/>
        </w:rPr>
        <w:t xml:space="preserve"> you submitted </w:t>
      </w:r>
      <w:r w:rsidR="00944A60" w:rsidRPr="00FF35D0">
        <w:rPr>
          <w:iCs/>
          <w:color w:val="0000FF"/>
          <w:szCs w:val="18"/>
        </w:rPr>
        <w:t xml:space="preserve">a </w:t>
      </w:r>
      <w:r w:rsidR="00511BD4" w:rsidRPr="00FF35D0">
        <w:rPr>
          <w:iCs/>
          <w:color w:val="0000FF"/>
          <w:szCs w:val="18"/>
        </w:rPr>
        <w:t>Corporate Social Responsibility</w:t>
      </w:r>
      <w:r w:rsidR="00FF35D0">
        <w:rPr>
          <w:iCs/>
          <w:color w:val="0000FF"/>
          <w:szCs w:val="18"/>
        </w:rPr>
        <w:t xml:space="preserve"> </w:t>
      </w:r>
      <w:r w:rsidR="00511BD4" w:rsidRPr="00FF35D0">
        <w:rPr>
          <w:iCs/>
          <w:color w:val="0000FF"/>
          <w:szCs w:val="18"/>
        </w:rPr>
        <w:t>(</w:t>
      </w:r>
      <w:r w:rsidR="00944A60" w:rsidRPr="00FF35D0">
        <w:rPr>
          <w:iCs/>
          <w:color w:val="0000FF"/>
          <w:szCs w:val="18"/>
        </w:rPr>
        <w:t>CSR</w:t>
      </w:r>
      <w:r w:rsidR="00511BD4" w:rsidRPr="00FF35D0">
        <w:rPr>
          <w:iCs/>
          <w:color w:val="0000FF"/>
          <w:szCs w:val="18"/>
        </w:rPr>
        <w:t>)</w:t>
      </w:r>
      <w:r w:rsidR="00944A60" w:rsidRPr="00FF35D0">
        <w:rPr>
          <w:iCs/>
          <w:color w:val="0000FF"/>
          <w:szCs w:val="18"/>
        </w:rPr>
        <w:t xml:space="preserve"> risk </w:t>
      </w:r>
      <w:r w:rsidR="008E50E1" w:rsidRPr="00FF35D0">
        <w:rPr>
          <w:iCs/>
          <w:color w:val="0000FF"/>
          <w:szCs w:val="18"/>
        </w:rPr>
        <w:t>reduction</w:t>
      </w:r>
      <w:r w:rsidR="008E50E1" w:rsidRPr="0040291A">
        <w:rPr>
          <w:iCs/>
          <w:color w:val="0000FF"/>
          <w:szCs w:val="18"/>
        </w:rPr>
        <w:t xml:space="preserve"> </w:t>
      </w:r>
      <w:r w:rsidR="00944A60" w:rsidRPr="0040291A">
        <w:rPr>
          <w:iCs/>
          <w:color w:val="0000FF"/>
          <w:szCs w:val="18"/>
        </w:rPr>
        <w:t xml:space="preserve">table. </w:t>
      </w:r>
      <w:r w:rsidR="00511BD4">
        <w:rPr>
          <w:iCs/>
          <w:color w:val="0000FF"/>
          <w:szCs w:val="18"/>
        </w:rPr>
        <w:t xml:space="preserve">It </w:t>
      </w:r>
      <w:r w:rsidR="00182CB0">
        <w:rPr>
          <w:rFonts w:cs="Arial"/>
          <w:iCs/>
          <w:color w:val="0000FF"/>
          <w:szCs w:val="18"/>
        </w:rPr>
        <w:t>summarises</w:t>
      </w:r>
      <w:r w:rsidR="00944A60" w:rsidRPr="0040291A">
        <w:rPr>
          <w:rFonts w:cs="Arial"/>
          <w:iCs/>
          <w:color w:val="0000FF"/>
          <w:szCs w:val="18"/>
        </w:rPr>
        <w:t xml:space="preserve"> the </w:t>
      </w:r>
      <w:r w:rsidR="000C4CD1">
        <w:rPr>
          <w:rFonts w:cs="Arial"/>
          <w:iCs/>
          <w:color w:val="0000FF"/>
          <w:szCs w:val="18"/>
        </w:rPr>
        <w:t xml:space="preserve">project's and supply chain's </w:t>
      </w:r>
      <w:r w:rsidR="00944A60" w:rsidRPr="0040291A">
        <w:rPr>
          <w:rFonts w:cs="Arial"/>
          <w:iCs/>
          <w:color w:val="0000FF"/>
          <w:szCs w:val="18"/>
        </w:rPr>
        <w:t>identified negative social and environmental impacts</w:t>
      </w:r>
      <w:r w:rsidR="008E50E1" w:rsidRPr="0040291A">
        <w:rPr>
          <w:rFonts w:cs="Arial"/>
          <w:iCs/>
          <w:color w:val="0000FF"/>
          <w:szCs w:val="18"/>
        </w:rPr>
        <w:t>. This summary follows</w:t>
      </w:r>
      <w:r w:rsidR="00944A60" w:rsidRPr="0040291A">
        <w:rPr>
          <w:rFonts w:cs="Arial"/>
          <w:iCs/>
          <w:color w:val="0000FF"/>
          <w:szCs w:val="18"/>
        </w:rPr>
        <w:t xml:space="preserve"> the themes in the OECD Guidelines:</w:t>
      </w:r>
    </w:p>
    <w:p w14:paraId="5A40E7A6" w14:textId="7AE3525D" w:rsidR="00004B9E" w:rsidRPr="00681D92" w:rsidRDefault="00004B9E" w:rsidP="00562746">
      <w:pPr>
        <w:pStyle w:val="Lijstalinea"/>
        <w:numPr>
          <w:ilvl w:val="0"/>
          <w:numId w:val="8"/>
        </w:numPr>
        <w:spacing w:line="280" w:lineRule="exact"/>
        <w:rPr>
          <w:rFonts w:cs="Arial"/>
          <w:color w:val="0000FF"/>
          <w:szCs w:val="18"/>
        </w:rPr>
      </w:pPr>
      <w:r w:rsidRPr="00681D92">
        <w:rPr>
          <w:rFonts w:cs="Arial"/>
          <w:color w:val="0000FF"/>
          <w:szCs w:val="18"/>
        </w:rPr>
        <w:t xml:space="preserve">(Sexual) </w:t>
      </w:r>
      <w:r w:rsidR="00DF7B4E" w:rsidRPr="00681D92">
        <w:rPr>
          <w:rFonts w:cs="Arial"/>
          <w:color w:val="0000FF"/>
          <w:szCs w:val="18"/>
        </w:rPr>
        <w:t>m</w:t>
      </w:r>
      <w:r w:rsidRPr="00681D92">
        <w:rPr>
          <w:rFonts w:cs="Arial"/>
          <w:color w:val="0000FF"/>
          <w:szCs w:val="18"/>
        </w:rPr>
        <w:t>isbehaviour by the project staff</w:t>
      </w:r>
      <w:r w:rsidRPr="00681D92">
        <w:rPr>
          <w:rStyle w:val="Voetnootmarkering"/>
          <w:rFonts w:cs="Arial"/>
          <w:color w:val="0000FF"/>
          <w:szCs w:val="18"/>
        </w:rPr>
        <w:footnoteReference w:id="5"/>
      </w:r>
      <w:r w:rsidR="00511BD4" w:rsidRPr="00681D92">
        <w:rPr>
          <w:rFonts w:cs="Arial"/>
          <w:color w:val="0000FF"/>
          <w:szCs w:val="18"/>
        </w:rPr>
        <w:t>;</w:t>
      </w:r>
    </w:p>
    <w:p w14:paraId="0703B2C9" w14:textId="19B67B5E" w:rsidR="00004B9E" w:rsidRPr="00681D92" w:rsidRDefault="00004B9E" w:rsidP="00562746">
      <w:pPr>
        <w:pStyle w:val="Lijstalinea"/>
        <w:numPr>
          <w:ilvl w:val="0"/>
          <w:numId w:val="8"/>
        </w:numPr>
        <w:spacing w:line="280" w:lineRule="exact"/>
        <w:rPr>
          <w:rFonts w:eastAsia="Verdana" w:cs="Verdana"/>
          <w:color w:val="0000FF"/>
          <w:szCs w:val="18"/>
        </w:rPr>
      </w:pPr>
      <w:r w:rsidRPr="00681D92">
        <w:rPr>
          <w:rFonts w:cs="Arial"/>
          <w:color w:val="0000FF"/>
          <w:szCs w:val="18"/>
        </w:rPr>
        <w:t>Animal welfare</w:t>
      </w:r>
      <w:r w:rsidRPr="00681D92">
        <w:rPr>
          <w:rStyle w:val="Voetnootmarkering"/>
          <w:rFonts w:cs="Arial"/>
          <w:color w:val="0000FF"/>
          <w:szCs w:val="18"/>
        </w:rPr>
        <w:footnoteReference w:id="6"/>
      </w:r>
      <w:r w:rsidR="00511BD4" w:rsidRPr="00681D92">
        <w:rPr>
          <w:rFonts w:cs="Arial"/>
          <w:color w:val="0000FF"/>
          <w:szCs w:val="18"/>
        </w:rPr>
        <w:t>;</w:t>
      </w:r>
    </w:p>
    <w:p w14:paraId="33EE7694" w14:textId="27D8F2CF" w:rsidR="00004B9E" w:rsidRPr="00681D92" w:rsidRDefault="00004B9E" w:rsidP="00562746">
      <w:pPr>
        <w:pStyle w:val="Lijstalinea"/>
        <w:numPr>
          <w:ilvl w:val="0"/>
          <w:numId w:val="8"/>
        </w:numPr>
        <w:spacing w:line="280" w:lineRule="exact"/>
        <w:rPr>
          <w:rFonts w:cs="Arial"/>
          <w:color w:val="0000FF"/>
          <w:szCs w:val="18"/>
        </w:rPr>
      </w:pPr>
      <w:r w:rsidRPr="00681D92">
        <w:rPr>
          <w:rFonts w:cs="Arial"/>
          <w:color w:val="0000FF"/>
          <w:szCs w:val="18"/>
        </w:rPr>
        <w:t xml:space="preserve">Bribe </w:t>
      </w:r>
      <w:r w:rsidR="00511BD4" w:rsidRPr="00681D92">
        <w:rPr>
          <w:rFonts w:cs="Arial"/>
          <w:color w:val="0000FF"/>
          <w:szCs w:val="18"/>
        </w:rPr>
        <w:t>s</w:t>
      </w:r>
      <w:r w:rsidRPr="00681D92">
        <w:rPr>
          <w:rFonts w:cs="Arial"/>
          <w:color w:val="0000FF"/>
          <w:szCs w:val="18"/>
        </w:rPr>
        <w:t xml:space="preserve">olicitation and </w:t>
      </w:r>
      <w:r w:rsidR="00511BD4" w:rsidRPr="00681D92">
        <w:rPr>
          <w:rFonts w:cs="Arial"/>
          <w:color w:val="0000FF"/>
          <w:szCs w:val="18"/>
        </w:rPr>
        <w:t>e</w:t>
      </w:r>
      <w:r w:rsidRPr="00681D92">
        <w:rPr>
          <w:rFonts w:cs="Arial"/>
          <w:color w:val="0000FF"/>
          <w:szCs w:val="18"/>
        </w:rPr>
        <w:t>xtortion</w:t>
      </w:r>
      <w:r w:rsidRPr="00681D92">
        <w:rPr>
          <w:rStyle w:val="Voetnootmarkering"/>
          <w:rFonts w:cs="Arial"/>
          <w:color w:val="0000FF"/>
          <w:szCs w:val="18"/>
        </w:rPr>
        <w:footnoteReference w:id="7"/>
      </w:r>
      <w:r w:rsidR="00511BD4" w:rsidRPr="00681D92">
        <w:rPr>
          <w:rFonts w:cs="Arial"/>
          <w:color w:val="0000FF"/>
          <w:szCs w:val="18"/>
        </w:rPr>
        <w:t>;</w:t>
      </w:r>
    </w:p>
    <w:p w14:paraId="5E47D006" w14:textId="7ED63947" w:rsidR="00004B9E" w:rsidRPr="00681D92" w:rsidRDefault="00004B9E" w:rsidP="00562746">
      <w:pPr>
        <w:pStyle w:val="Lijstalinea"/>
        <w:numPr>
          <w:ilvl w:val="0"/>
          <w:numId w:val="8"/>
        </w:numPr>
        <w:spacing w:line="280" w:lineRule="exact"/>
        <w:rPr>
          <w:rFonts w:cs="Arial"/>
          <w:color w:val="0000FF"/>
          <w:szCs w:val="18"/>
        </w:rPr>
      </w:pPr>
      <w:r w:rsidRPr="00681D92">
        <w:rPr>
          <w:rFonts w:cs="Arial"/>
          <w:color w:val="0000FF"/>
          <w:szCs w:val="18"/>
        </w:rPr>
        <w:t xml:space="preserve">Child </w:t>
      </w:r>
      <w:r w:rsidR="00511BD4" w:rsidRPr="00681D92">
        <w:rPr>
          <w:rFonts w:cs="Arial"/>
          <w:color w:val="0000FF"/>
          <w:szCs w:val="18"/>
        </w:rPr>
        <w:t>l</w:t>
      </w:r>
      <w:r w:rsidRPr="00681D92">
        <w:rPr>
          <w:rFonts w:cs="Arial"/>
          <w:color w:val="0000FF"/>
          <w:szCs w:val="18"/>
        </w:rPr>
        <w:t>abour</w:t>
      </w:r>
      <w:r w:rsidR="00511BD4" w:rsidRPr="00681D92">
        <w:rPr>
          <w:rFonts w:cs="Arial"/>
          <w:color w:val="0000FF"/>
          <w:szCs w:val="18"/>
        </w:rPr>
        <w:t>;</w:t>
      </w:r>
    </w:p>
    <w:p w14:paraId="0404623B" w14:textId="3726C448" w:rsidR="00004B9E" w:rsidRPr="00681D92" w:rsidRDefault="00004B9E" w:rsidP="00562746">
      <w:pPr>
        <w:pStyle w:val="Lijstalinea"/>
        <w:numPr>
          <w:ilvl w:val="0"/>
          <w:numId w:val="8"/>
        </w:numPr>
        <w:spacing w:line="280" w:lineRule="exact"/>
        <w:rPr>
          <w:rFonts w:cs="Arial"/>
          <w:color w:val="0000FF"/>
          <w:szCs w:val="18"/>
        </w:rPr>
      </w:pPr>
      <w:r w:rsidRPr="00681D92">
        <w:rPr>
          <w:rFonts w:cs="Arial"/>
          <w:color w:val="0000FF"/>
          <w:szCs w:val="18"/>
        </w:rPr>
        <w:t xml:space="preserve">Combatting </w:t>
      </w:r>
      <w:r w:rsidR="00511BD4" w:rsidRPr="00681D92">
        <w:rPr>
          <w:rFonts w:cs="Arial"/>
          <w:color w:val="0000FF"/>
          <w:szCs w:val="18"/>
        </w:rPr>
        <w:t>b</w:t>
      </w:r>
      <w:r w:rsidRPr="00681D92">
        <w:rPr>
          <w:rFonts w:cs="Arial"/>
          <w:color w:val="0000FF"/>
          <w:szCs w:val="18"/>
        </w:rPr>
        <w:t>ribery</w:t>
      </w:r>
      <w:r w:rsidR="00511BD4" w:rsidRPr="00681D92">
        <w:rPr>
          <w:rFonts w:cs="Arial"/>
          <w:color w:val="0000FF"/>
          <w:szCs w:val="18"/>
        </w:rPr>
        <w:t>;</w:t>
      </w:r>
    </w:p>
    <w:p w14:paraId="37392210" w14:textId="6544DC30" w:rsidR="00004B9E" w:rsidRPr="00681D92" w:rsidRDefault="00004B9E" w:rsidP="00562746">
      <w:pPr>
        <w:pStyle w:val="Lijstalinea"/>
        <w:numPr>
          <w:ilvl w:val="0"/>
          <w:numId w:val="8"/>
        </w:numPr>
        <w:spacing w:line="280" w:lineRule="exact"/>
        <w:rPr>
          <w:rFonts w:cs="Arial"/>
          <w:color w:val="0000FF"/>
          <w:szCs w:val="18"/>
        </w:rPr>
      </w:pPr>
      <w:r w:rsidRPr="00681D92">
        <w:rPr>
          <w:rFonts w:cs="Arial"/>
          <w:color w:val="0000FF"/>
          <w:szCs w:val="18"/>
        </w:rPr>
        <w:t>Competition</w:t>
      </w:r>
      <w:r w:rsidR="00511BD4" w:rsidRPr="00681D92">
        <w:rPr>
          <w:rFonts w:cs="Arial"/>
          <w:color w:val="0000FF"/>
          <w:szCs w:val="18"/>
        </w:rPr>
        <w:t>;</w:t>
      </w:r>
    </w:p>
    <w:p w14:paraId="25DC953C" w14:textId="6E0190F7" w:rsidR="00004B9E" w:rsidRPr="00681D92" w:rsidRDefault="00004B9E" w:rsidP="00562746">
      <w:pPr>
        <w:pStyle w:val="Lijstalinea"/>
        <w:numPr>
          <w:ilvl w:val="0"/>
          <w:numId w:val="8"/>
        </w:numPr>
        <w:spacing w:line="280" w:lineRule="exact"/>
        <w:rPr>
          <w:rFonts w:cs="Arial"/>
          <w:color w:val="0000FF"/>
          <w:szCs w:val="18"/>
        </w:rPr>
      </w:pPr>
      <w:r w:rsidRPr="00681D92">
        <w:rPr>
          <w:rFonts w:cs="Arial"/>
          <w:color w:val="0000FF"/>
          <w:szCs w:val="18"/>
        </w:rPr>
        <w:t xml:space="preserve">Consumer </w:t>
      </w:r>
      <w:r w:rsidR="00511BD4" w:rsidRPr="00681D92">
        <w:rPr>
          <w:rFonts w:cs="Arial"/>
          <w:color w:val="0000FF"/>
          <w:szCs w:val="18"/>
        </w:rPr>
        <w:t>i</w:t>
      </w:r>
      <w:r w:rsidRPr="00681D92">
        <w:rPr>
          <w:rFonts w:cs="Arial"/>
          <w:color w:val="0000FF"/>
          <w:szCs w:val="18"/>
        </w:rPr>
        <w:t>nterests</w:t>
      </w:r>
      <w:r w:rsidR="00511BD4" w:rsidRPr="00681D92">
        <w:rPr>
          <w:rFonts w:cs="Arial"/>
          <w:color w:val="0000FF"/>
          <w:szCs w:val="18"/>
        </w:rPr>
        <w:t>;</w:t>
      </w:r>
    </w:p>
    <w:p w14:paraId="1A55D4F9" w14:textId="4D2336EF" w:rsidR="00004B9E" w:rsidRPr="00681D92" w:rsidRDefault="00004B9E" w:rsidP="00562746">
      <w:pPr>
        <w:pStyle w:val="Lijstalinea"/>
        <w:numPr>
          <w:ilvl w:val="0"/>
          <w:numId w:val="8"/>
        </w:numPr>
        <w:spacing w:line="280" w:lineRule="exact"/>
        <w:rPr>
          <w:rFonts w:cs="Arial"/>
          <w:color w:val="0000FF"/>
          <w:szCs w:val="18"/>
        </w:rPr>
      </w:pPr>
      <w:r w:rsidRPr="00681D92">
        <w:rPr>
          <w:rFonts w:cs="Arial"/>
          <w:color w:val="0000FF"/>
          <w:szCs w:val="18"/>
        </w:rPr>
        <w:t>Disclosure</w:t>
      </w:r>
      <w:r w:rsidR="00511BD4" w:rsidRPr="00681D92">
        <w:rPr>
          <w:rFonts w:cs="Arial"/>
          <w:color w:val="0000FF"/>
          <w:szCs w:val="18"/>
        </w:rPr>
        <w:t>;</w:t>
      </w:r>
    </w:p>
    <w:p w14:paraId="69D81472" w14:textId="571058CC" w:rsidR="00004B9E" w:rsidRPr="00681D92" w:rsidRDefault="00004B9E" w:rsidP="00562746">
      <w:pPr>
        <w:pStyle w:val="Lijstalinea"/>
        <w:numPr>
          <w:ilvl w:val="0"/>
          <w:numId w:val="8"/>
        </w:numPr>
        <w:spacing w:line="280" w:lineRule="exact"/>
        <w:rPr>
          <w:rFonts w:cs="Arial"/>
          <w:color w:val="0000FF"/>
          <w:szCs w:val="18"/>
        </w:rPr>
      </w:pPr>
      <w:r w:rsidRPr="00681D92">
        <w:rPr>
          <w:rFonts w:cs="Arial"/>
          <w:color w:val="0000FF"/>
          <w:szCs w:val="18"/>
        </w:rPr>
        <w:t xml:space="preserve">Employment and </w:t>
      </w:r>
      <w:r w:rsidR="00511BD4" w:rsidRPr="00681D92">
        <w:rPr>
          <w:rFonts w:cs="Arial"/>
          <w:color w:val="0000FF"/>
          <w:szCs w:val="18"/>
        </w:rPr>
        <w:t>i</w:t>
      </w:r>
      <w:r w:rsidRPr="00681D92">
        <w:rPr>
          <w:rFonts w:cs="Arial"/>
          <w:color w:val="0000FF"/>
          <w:szCs w:val="18"/>
        </w:rPr>
        <w:t xml:space="preserve">ndustrial </w:t>
      </w:r>
      <w:r w:rsidR="00511BD4" w:rsidRPr="00681D92">
        <w:rPr>
          <w:rFonts w:cs="Arial"/>
          <w:color w:val="0000FF"/>
          <w:szCs w:val="18"/>
        </w:rPr>
        <w:t>r</w:t>
      </w:r>
      <w:r w:rsidRPr="00681D92">
        <w:rPr>
          <w:rFonts w:cs="Arial"/>
          <w:color w:val="0000FF"/>
          <w:szCs w:val="18"/>
        </w:rPr>
        <w:t>elations</w:t>
      </w:r>
      <w:r w:rsidR="00511BD4" w:rsidRPr="00681D92">
        <w:rPr>
          <w:rFonts w:cs="Arial"/>
          <w:color w:val="0000FF"/>
          <w:szCs w:val="18"/>
        </w:rPr>
        <w:t>.</w:t>
      </w:r>
    </w:p>
    <w:p w14:paraId="219537E7" w14:textId="6A9287A6" w:rsidR="00004B9E" w:rsidRPr="00681D92" w:rsidRDefault="00004B9E" w:rsidP="00562746">
      <w:pPr>
        <w:pStyle w:val="Lijstalinea"/>
        <w:numPr>
          <w:ilvl w:val="0"/>
          <w:numId w:val="8"/>
        </w:numPr>
        <w:spacing w:line="280" w:lineRule="exact"/>
        <w:rPr>
          <w:rFonts w:cs="Arial"/>
          <w:color w:val="0000FF"/>
          <w:szCs w:val="18"/>
        </w:rPr>
      </w:pPr>
      <w:r w:rsidRPr="00681D92">
        <w:rPr>
          <w:rFonts w:cs="Arial"/>
          <w:color w:val="0000FF"/>
          <w:szCs w:val="18"/>
        </w:rPr>
        <w:t>Environment</w:t>
      </w:r>
      <w:r w:rsidR="00ED1E61" w:rsidRPr="00681D92">
        <w:rPr>
          <w:rFonts w:cs="Arial"/>
          <w:color w:val="0000FF"/>
          <w:szCs w:val="18"/>
        </w:rPr>
        <w:t>;</w:t>
      </w:r>
    </w:p>
    <w:p w14:paraId="748E4E44" w14:textId="126AE764" w:rsidR="00004B9E" w:rsidRPr="00394D44" w:rsidRDefault="00004B9E" w:rsidP="00562746">
      <w:pPr>
        <w:pStyle w:val="Lijstalinea"/>
        <w:numPr>
          <w:ilvl w:val="0"/>
          <w:numId w:val="8"/>
        </w:numPr>
        <w:spacing w:line="280" w:lineRule="exact"/>
        <w:rPr>
          <w:rFonts w:cs="Arial"/>
          <w:color w:val="0000FF"/>
          <w:szCs w:val="18"/>
        </w:rPr>
      </w:pPr>
      <w:r w:rsidRPr="00394D44">
        <w:rPr>
          <w:rFonts w:cs="Arial"/>
          <w:color w:val="0000FF"/>
          <w:szCs w:val="18"/>
        </w:rPr>
        <w:lastRenderedPageBreak/>
        <w:t>Human rights</w:t>
      </w:r>
      <w:r w:rsidR="00ED1E61">
        <w:rPr>
          <w:rFonts w:cs="Arial"/>
          <w:color w:val="0000FF"/>
          <w:szCs w:val="18"/>
        </w:rPr>
        <w:t>;</w:t>
      </w:r>
    </w:p>
    <w:p w14:paraId="125D6D22" w14:textId="2A3B9303" w:rsidR="00004B9E" w:rsidRPr="00394D44" w:rsidRDefault="00004B9E" w:rsidP="00562746">
      <w:pPr>
        <w:pStyle w:val="Lijstalinea"/>
        <w:numPr>
          <w:ilvl w:val="0"/>
          <w:numId w:val="8"/>
        </w:numPr>
        <w:spacing w:line="280" w:lineRule="exact"/>
        <w:rPr>
          <w:rFonts w:cs="Arial"/>
          <w:color w:val="0000FF"/>
          <w:szCs w:val="18"/>
        </w:rPr>
      </w:pPr>
      <w:r w:rsidRPr="00394D44">
        <w:rPr>
          <w:rFonts w:cs="Arial"/>
          <w:color w:val="0000FF"/>
          <w:szCs w:val="18"/>
        </w:rPr>
        <w:t>Living age</w:t>
      </w:r>
      <w:r w:rsidR="00ED1E61">
        <w:rPr>
          <w:rFonts w:cs="Arial"/>
          <w:color w:val="0000FF"/>
          <w:szCs w:val="18"/>
        </w:rPr>
        <w:t>;</w:t>
      </w:r>
    </w:p>
    <w:p w14:paraId="25307085" w14:textId="4A83AFF5" w:rsidR="00004B9E" w:rsidRPr="00394D44" w:rsidRDefault="00004B9E" w:rsidP="00562746">
      <w:pPr>
        <w:pStyle w:val="Lijstalinea"/>
        <w:numPr>
          <w:ilvl w:val="0"/>
          <w:numId w:val="8"/>
        </w:numPr>
        <w:spacing w:line="280" w:lineRule="exact"/>
        <w:rPr>
          <w:rFonts w:cs="Arial"/>
          <w:color w:val="0000FF"/>
          <w:szCs w:val="18"/>
        </w:rPr>
      </w:pPr>
      <w:r w:rsidRPr="00394D44">
        <w:rPr>
          <w:rFonts w:cs="Arial"/>
          <w:color w:val="0000FF"/>
          <w:szCs w:val="18"/>
        </w:rPr>
        <w:t>Science and Technology</w:t>
      </w:r>
      <w:r w:rsidR="00ED1E61">
        <w:rPr>
          <w:rFonts w:cs="Arial"/>
          <w:color w:val="0000FF"/>
          <w:szCs w:val="18"/>
        </w:rPr>
        <w:t>;</w:t>
      </w:r>
      <w:r w:rsidRPr="00394D44">
        <w:rPr>
          <w:rFonts w:cs="Arial"/>
          <w:color w:val="0000FF"/>
          <w:szCs w:val="18"/>
        </w:rPr>
        <w:t xml:space="preserve"> and</w:t>
      </w:r>
      <w:r w:rsidR="00ED1E61">
        <w:rPr>
          <w:rFonts w:cs="Arial"/>
          <w:color w:val="0000FF"/>
          <w:szCs w:val="18"/>
        </w:rPr>
        <w:t>;</w:t>
      </w:r>
    </w:p>
    <w:p w14:paraId="4E595683" w14:textId="07AE6786" w:rsidR="00004B9E" w:rsidRPr="00394D44" w:rsidRDefault="00004B9E" w:rsidP="00562746">
      <w:pPr>
        <w:pStyle w:val="Lijstalinea"/>
        <w:numPr>
          <w:ilvl w:val="0"/>
          <w:numId w:val="8"/>
        </w:numPr>
        <w:spacing w:line="280" w:lineRule="exact"/>
        <w:rPr>
          <w:rFonts w:cs="Arial"/>
          <w:color w:val="0000FF"/>
          <w:szCs w:val="18"/>
        </w:rPr>
      </w:pPr>
      <w:r w:rsidRPr="00394D44">
        <w:rPr>
          <w:rFonts w:cs="Arial"/>
          <w:color w:val="0000FF"/>
          <w:szCs w:val="18"/>
        </w:rPr>
        <w:t>Taxation.</w:t>
      </w:r>
    </w:p>
    <w:p w14:paraId="1685D623" w14:textId="4DB278FF" w:rsidR="0043695D" w:rsidRDefault="0043695D" w:rsidP="00A13FF5">
      <w:pPr>
        <w:spacing w:line="280" w:lineRule="exact"/>
        <w:rPr>
          <w:rFonts w:eastAsia="Verdana" w:cs="Verdana"/>
          <w:color w:val="000000"/>
          <w:szCs w:val="18"/>
        </w:rPr>
      </w:pPr>
      <w:bookmarkStart w:id="4" w:name="_Hlk41406766"/>
    </w:p>
    <w:p w14:paraId="055DA5E3" w14:textId="390229FD" w:rsidR="00944A60" w:rsidRPr="002504FC" w:rsidRDefault="00944A60" w:rsidP="00A13FF5">
      <w:pPr>
        <w:spacing w:line="280" w:lineRule="exact"/>
        <w:rPr>
          <w:b/>
          <w:bCs/>
          <w:iCs/>
          <w:color w:val="0000FF"/>
          <w:szCs w:val="18"/>
        </w:rPr>
      </w:pPr>
      <w:r w:rsidRPr="002504FC">
        <w:rPr>
          <w:b/>
          <w:bCs/>
          <w:iCs/>
          <w:color w:val="0000FF"/>
          <w:szCs w:val="18"/>
        </w:rPr>
        <w:t>Instructions</w:t>
      </w:r>
    </w:p>
    <w:p w14:paraId="74B197C7" w14:textId="2E642D6D" w:rsidR="001C5BEE" w:rsidRPr="0040291A" w:rsidRDefault="00944A60" w:rsidP="00A13FF5">
      <w:pPr>
        <w:spacing w:line="280" w:lineRule="exact"/>
        <w:rPr>
          <w:iCs/>
          <w:color w:val="0000FF"/>
          <w:szCs w:val="18"/>
        </w:rPr>
      </w:pPr>
      <w:r w:rsidRPr="0040291A">
        <w:rPr>
          <w:iCs/>
          <w:color w:val="0000FF"/>
          <w:szCs w:val="18"/>
        </w:rPr>
        <w:t xml:space="preserve">Based on the CSR risk </w:t>
      </w:r>
      <w:r w:rsidR="00601242" w:rsidRPr="0040291A">
        <w:rPr>
          <w:iCs/>
          <w:color w:val="0000FF"/>
          <w:szCs w:val="18"/>
        </w:rPr>
        <w:t xml:space="preserve">reduction </w:t>
      </w:r>
      <w:r w:rsidRPr="0040291A">
        <w:rPr>
          <w:iCs/>
          <w:color w:val="0000FF"/>
          <w:szCs w:val="18"/>
        </w:rPr>
        <w:t xml:space="preserve">table, </w:t>
      </w:r>
      <w:r w:rsidR="00601242" w:rsidRPr="0040291A">
        <w:rPr>
          <w:iCs/>
          <w:color w:val="0000FF"/>
          <w:szCs w:val="18"/>
        </w:rPr>
        <w:t xml:space="preserve">add </w:t>
      </w:r>
      <w:r w:rsidRPr="00DB7379">
        <w:rPr>
          <w:iCs/>
          <w:color w:val="0000FF"/>
          <w:szCs w:val="18"/>
        </w:rPr>
        <w:t xml:space="preserve">the </w:t>
      </w:r>
      <w:r w:rsidR="00A97C42">
        <w:rPr>
          <w:iCs/>
          <w:color w:val="0000FF"/>
          <w:szCs w:val="18"/>
        </w:rPr>
        <w:t>5</w:t>
      </w:r>
      <w:r w:rsidR="00601242" w:rsidRPr="00DB7379">
        <w:rPr>
          <w:iCs/>
          <w:color w:val="0000FF"/>
          <w:szCs w:val="18"/>
        </w:rPr>
        <w:t xml:space="preserve"> </w:t>
      </w:r>
      <w:r w:rsidRPr="00DB7379">
        <w:rPr>
          <w:iCs/>
          <w:color w:val="0000FF"/>
          <w:szCs w:val="18"/>
        </w:rPr>
        <w:t xml:space="preserve">most </w:t>
      </w:r>
      <w:r w:rsidR="00B507E9">
        <w:rPr>
          <w:iCs/>
          <w:color w:val="0000FF"/>
          <w:szCs w:val="18"/>
        </w:rPr>
        <w:t>important</w:t>
      </w:r>
      <w:r w:rsidR="00B507E9" w:rsidRPr="00DB7379">
        <w:rPr>
          <w:iCs/>
          <w:color w:val="0000FF"/>
          <w:szCs w:val="18"/>
        </w:rPr>
        <w:t xml:space="preserve"> </w:t>
      </w:r>
      <w:r w:rsidRPr="00DB7379">
        <w:rPr>
          <w:iCs/>
          <w:color w:val="0000FF"/>
          <w:szCs w:val="18"/>
        </w:rPr>
        <w:t>risks</w:t>
      </w:r>
      <w:r w:rsidRPr="0040291A">
        <w:rPr>
          <w:iCs/>
          <w:color w:val="0000FF"/>
          <w:szCs w:val="18"/>
        </w:rPr>
        <w:t xml:space="preserve"> </w:t>
      </w:r>
      <w:r w:rsidR="00601242" w:rsidRPr="0040291A">
        <w:rPr>
          <w:iCs/>
          <w:color w:val="0000FF"/>
          <w:szCs w:val="18"/>
        </w:rPr>
        <w:t>you have identified to the table</w:t>
      </w:r>
      <w:r w:rsidR="00A97C42">
        <w:rPr>
          <w:iCs/>
          <w:color w:val="0000FF"/>
          <w:szCs w:val="18"/>
        </w:rPr>
        <w:t xml:space="preserve"> below</w:t>
      </w:r>
      <w:r w:rsidRPr="0040291A">
        <w:rPr>
          <w:iCs/>
          <w:color w:val="0000FF"/>
          <w:szCs w:val="18"/>
        </w:rPr>
        <w:t xml:space="preserve">. </w:t>
      </w:r>
      <w:r w:rsidR="00B507E9">
        <w:rPr>
          <w:iCs/>
          <w:color w:val="0000FF"/>
          <w:szCs w:val="18"/>
        </w:rPr>
        <w:t>Important</w:t>
      </w:r>
      <w:r w:rsidR="00B507E9" w:rsidRPr="0040291A">
        <w:rPr>
          <w:iCs/>
          <w:color w:val="0000FF"/>
          <w:szCs w:val="18"/>
        </w:rPr>
        <w:t xml:space="preserve"> </w:t>
      </w:r>
      <w:r w:rsidR="00601242" w:rsidRPr="0040291A">
        <w:rPr>
          <w:iCs/>
          <w:color w:val="0000FF"/>
          <w:szCs w:val="18"/>
        </w:rPr>
        <w:t>risks are those that:</w:t>
      </w:r>
      <w:r w:rsidR="00DC2D30" w:rsidRPr="0040291A">
        <w:rPr>
          <w:iCs/>
          <w:color w:val="0000FF"/>
          <w:szCs w:val="18"/>
        </w:rPr>
        <w:t xml:space="preserve"> </w:t>
      </w:r>
    </w:p>
    <w:p w14:paraId="5C18B4D6" w14:textId="77777777" w:rsidR="001C5BEE" w:rsidRPr="00796310" w:rsidRDefault="00944A60" w:rsidP="00562746">
      <w:pPr>
        <w:pStyle w:val="Lijstalinea"/>
        <w:numPr>
          <w:ilvl w:val="0"/>
          <w:numId w:val="9"/>
        </w:numPr>
        <w:spacing w:line="280" w:lineRule="exact"/>
        <w:rPr>
          <w:iCs/>
          <w:color w:val="0000FF"/>
          <w:szCs w:val="18"/>
        </w:rPr>
      </w:pPr>
      <w:r w:rsidRPr="00796310">
        <w:rPr>
          <w:iCs/>
          <w:color w:val="0000FF"/>
          <w:szCs w:val="18"/>
        </w:rPr>
        <w:t>have a high impact on the project</w:t>
      </w:r>
      <w:r w:rsidR="00601242" w:rsidRPr="00796310">
        <w:rPr>
          <w:iCs/>
          <w:color w:val="0000FF"/>
          <w:szCs w:val="18"/>
        </w:rPr>
        <w:t>;</w:t>
      </w:r>
      <w:r w:rsidRPr="00796310">
        <w:rPr>
          <w:iCs/>
          <w:color w:val="0000FF"/>
          <w:szCs w:val="18"/>
        </w:rPr>
        <w:t xml:space="preserve"> and </w:t>
      </w:r>
    </w:p>
    <w:p w14:paraId="3ADE6636" w14:textId="77777777" w:rsidR="00944A60" w:rsidRPr="00796310" w:rsidRDefault="00944A60" w:rsidP="00562746">
      <w:pPr>
        <w:pStyle w:val="Lijstalinea"/>
        <w:numPr>
          <w:ilvl w:val="0"/>
          <w:numId w:val="9"/>
        </w:numPr>
        <w:spacing w:line="280" w:lineRule="exact"/>
        <w:rPr>
          <w:iCs/>
          <w:color w:val="0000FF"/>
          <w:szCs w:val="18"/>
        </w:rPr>
      </w:pPr>
      <w:r w:rsidRPr="00796310">
        <w:rPr>
          <w:iCs/>
          <w:color w:val="0000FF"/>
          <w:szCs w:val="18"/>
        </w:rPr>
        <w:t xml:space="preserve">are likely to </w:t>
      </w:r>
      <w:r w:rsidR="00601242" w:rsidRPr="00796310">
        <w:rPr>
          <w:iCs/>
          <w:color w:val="0000FF"/>
          <w:szCs w:val="18"/>
        </w:rPr>
        <w:t>happen</w:t>
      </w:r>
      <w:r w:rsidRPr="00796310">
        <w:rPr>
          <w:iCs/>
          <w:color w:val="0000FF"/>
          <w:szCs w:val="18"/>
        </w:rPr>
        <w:t xml:space="preserve">. </w:t>
      </w:r>
    </w:p>
    <w:bookmarkEnd w:id="4"/>
    <w:p w14:paraId="0103F1C0" w14:textId="40E55FCB" w:rsidR="00E52CB4" w:rsidRPr="0040291A" w:rsidRDefault="007439B7" w:rsidP="00A13FF5">
      <w:pPr>
        <w:spacing w:line="280" w:lineRule="exact"/>
        <w:rPr>
          <w:color w:val="0000FF"/>
          <w:szCs w:val="18"/>
        </w:rPr>
      </w:pPr>
      <w:r>
        <w:rPr>
          <w:color w:val="0000FF"/>
          <w:szCs w:val="18"/>
        </w:rPr>
        <w:t>The</w:t>
      </w:r>
      <w:r w:rsidR="00601242" w:rsidRPr="0040291A">
        <w:rPr>
          <w:color w:val="0000FF"/>
          <w:szCs w:val="18"/>
        </w:rPr>
        <w:t xml:space="preserve"> results must be Specific, Measurable, Attainable, Relevant, and Time-Bound</w:t>
      </w:r>
      <w:r w:rsidR="00601242" w:rsidRPr="0040291A">
        <w:rPr>
          <w:color w:val="0070C0"/>
          <w:szCs w:val="18"/>
        </w:rPr>
        <w:t xml:space="preserve"> </w:t>
      </w:r>
      <w:r w:rsidR="00601242" w:rsidRPr="0040291A">
        <w:rPr>
          <w:color w:val="0000FF"/>
          <w:szCs w:val="18"/>
        </w:rPr>
        <w:t>(SMART)</w:t>
      </w:r>
      <w:r>
        <w:rPr>
          <w:color w:val="0000FF"/>
          <w:szCs w:val="18"/>
        </w:rPr>
        <w:t xml:space="preserve"> in the table</w:t>
      </w:r>
      <w:r w:rsidR="00601242" w:rsidRPr="0040291A">
        <w:rPr>
          <w:color w:val="0000FF"/>
          <w:szCs w:val="18"/>
        </w:rPr>
        <w:t>.</w:t>
      </w:r>
    </w:p>
    <w:tbl>
      <w:tblPr>
        <w:tblStyle w:val="Tabelrasterlicht"/>
        <w:tblpPr w:leftFromText="142" w:rightFromText="142" w:vertAnchor="page" w:horzAnchor="margin" w:tblpY="4456"/>
        <w:tblW w:w="0" w:type="auto"/>
        <w:tblLayout w:type="fixed"/>
        <w:tblLook w:val="0420" w:firstRow="1" w:lastRow="0" w:firstColumn="0" w:lastColumn="0" w:noHBand="0" w:noVBand="1"/>
      </w:tblPr>
      <w:tblGrid>
        <w:gridCol w:w="1129"/>
        <w:gridCol w:w="1418"/>
        <w:gridCol w:w="1417"/>
        <w:gridCol w:w="1560"/>
        <w:gridCol w:w="2551"/>
        <w:gridCol w:w="1559"/>
      </w:tblGrid>
      <w:tr w:rsidR="00D01509" w:rsidRPr="0040291A" w14:paraId="5A5E677E" w14:textId="77777777" w:rsidTr="006542A4">
        <w:trPr>
          <w:cantSplit/>
          <w:trHeight w:val="261"/>
          <w:tblHeader/>
        </w:trPr>
        <w:tc>
          <w:tcPr>
            <w:tcW w:w="1129" w:type="dxa"/>
            <w:shd w:val="clear" w:color="auto" w:fill="007BC7"/>
          </w:tcPr>
          <w:p w14:paraId="134AE7D2" w14:textId="77777777" w:rsidR="00D01509" w:rsidRPr="007560EE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FFFFFF" w:themeColor="background1"/>
                <w:szCs w:val="18"/>
              </w:rPr>
            </w:pPr>
            <w:r w:rsidRPr="007560EE">
              <w:rPr>
                <w:rFonts w:eastAsia="Verdana" w:cs="Verdana"/>
                <w:b/>
                <w:color w:val="FFFFFF" w:themeColor="background1"/>
                <w:szCs w:val="18"/>
              </w:rPr>
              <w:t>Theme</w:t>
            </w:r>
          </w:p>
        </w:tc>
        <w:tc>
          <w:tcPr>
            <w:tcW w:w="1418" w:type="dxa"/>
            <w:shd w:val="clear" w:color="auto" w:fill="007BC7"/>
          </w:tcPr>
          <w:p w14:paraId="3BAC320A" w14:textId="77777777" w:rsidR="00D01509" w:rsidRPr="007560EE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FFFFFF" w:themeColor="background1"/>
                <w:szCs w:val="18"/>
              </w:rPr>
            </w:pPr>
            <w:r w:rsidRPr="007560EE">
              <w:rPr>
                <w:rFonts w:eastAsia="Verdana" w:cs="Verdana"/>
                <w:b/>
                <w:color w:val="FFFFFF" w:themeColor="background1"/>
                <w:szCs w:val="18"/>
              </w:rPr>
              <w:t xml:space="preserve">Identified risks </w:t>
            </w:r>
          </w:p>
        </w:tc>
        <w:tc>
          <w:tcPr>
            <w:tcW w:w="1417" w:type="dxa"/>
            <w:shd w:val="clear" w:color="auto" w:fill="007BC7"/>
          </w:tcPr>
          <w:p w14:paraId="58087FCD" w14:textId="77777777" w:rsidR="00D01509" w:rsidRPr="007560EE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FFFFFF" w:themeColor="background1"/>
                <w:szCs w:val="18"/>
              </w:rPr>
            </w:pPr>
            <w:r w:rsidRPr="007560EE">
              <w:rPr>
                <w:rFonts w:eastAsia="Verdana" w:cs="Verdana"/>
                <w:b/>
                <w:color w:val="FFFFFF" w:themeColor="background1"/>
                <w:szCs w:val="18"/>
              </w:rPr>
              <w:t>Chance of happening:</w:t>
            </w:r>
          </w:p>
          <w:p w14:paraId="591BB0F7" w14:textId="6824A6AD" w:rsidR="00D01509" w:rsidRPr="007560EE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FFFFFF" w:themeColor="background1"/>
                <w:szCs w:val="18"/>
              </w:rPr>
            </w:pPr>
            <w:r w:rsidRPr="007560EE">
              <w:rPr>
                <w:rFonts w:eastAsia="Verdana" w:cs="Verdana"/>
                <w:b/>
                <w:color w:val="FFFFFF" w:themeColor="background1"/>
                <w:szCs w:val="18"/>
              </w:rPr>
              <w:t>Low, Medium</w:t>
            </w:r>
            <w:r w:rsidR="00ED1E61" w:rsidRPr="007560EE">
              <w:rPr>
                <w:rFonts w:eastAsia="Verdana" w:cs="Verdana"/>
                <w:b/>
                <w:color w:val="FFFFFF" w:themeColor="background1"/>
                <w:szCs w:val="18"/>
              </w:rPr>
              <w:t xml:space="preserve"> or</w:t>
            </w:r>
            <w:r w:rsidRPr="007560EE">
              <w:rPr>
                <w:rFonts w:eastAsia="Verdana" w:cs="Verdana"/>
                <w:b/>
                <w:color w:val="FFFFFF" w:themeColor="background1"/>
                <w:szCs w:val="18"/>
              </w:rPr>
              <w:t xml:space="preserve"> High </w:t>
            </w:r>
          </w:p>
        </w:tc>
        <w:tc>
          <w:tcPr>
            <w:tcW w:w="1560" w:type="dxa"/>
            <w:shd w:val="clear" w:color="auto" w:fill="007BC7"/>
          </w:tcPr>
          <w:p w14:paraId="1660D73D" w14:textId="77777777" w:rsidR="00D01509" w:rsidRPr="007560EE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FFFFFF" w:themeColor="background1"/>
                <w:szCs w:val="18"/>
              </w:rPr>
            </w:pPr>
            <w:r w:rsidRPr="007560EE">
              <w:rPr>
                <w:rFonts w:eastAsia="Verdana" w:cs="Verdana"/>
                <w:b/>
                <w:color w:val="FFFFFF" w:themeColor="background1"/>
                <w:szCs w:val="18"/>
              </w:rPr>
              <w:t xml:space="preserve">Level of Impact: </w:t>
            </w:r>
          </w:p>
          <w:p w14:paraId="1C2DFB08" w14:textId="611B1D14" w:rsidR="00D01509" w:rsidRPr="007560EE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FFFFFF" w:themeColor="background1"/>
                <w:szCs w:val="18"/>
              </w:rPr>
            </w:pPr>
            <w:r w:rsidRPr="007560EE">
              <w:rPr>
                <w:rFonts w:eastAsia="Verdana" w:cs="Verdana"/>
                <w:b/>
                <w:color w:val="FFFFFF" w:themeColor="background1"/>
                <w:szCs w:val="18"/>
              </w:rPr>
              <w:t>Low, Medium</w:t>
            </w:r>
            <w:r w:rsidR="00ED1E61" w:rsidRPr="007560EE">
              <w:rPr>
                <w:rFonts w:eastAsia="Verdana" w:cs="Verdana"/>
                <w:b/>
                <w:color w:val="FFFFFF" w:themeColor="background1"/>
                <w:szCs w:val="18"/>
              </w:rPr>
              <w:t xml:space="preserve"> or</w:t>
            </w:r>
            <w:r w:rsidRPr="007560EE">
              <w:rPr>
                <w:rFonts w:eastAsia="Verdana" w:cs="Verdana"/>
                <w:b/>
                <w:color w:val="FFFFFF" w:themeColor="background1"/>
                <w:szCs w:val="18"/>
              </w:rPr>
              <w:t xml:space="preserve"> High</w:t>
            </w:r>
          </w:p>
        </w:tc>
        <w:tc>
          <w:tcPr>
            <w:tcW w:w="2551" w:type="dxa"/>
            <w:shd w:val="clear" w:color="auto" w:fill="007BC7"/>
          </w:tcPr>
          <w:p w14:paraId="2B041A67" w14:textId="6837671F" w:rsidR="00D01509" w:rsidRPr="007560EE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FFFFFF" w:themeColor="background1"/>
                <w:szCs w:val="18"/>
              </w:rPr>
            </w:pPr>
            <w:r w:rsidRPr="007560EE">
              <w:rPr>
                <w:rFonts w:eastAsia="Verdana" w:cs="Verdana"/>
                <w:b/>
                <w:color w:val="FFFFFF" w:themeColor="background1"/>
                <w:szCs w:val="18"/>
              </w:rPr>
              <w:t xml:space="preserve">Progress </w:t>
            </w:r>
            <w:r w:rsidR="00ED1E61" w:rsidRPr="007560EE">
              <w:rPr>
                <w:rFonts w:eastAsia="Verdana" w:cs="Verdana"/>
                <w:b/>
                <w:color w:val="FFFFFF" w:themeColor="background1"/>
                <w:szCs w:val="18"/>
              </w:rPr>
              <w:t xml:space="preserve">on </w:t>
            </w:r>
            <w:r w:rsidRPr="007560EE">
              <w:rPr>
                <w:rFonts w:eastAsia="Verdana" w:cs="Verdana"/>
                <w:b/>
                <w:color w:val="FFFFFF" w:themeColor="background1"/>
                <w:szCs w:val="18"/>
              </w:rPr>
              <w:t>risk</w:t>
            </w:r>
            <w:r w:rsidR="00ED1E61" w:rsidRPr="007560EE">
              <w:rPr>
                <w:rFonts w:eastAsia="Verdana" w:cs="Verdana"/>
                <w:b/>
                <w:color w:val="FFFFFF" w:themeColor="background1"/>
                <w:szCs w:val="18"/>
              </w:rPr>
              <w:t>-</w:t>
            </w:r>
            <w:r w:rsidRPr="007560EE">
              <w:rPr>
                <w:rFonts w:eastAsia="Verdana" w:cs="Verdana"/>
                <w:b/>
                <w:color w:val="FFFFFF" w:themeColor="background1"/>
                <w:szCs w:val="18"/>
              </w:rPr>
              <w:t>reduction activities</w:t>
            </w:r>
          </w:p>
        </w:tc>
        <w:tc>
          <w:tcPr>
            <w:tcW w:w="1559" w:type="dxa"/>
            <w:shd w:val="clear" w:color="auto" w:fill="007BC7"/>
          </w:tcPr>
          <w:p w14:paraId="5775B99C" w14:textId="77777777" w:rsidR="00D01509" w:rsidRPr="007560EE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FFFFFF" w:themeColor="background1"/>
                <w:szCs w:val="18"/>
              </w:rPr>
            </w:pPr>
            <w:r w:rsidRPr="007560EE">
              <w:rPr>
                <w:rFonts w:eastAsia="Verdana" w:cs="Verdana"/>
                <w:b/>
                <w:color w:val="FFFFFF" w:themeColor="background1"/>
                <w:szCs w:val="18"/>
              </w:rPr>
              <w:t>Responsible partner</w:t>
            </w:r>
          </w:p>
        </w:tc>
      </w:tr>
      <w:tr w:rsidR="00D01509" w:rsidRPr="0040291A" w14:paraId="524D281E" w14:textId="77777777" w:rsidTr="006542A4">
        <w:trPr>
          <w:cantSplit/>
          <w:trHeight w:val="261"/>
          <w:tblHeader/>
        </w:trPr>
        <w:tc>
          <w:tcPr>
            <w:tcW w:w="1129" w:type="dxa"/>
            <w:shd w:val="clear" w:color="auto" w:fill="FBFBFB"/>
          </w:tcPr>
          <w:p w14:paraId="72B53419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0"/>
              </w:tabs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2C9C8F6E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417" w:type="dxa"/>
            <w:shd w:val="clear" w:color="auto" w:fill="FBFBFB"/>
          </w:tcPr>
          <w:p w14:paraId="0D373B9E" w14:textId="5B686FBC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560" w:type="dxa"/>
            <w:shd w:val="clear" w:color="auto" w:fill="FBFBFB"/>
          </w:tcPr>
          <w:p w14:paraId="1AF6C8E9" w14:textId="50937130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2551" w:type="dxa"/>
            <w:shd w:val="clear" w:color="auto" w:fill="FBFBFB"/>
          </w:tcPr>
          <w:p w14:paraId="08864214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21A1ABEB" w14:textId="436A1BE0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</w:tr>
      <w:tr w:rsidR="00D01509" w:rsidRPr="0040291A" w14:paraId="0C75FFB7" w14:textId="77777777" w:rsidTr="006542A4">
        <w:trPr>
          <w:cantSplit/>
          <w:trHeight w:val="261"/>
          <w:tblHeader/>
        </w:trPr>
        <w:tc>
          <w:tcPr>
            <w:tcW w:w="1129" w:type="dxa"/>
            <w:shd w:val="clear" w:color="auto" w:fill="FBFBFB"/>
          </w:tcPr>
          <w:p w14:paraId="7508E741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719C9914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417" w:type="dxa"/>
            <w:shd w:val="clear" w:color="auto" w:fill="FBFBFB"/>
          </w:tcPr>
          <w:p w14:paraId="1FA986D5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560" w:type="dxa"/>
            <w:shd w:val="clear" w:color="auto" w:fill="FBFBFB"/>
          </w:tcPr>
          <w:p w14:paraId="45A668E1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2551" w:type="dxa"/>
            <w:shd w:val="clear" w:color="auto" w:fill="FBFBFB"/>
          </w:tcPr>
          <w:p w14:paraId="1C124EDD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056846EF" w14:textId="58BC2742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</w:tr>
      <w:tr w:rsidR="00D01509" w:rsidRPr="0040291A" w14:paraId="3CD8B9F5" w14:textId="77777777" w:rsidTr="006542A4">
        <w:trPr>
          <w:cantSplit/>
          <w:trHeight w:val="261"/>
          <w:tblHeader/>
        </w:trPr>
        <w:tc>
          <w:tcPr>
            <w:tcW w:w="1129" w:type="dxa"/>
            <w:shd w:val="clear" w:color="auto" w:fill="FBFBFB"/>
          </w:tcPr>
          <w:p w14:paraId="25DFCE7F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1601AEC3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417" w:type="dxa"/>
            <w:shd w:val="clear" w:color="auto" w:fill="FBFBFB"/>
          </w:tcPr>
          <w:p w14:paraId="599A3366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560" w:type="dxa"/>
            <w:shd w:val="clear" w:color="auto" w:fill="FBFBFB"/>
          </w:tcPr>
          <w:p w14:paraId="0BB2B19D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2551" w:type="dxa"/>
            <w:shd w:val="clear" w:color="auto" w:fill="FBFBFB"/>
          </w:tcPr>
          <w:p w14:paraId="61549A8A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05B99D6B" w14:textId="453AE25F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</w:tr>
      <w:tr w:rsidR="00D01509" w:rsidRPr="0040291A" w14:paraId="18D02866" w14:textId="77777777" w:rsidTr="006542A4">
        <w:trPr>
          <w:cantSplit/>
          <w:trHeight w:val="261"/>
          <w:tblHeader/>
        </w:trPr>
        <w:tc>
          <w:tcPr>
            <w:tcW w:w="1129" w:type="dxa"/>
            <w:shd w:val="clear" w:color="auto" w:fill="FBFBFB"/>
          </w:tcPr>
          <w:p w14:paraId="6162CCA9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26525560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417" w:type="dxa"/>
            <w:shd w:val="clear" w:color="auto" w:fill="FBFBFB"/>
          </w:tcPr>
          <w:p w14:paraId="3FA1FF85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560" w:type="dxa"/>
            <w:shd w:val="clear" w:color="auto" w:fill="FBFBFB"/>
          </w:tcPr>
          <w:p w14:paraId="44D45B45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2551" w:type="dxa"/>
            <w:shd w:val="clear" w:color="auto" w:fill="FBFBFB"/>
          </w:tcPr>
          <w:p w14:paraId="21BE4A9F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1C418676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</w:tr>
      <w:tr w:rsidR="00D01509" w:rsidRPr="0040291A" w14:paraId="7AB480F0" w14:textId="77777777" w:rsidTr="006542A4">
        <w:trPr>
          <w:cantSplit/>
          <w:trHeight w:val="261"/>
          <w:tblHeader/>
        </w:trPr>
        <w:tc>
          <w:tcPr>
            <w:tcW w:w="1129" w:type="dxa"/>
            <w:shd w:val="clear" w:color="auto" w:fill="FBFBFB"/>
          </w:tcPr>
          <w:p w14:paraId="04AA8822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1D3520DF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417" w:type="dxa"/>
            <w:shd w:val="clear" w:color="auto" w:fill="FBFBFB"/>
          </w:tcPr>
          <w:p w14:paraId="1A3ADE69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560" w:type="dxa"/>
            <w:shd w:val="clear" w:color="auto" w:fill="FBFBFB"/>
          </w:tcPr>
          <w:p w14:paraId="5F731BFD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2551" w:type="dxa"/>
            <w:shd w:val="clear" w:color="auto" w:fill="FBFBFB"/>
          </w:tcPr>
          <w:p w14:paraId="5E059B70" w14:textId="77777777" w:rsidR="00D01509" w:rsidRPr="0040291A" w:rsidRDefault="00D01509" w:rsidP="00D01509">
            <w:pP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1829126C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</w:tr>
      <w:tr w:rsidR="00D01509" w:rsidRPr="0040291A" w14:paraId="4A727AF1" w14:textId="77777777" w:rsidTr="006542A4">
        <w:trPr>
          <w:cantSplit/>
          <w:trHeight w:val="261"/>
          <w:tblHeader/>
        </w:trPr>
        <w:tc>
          <w:tcPr>
            <w:tcW w:w="1129" w:type="dxa"/>
            <w:shd w:val="clear" w:color="auto" w:fill="FBFBFB"/>
          </w:tcPr>
          <w:p w14:paraId="79C370DE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59CDF440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417" w:type="dxa"/>
            <w:shd w:val="clear" w:color="auto" w:fill="FBFBFB"/>
          </w:tcPr>
          <w:p w14:paraId="4D2021FA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560" w:type="dxa"/>
            <w:shd w:val="clear" w:color="auto" w:fill="FBFBFB"/>
          </w:tcPr>
          <w:p w14:paraId="64C44EC8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2551" w:type="dxa"/>
            <w:shd w:val="clear" w:color="auto" w:fill="FBFBFB"/>
          </w:tcPr>
          <w:p w14:paraId="5A0F3C20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15827FEE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</w:tr>
      <w:tr w:rsidR="00D01509" w:rsidRPr="0040291A" w14:paraId="3E3E86FD" w14:textId="77777777" w:rsidTr="006542A4">
        <w:trPr>
          <w:cantSplit/>
          <w:trHeight w:val="261"/>
          <w:tblHeader/>
        </w:trPr>
        <w:tc>
          <w:tcPr>
            <w:tcW w:w="1129" w:type="dxa"/>
            <w:shd w:val="clear" w:color="auto" w:fill="FBFBFB"/>
          </w:tcPr>
          <w:p w14:paraId="24E35335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3FFBE20F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417" w:type="dxa"/>
            <w:shd w:val="clear" w:color="auto" w:fill="FBFBFB"/>
          </w:tcPr>
          <w:p w14:paraId="3D1C3011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560" w:type="dxa"/>
            <w:shd w:val="clear" w:color="auto" w:fill="FBFBFB"/>
          </w:tcPr>
          <w:p w14:paraId="7D6CD51D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2551" w:type="dxa"/>
            <w:shd w:val="clear" w:color="auto" w:fill="FBFBFB"/>
          </w:tcPr>
          <w:p w14:paraId="5338AAAD" w14:textId="77777777" w:rsidR="00D01509" w:rsidRPr="0040291A" w:rsidRDefault="00D01509" w:rsidP="00D01509">
            <w:pP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3FF8937A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</w:tr>
      <w:tr w:rsidR="00D01509" w:rsidRPr="0040291A" w14:paraId="6990F64B" w14:textId="77777777" w:rsidTr="006542A4">
        <w:trPr>
          <w:cantSplit/>
          <w:trHeight w:val="261"/>
          <w:tblHeader/>
        </w:trPr>
        <w:tc>
          <w:tcPr>
            <w:tcW w:w="1129" w:type="dxa"/>
            <w:shd w:val="clear" w:color="auto" w:fill="FBFBFB"/>
          </w:tcPr>
          <w:p w14:paraId="7FCD5F50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04CE843D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417" w:type="dxa"/>
            <w:shd w:val="clear" w:color="auto" w:fill="FBFBFB"/>
          </w:tcPr>
          <w:p w14:paraId="01B3DB86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560" w:type="dxa"/>
            <w:shd w:val="clear" w:color="auto" w:fill="FBFBFB"/>
          </w:tcPr>
          <w:p w14:paraId="6BF96278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2551" w:type="dxa"/>
            <w:shd w:val="clear" w:color="auto" w:fill="FBFBFB"/>
          </w:tcPr>
          <w:p w14:paraId="594377AD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0C530FC7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</w:tr>
      <w:tr w:rsidR="00D01509" w:rsidRPr="0040291A" w14:paraId="08D2DE9B" w14:textId="77777777" w:rsidTr="006542A4">
        <w:trPr>
          <w:cantSplit/>
          <w:trHeight w:val="261"/>
          <w:tblHeader/>
        </w:trPr>
        <w:tc>
          <w:tcPr>
            <w:tcW w:w="1129" w:type="dxa"/>
            <w:shd w:val="clear" w:color="auto" w:fill="FBFBFB"/>
          </w:tcPr>
          <w:p w14:paraId="79459381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7D38AA28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417" w:type="dxa"/>
            <w:shd w:val="clear" w:color="auto" w:fill="FBFBFB"/>
          </w:tcPr>
          <w:p w14:paraId="01E4A8C3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560" w:type="dxa"/>
            <w:shd w:val="clear" w:color="auto" w:fill="FBFBFB"/>
          </w:tcPr>
          <w:p w14:paraId="3C2AE76E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2551" w:type="dxa"/>
            <w:shd w:val="clear" w:color="auto" w:fill="FBFBFB"/>
          </w:tcPr>
          <w:p w14:paraId="54FD2F58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100E1F49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</w:tr>
      <w:tr w:rsidR="00D01509" w:rsidRPr="0040291A" w14:paraId="282A2A03" w14:textId="77777777" w:rsidTr="006542A4">
        <w:trPr>
          <w:cantSplit/>
          <w:trHeight w:val="261"/>
          <w:tblHeader/>
        </w:trPr>
        <w:tc>
          <w:tcPr>
            <w:tcW w:w="1129" w:type="dxa"/>
            <w:shd w:val="clear" w:color="auto" w:fill="FBFBFB"/>
          </w:tcPr>
          <w:p w14:paraId="1CB2A4CC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0C68DA56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417" w:type="dxa"/>
            <w:shd w:val="clear" w:color="auto" w:fill="FBFBFB"/>
          </w:tcPr>
          <w:p w14:paraId="2D8CDFDF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560" w:type="dxa"/>
            <w:shd w:val="clear" w:color="auto" w:fill="FBFBFB"/>
          </w:tcPr>
          <w:p w14:paraId="1075448F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2551" w:type="dxa"/>
            <w:shd w:val="clear" w:color="auto" w:fill="FBFBFB"/>
          </w:tcPr>
          <w:p w14:paraId="7DD3CD8E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4181B5D9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</w:tr>
      <w:tr w:rsidR="00D01509" w:rsidRPr="0040291A" w14:paraId="60CBBD0D" w14:textId="77777777" w:rsidTr="006542A4">
        <w:trPr>
          <w:cantSplit/>
          <w:trHeight w:val="261"/>
          <w:tblHeader/>
        </w:trPr>
        <w:tc>
          <w:tcPr>
            <w:tcW w:w="1129" w:type="dxa"/>
            <w:shd w:val="clear" w:color="auto" w:fill="FBFBFB"/>
          </w:tcPr>
          <w:p w14:paraId="749A894E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67927BD5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417" w:type="dxa"/>
            <w:shd w:val="clear" w:color="auto" w:fill="FBFBFB"/>
          </w:tcPr>
          <w:p w14:paraId="79A57603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560" w:type="dxa"/>
            <w:shd w:val="clear" w:color="auto" w:fill="FBFBFB"/>
          </w:tcPr>
          <w:p w14:paraId="5BAD56E9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2551" w:type="dxa"/>
            <w:shd w:val="clear" w:color="auto" w:fill="FBFBFB"/>
          </w:tcPr>
          <w:p w14:paraId="23EC125F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3289854E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</w:tr>
      <w:tr w:rsidR="00D01509" w:rsidRPr="0040291A" w14:paraId="14B58E22" w14:textId="77777777" w:rsidTr="006542A4">
        <w:trPr>
          <w:cantSplit/>
          <w:trHeight w:val="261"/>
          <w:tblHeader/>
        </w:trPr>
        <w:tc>
          <w:tcPr>
            <w:tcW w:w="1129" w:type="dxa"/>
            <w:shd w:val="clear" w:color="auto" w:fill="FBFBFB"/>
          </w:tcPr>
          <w:p w14:paraId="03209303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13B4942A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417" w:type="dxa"/>
            <w:shd w:val="clear" w:color="auto" w:fill="FBFBFB"/>
          </w:tcPr>
          <w:p w14:paraId="11A4B9F9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560" w:type="dxa"/>
            <w:shd w:val="clear" w:color="auto" w:fill="FBFBFB"/>
          </w:tcPr>
          <w:p w14:paraId="777F3E1A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2551" w:type="dxa"/>
            <w:shd w:val="clear" w:color="auto" w:fill="FBFBFB"/>
          </w:tcPr>
          <w:p w14:paraId="677E5192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740C3E0E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</w:tr>
      <w:tr w:rsidR="00D01509" w:rsidRPr="0040291A" w14:paraId="6921E564" w14:textId="77777777" w:rsidTr="006542A4">
        <w:trPr>
          <w:cantSplit/>
          <w:trHeight w:val="261"/>
          <w:tblHeader/>
        </w:trPr>
        <w:tc>
          <w:tcPr>
            <w:tcW w:w="1129" w:type="dxa"/>
            <w:shd w:val="clear" w:color="auto" w:fill="FBFBFB"/>
          </w:tcPr>
          <w:p w14:paraId="141A6953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544746C1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417" w:type="dxa"/>
            <w:shd w:val="clear" w:color="auto" w:fill="FBFBFB"/>
          </w:tcPr>
          <w:p w14:paraId="4D723D65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560" w:type="dxa"/>
            <w:shd w:val="clear" w:color="auto" w:fill="FBFBFB"/>
          </w:tcPr>
          <w:p w14:paraId="32AA1905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2551" w:type="dxa"/>
            <w:shd w:val="clear" w:color="auto" w:fill="FBFBFB"/>
          </w:tcPr>
          <w:p w14:paraId="428E99AD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73AA58E9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</w:tr>
      <w:tr w:rsidR="00D01509" w:rsidRPr="0040291A" w14:paraId="0F6277C0" w14:textId="77777777" w:rsidTr="006542A4">
        <w:trPr>
          <w:cantSplit/>
          <w:trHeight w:val="261"/>
          <w:tblHeader/>
        </w:trPr>
        <w:tc>
          <w:tcPr>
            <w:tcW w:w="1129" w:type="dxa"/>
            <w:shd w:val="clear" w:color="auto" w:fill="FBFBFB"/>
          </w:tcPr>
          <w:p w14:paraId="546A2C2E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082DCE69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417" w:type="dxa"/>
            <w:shd w:val="clear" w:color="auto" w:fill="FBFBFB"/>
          </w:tcPr>
          <w:p w14:paraId="6054429F" w14:textId="7F0B36B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  <w:tc>
          <w:tcPr>
            <w:tcW w:w="1560" w:type="dxa"/>
            <w:shd w:val="clear" w:color="auto" w:fill="FBFBFB"/>
          </w:tcPr>
          <w:p w14:paraId="1B8CBB9C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  <w:r w:rsidRPr="0040291A">
              <w:rPr>
                <w:rFonts w:eastAsia="Verdana" w:cs="Verdana"/>
                <w:b/>
                <w:color w:val="000000"/>
                <w:szCs w:val="18"/>
              </w:rPr>
              <w:t> </w:t>
            </w:r>
          </w:p>
        </w:tc>
        <w:tc>
          <w:tcPr>
            <w:tcW w:w="2551" w:type="dxa"/>
            <w:shd w:val="clear" w:color="auto" w:fill="FBFBFB"/>
          </w:tcPr>
          <w:p w14:paraId="01060E17" w14:textId="77777777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  <w:r w:rsidRPr="0040291A">
              <w:rPr>
                <w:rFonts w:eastAsia="Verdana" w:cs="Verdana"/>
                <w:b/>
                <w:color w:val="000000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BFBFB"/>
          </w:tcPr>
          <w:p w14:paraId="60574798" w14:textId="6C3F135F" w:rsidR="00D01509" w:rsidRPr="0040291A" w:rsidRDefault="00D01509" w:rsidP="00D0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Verdana" w:cs="Verdana"/>
                <w:b/>
                <w:color w:val="000000"/>
                <w:szCs w:val="18"/>
              </w:rPr>
            </w:pPr>
          </w:p>
        </w:tc>
      </w:tr>
    </w:tbl>
    <w:p w14:paraId="24BF2747" w14:textId="77777777" w:rsidR="0077658B" w:rsidRDefault="0077658B" w:rsidP="0077658B">
      <w:pPr>
        <w:spacing w:line="240" w:lineRule="exact"/>
        <w:rPr>
          <w:b/>
          <w:bCs/>
          <w:iCs/>
          <w:szCs w:val="18"/>
        </w:rPr>
      </w:pPr>
    </w:p>
    <w:p w14:paraId="31FE7436" w14:textId="18162611" w:rsidR="001F7D62" w:rsidRDefault="001F7D62" w:rsidP="0077658B">
      <w:pPr>
        <w:spacing w:before="240" w:line="240" w:lineRule="exact"/>
        <w:rPr>
          <w:b/>
          <w:bCs/>
          <w:iCs/>
          <w:szCs w:val="18"/>
        </w:rPr>
      </w:pPr>
      <w:r>
        <w:rPr>
          <w:b/>
          <w:bCs/>
          <w:iCs/>
          <w:szCs w:val="18"/>
        </w:rPr>
        <w:t>Integrity policy</w:t>
      </w:r>
    </w:p>
    <w:p w14:paraId="31C56B07" w14:textId="28C4F399" w:rsidR="001F7D62" w:rsidRPr="001F7D62" w:rsidRDefault="001F7D62" w:rsidP="001F7D62">
      <w:pPr>
        <w:spacing w:line="280" w:lineRule="exact"/>
        <w:contextualSpacing/>
        <w:rPr>
          <w:iCs/>
          <w:color w:val="0000FF"/>
          <w:szCs w:val="18"/>
        </w:rPr>
      </w:pPr>
      <w:r w:rsidRPr="001F7D62">
        <w:rPr>
          <w:iCs/>
          <w:color w:val="0000FF"/>
          <w:szCs w:val="18"/>
        </w:rPr>
        <w:t xml:space="preserve">Do all of the partners have an integrity policy in place including </w:t>
      </w:r>
      <w:r>
        <w:rPr>
          <w:iCs/>
          <w:color w:val="0000FF"/>
          <w:szCs w:val="18"/>
        </w:rPr>
        <w:t xml:space="preserve">procedures </w:t>
      </w:r>
      <w:r w:rsidRPr="001F7D62">
        <w:rPr>
          <w:iCs/>
          <w:color w:val="0000FF"/>
          <w:szCs w:val="18"/>
        </w:rPr>
        <w:t>for reporting and handling reported incidents</w:t>
      </w:r>
      <w:r>
        <w:rPr>
          <w:iCs/>
          <w:color w:val="0000FF"/>
          <w:szCs w:val="18"/>
        </w:rPr>
        <w:t>? Describe whether each partner has an adequate procedure in place.</w:t>
      </w:r>
    </w:p>
    <w:p w14:paraId="5CEB207C" w14:textId="77777777" w:rsidR="001F7D62" w:rsidRDefault="001F7D62" w:rsidP="00A13FF5">
      <w:pPr>
        <w:spacing w:line="280" w:lineRule="exact"/>
        <w:rPr>
          <w:b/>
          <w:bCs/>
          <w:iCs/>
          <w:szCs w:val="18"/>
        </w:rPr>
      </w:pPr>
    </w:p>
    <w:p w14:paraId="159DF4F9" w14:textId="09BCF9BD" w:rsidR="00D01509" w:rsidRPr="00BE2FE1" w:rsidRDefault="00D01509" w:rsidP="00A13FF5">
      <w:pPr>
        <w:spacing w:line="280" w:lineRule="exact"/>
        <w:rPr>
          <w:b/>
          <w:bCs/>
          <w:iCs/>
          <w:szCs w:val="18"/>
        </w:rPr>
      </w:pPr>
      <w:r w:rsidRPr="00BE2FE1">
        <w:rPr>
          <w:b/>
          <w:bCs/>
          <w:iCs/>
          <w:szCs w:val="18"/>
        </w:rPr>
        <w:t>Animal welfare policy</w:t>
      </w:r>
    </w:p>
    <w:p w14:paraId="7BFB2774" w14:textId="7AD484FD" w:rsidR="00C810F3" w:rsidRDefault="00D01509" w:rsidP="00A13FF5">
      <w:pPr>
        <w:spacing w:line="280" w:lineRule="exact"/>
        <w:contextualSpacing/>
        <w:rPr>
          <w:iCs/>
          <w:color w:val="0000FF"/>
          <w:szCs w:val="18"/>
        </w:rPr>
      </w:pPr>
      <w:r w:rsidRPr="00BE2FE1">
        <w:rPr>
          <w:iCs/>
          <w:color w:val="0000FF"/>
          <w:szCs w:val="18"/>
        </w:rPr>
        <w:t xml:space="preserve">For projects </w:t>
      </w:r>
      <w:r w:rsidR="00C810F3">
        <w:rPr>
          <w:iCs/>
          <w:color w:val="0000FF"/>
          <w:szCs w:val="18"/>
        </w:rPr>
        <w:t>that include</w:t>
      </w:r>
      <w:r w:rsidRPr="00BE2FE1">
        <w:rPr>
          <w:iCs/>
          <w:color w:val="0000FF"/>
          <w:szCs w:val="18"/>
        </w:rPr>
        <w:t xml:space="preserve"> livestock, </w:t>
      </w:r>
      <w:r w:rsidR="00C810F3">
        <w:rPr>
          <w:iCs/>
          <w:color w:val="0000FF"/>
          <w:szCs w:val="18"/>
        </w:rPr>
        <w:t xml:space="preserve">please </w:t>
      </w:r>
      <w:r w:rsidRPr="00BE2FE1">
        <w:rPr>
          <w:iCs/>
          <w:color w:val="0000FF"/>
          <w:szCs w:val="18"/>
        </w:rPr>
        <w:t>include</w:t>
      </w:r>
      <w:r w:rsidR="00C810F3">
        <w:rPr>
          <w:iCs/>
          <w:color w:val="0000FF"/>
          <w:szCs w:val="18"/>
        </w:rPr>
        <w:t>:</w:t>
      </w:r>
    </w:p>
    <w:p w14:paraId="7D22FA5A" w14:textId="5C655E3F" w:rsidR="00C810F3" w:rsidRDefault="00D01509" w:rsidP="00562746">
      <w:pPr>
        <w:pStyle w:val="Lijstalinea"/>
        <w:numPr>
          <w:ilvl w:val="0"/>
          <w:numId w:val="12"/>
        </w:numPr>
        <w:spacing w:line="280" w:lineRule="exact"/>
        <w:contextualSpacing/>
        <w:rPr>
          <w:iCs/>
          <w:color w:val="0000FF"/>
          <w:szCs w:val="18"/>
        </w:rPr>
      </w:pPr>
      <w:r w:rsidRPr="00C810F3">
        <w:rPr>
          <w:iCs/>
          <w:color w:val="0000FF"/>
          <w:szCs w:val="18"/>
        </w:rPr>
        <w:t>the projects</w:t>
      </w:r>
      <w:r w:rsidR="00C810F3" w:rsidRPr="00C810F3">
        <w:rPr>
          <w:iCs/>
          <w:color w:val="0000FF"/>
          <w:szCs w:val="18"/>
        </w:rPr>
        <w:t>'</w:t>
      </w:r>
      <w:r w:rsidRPr="00C810F3">
        <w:rPr>
          <w:iCs/>
          <w:color w:val="0000FF"/>
          <w:szCs w:val="18"/>
        </w:rPr>
        <w:t xml:space="preserve"> animal welfare policy</w:t>
      </w:r>
      <w:r w:rsidR="00C810F3">
        <w:rPr>
          <w:iCs/>
          <w:color w:val="0000FF"/>
          <w:szCs w:val="18"/>
        </w:rPr>
        <w:t>;</w:t>
      </w:r>
    </w:p>
    <w:p w14:paraId="39A49F57" w14:textId="77777777" w:rsidR="00C810F3" w:rsidRDefault="00D01509" w:rsidP="00562746">
      <w:pPr>
        <w:pStyle w:val="Lijstalinea"/>
        <w:numPr>
          <w:ilvl w:val="0"/>
          <w:numId w:val="12"/>
        </w:numPr>
        <w:spacing w:line="280" w:lineRule="exact"/>
        <w:contextualSpacing/>
        <w:rPr>
          <w:iCs/>
          <w:color w:val="0000FF"/>
          <w:szCs w:val="18"/>
        </w:rPr>
      </w:pPr>
      <w:r w:rsidRPr="00C810F3">
        <w:rPr>
          <w:iCs/>
          <w:color w:val="0000FF"/>
          <w:szCs w:val="18"/>
        </w:rPr>
        <w:t xml:space="preserve">the progress made so far. </w:t>
      </w:r>
    </w:p>
    <w:p w14:paraId="3465DCEB" w14:textId="77777777" w:rsidR="00C810F3" w:rsidRPr="00C810F3" w:rsidRDefault="00C810F3" w:rsidP="00C810F3">
      <w:pPr>
        <w:spacing w:line="280" w:lineRule="exact"/>
        <w:ind w:left="63"/>
        <w:contextualSpacing/>
        <w:rPr>
          <w:iCs/>
          <w:color w:val="0000FF"/>
          <w:szCs w:val="18"/>
        </w:rPr>
      </w:pPr>
    </w:p>
    <w:p w14:paraId="32B3CACF" w14:textId="72E47B4D" w:rsidR="00D01509" w:rsidRPr="00C810F3" w:rsidRDefault="00D03407" w:rsidP="00C810F3">
      <w:pPr>
        <w:spacing w:line="280" w:lineRule="exact"/>
        <w:ind w:left="63"/>
        <w:contextualSpacing/>
        <w:rPr>
          <w:iCs/>
          <w:color w:val="0000FF"/>
          <w:szCs w:val="18"/>
        </w:rPr>
      </w:pPr>
      <w:r>
        <w:rPr>
          <w:iCs/>
          <w:color w:val="0000FF"/>
          <w:szCs w:val="18"/>
        </w:rPr>
        <w:t xml:space="preserve">Does </w:t>
      </w:r>
      <w:r w:rsidRPr="00C810F3">
        <w:rPr>
          <w:iCs/>
          <w:color w:val="0000FF"/>
          <w:szCs w:val="18"/>
        </w:rPr>
        <w:t>the project not include livestock activities</w:t>
      </w:r>
      <w:r>
        <w:rPr>
          <w:iCs/>
          <w:color w:val="0000FF"/>
          <w:szCs w:val="18"/>
        </w:rPr>
        <w:t>? Then y</w:t>
      </w:r>
      <w:r w:rsidR="00C810F3">
        <w:rPr>
          <w:iCs/>
          <w:color w:val="0000FF"/>
          <w:szCs w:val="18"/>
        </w:rPr>
        <w:t>ou can delete t</w:t>
      </w:r>
      <w:r w:rsidR="00D01509" w:rsidRPr="00C810F3">
        <w:rPr>
          <w:iCs/>
          <w:color w:val="0000FF"/>
          <w:szCs w:val="18"/>
        </w:rPr>
        <w:t>his paragraph</w:t>
      </w:r>
      <w:r>
        <w:rPr>
          <w:iCs/>
          <w:color w:val="0000FF"/>
          <w:szCs w:val="18"/>
        </w:rPr>
        <w:t>.</w:t>
      </w:r>
      <w:r w:rsidR="00D01509" w:rsidRPr="00C810F3">
        <w:rPr>
          <w:iCs/>
          <w:color w:val="0000FF"/>
          <w:szCs w:val="18"/>
        </w:rPr>
        <w:t xml:space="preserve"> </w:t>
      </w:r>
    </w:p>
    <w:p w14:paraId="3D950DBE" w14:textId="77777777" w:rsidR="00A97C42" w:rsidRPr="00BE2FE1" w:rsidRDefault="00A97C42" w:rsidP="00F02D64">
      <w:pPr>
        <w:spacing w:line="280" w:lineRule="exact"/>
        <w:rPr>
          <w:iCs/>
          <w:szCs w:val="18"/>
        </w:rPr>
      </w:pPr>
    </w:p>
    <w:p w14:paraId="687EEC41" w14:textId="54E38FA6" w:rsidR="00D01509" w:rsidRPr="00BE2FE1" w:rsidRDefault="00D01509" w:rsidP="00F02D64">
      <w:pPr>
        <w:spacing w:line="280" w:lineRule="exact"/>
        <w:rPr>
          <w:b/>
          <w:bCs/>
          <w:iCs/>
          <w:szCs w:val="18"/>
        </w:rPr>
      </w:pPr>
      <w:r w:rsidRPr="00BE2FE1">
        <w:rPr>
          <w:b/>
          <w:bCs/>
          <w:iCs/>
          <w:szCs w:val="18"/>
        </w:rPr>
        <w:t>Child labour</w:t>
      </w:r>
    </w:p>
    <w:p w14:paraId="7A86A771" w14:textId="542F81D8" w:rsidR="002946FC" w:rsidRPr="00BE2FE1" w:rsidRDefault="002946FC" w:rsidP="00F02D64">
      <w:pPr>
        <w:spacing w:line="280" w:lineRule="exact"/>
        <w:rPr>
          <w:iCs/>
          <w:szCs w:val="18"/>
        </w:rPr>
      </w:pPr>
      <w:r w:rsidRPr="00BE2FE1">
        <w:rPr>
          <w:iCs/>
          <w:szCs w:val="18"/>
        </w:rPr>
        <w:t>Are any essential suppliers or project partners using child labour or forced labour?</w:t>
      </w:r>
    </w:p>
    <w:p w14:paraId="1E1DEE39" w14:textId="0978AA15" w:rsidR="002946FC" w:rsidRPr="0077658B" w:rsidRDefault="00C4703B" w:rsidP="00A13FF5">
      <w:pPr>
        <w:spacing w:line="280" w:lineRule="exact"/>
        <w:rPr>
          <w:rStyle w:val="ToelichtingChar"/>
          <w:i w:val="0"/>
          <w:color w:val="auto"/>
          <w:szCs w:val="18"/>
        </w:rPr>
      </w:pPr>
      <w:sdt>
        <w:sdtPr>
          <w:rPr>
            <w:i/>
            <w:iCs/>
            <w:color w:val="0000FF"/>
            <w:sz w:val="24"/>
            <w:szCs w:val="24"/>
          </w:rPr>
          <w:id w:val="177736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58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7658B">
        <w:rPr>
          <w:szCs w:val="18"/>
        </w:rPr>
        <w:t xml:space="preserve">  </w:t>
      </w:r>
      <w:r w:rsidR="002946FC" w:rsidRPr="00BE2FE1">
        <w:rPr>
          <w:iCs/>
          <w:szCs w:val="18"/>
        </w:rPr>
        <w:t xml:space="preserve">Yes </w:t>
      </w:r>
      <w:r w:rsidR="0077658B">
        <w:rPr>
          <w:iCs/>
          <w:szCs w:val="18"/>
        </w:rPr>
        <w:t xml:space="preserve"> </w:t>
      </w:r>
      <w:r w:rsidR="002946FC" w:rsidRPr="00BE2FE1">
        <w:rPr>
          <w:rStyle w:val="ToelichtingChar"/>
          <w:i w:val="0"/>
          <w:szCs w:val="18"/>
        </w:rPr>
        <w:t xml:space="preserve">If yes, please identify the partner and </w:t>
      </w:r>
      <w:r w:rsidR="00E4227A" w:rsidRPr="00BE2FE1">
        <w:rPr>
          <w:rStyle w:val="ToelichtingChar"/>
          <w:i w:val="0"/>
          <w:szCs w:val="18"/>
        </w:rPr>
        <w:t>explain</w:t>
      </w:r>
      <w:r w:rsidR="002946FC" w:rsidRPr="00BE2FE1">
        <w:rPr>
          <w:rStyle w:val="ToelichtingChar"/>
          <w:i w:val="0"/>
          <w:szCs w:val="18"/>
        </w:rPr>
        <w:t xml:space="preserve"> the situation.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7658B" w:rsidRPr="00E654F8" w14:paraId="443F18B8" w14:textId="77777777" w:rsidTr="00D703D8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51D6882" w14:textId="77777777" w:rsidR="0077658B" w:rsidRPr="00E654F8" w:rsidRDefault="0077658B" w:rsidP="00D703D8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49C49B61" w14:textId="77777777" w:rsidR="005C560A" w:rsidRPr="00BE2FE1" w:rsidRDefault="005C560A" w:rsidP="00A13FF5">
      <w:pPr>
        <w:spacing w:line="280" w:lineRule="exact"/>
        <w:rPr>
          <w:rStyle w:val="ToelichtingChar"/>
          <w:i w:val="0"/>
          <w:szCs w:val="18"/>
        </w:rPr>
      </w:pPr>
    </w:p>
    <w:p w14:paraId="7D48BE98" w14:textId="6D7D9DB3" w:rsidR="002946FC" w:rsidRPr="00BE2FE1" w:rsidRDefault="00C4703B" w:rsidP="00A13FF5">
      <w:pPr>
        <w:spacing w:line="280" w:lineRule="exact"/>
        <w:rPr>
          <w:iCs/>
          <w:color w:val="0070C0"/>
          <w:szCs w:val="18"/>
        </w:rPr>
      </w:pPr>
      <w:sdt>
        <w:sdtPr>
          <w:rPr>
            <w:i/>
            <w:iCs/>
            <w:color w:val="0000FF"/>
            <w:sz w:val="24"/>
            <w:szCs w:val="24"/>
          </w:rPr>
          <w:id w:val="-21620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58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7658B">
        <w:rPr>
          <w:szCs w:val="18"/>
        </w:rPr>
        <w:t xml:space="preserve">  </w:t>
      </w:r>
      <w:r w:rsidR="0077658B" w:rsidRPr="00BE2FE1">
        <w:rPr>
          <w:iCs/>
          <w:szCs w:val="18"/>
        </w:rPr>
        <w:t>No</w:t>
      </w:r>
    </w:p>
    <w:p w14:paraId="6AC4CEC4" w14:textId="12E8A310" w:rsidR="002946FC" w:rsidRPr="00BE2FE1" w:rsidRDefault="00E4227A" w:rsidP="00292727">
      <w:pPr>
        <w:pStyle w:val="Toelichting"/>
        <w:numPr>
          <w:ilvl w:val="0"/>
          <w:numId w:val="0"/>
        </w:numPr>
        <w:spacing w:line="280" w:lineRule="exact"/>
        <w:ind w:left="284" w:hanging="284"/>
        <w:rPr>
          <w:i w:val="0"/>
          <w:iCs w:val="0"/>
        </w:rPr>
      </w:pPr>
      <w:r w:rsidRPr="00BE2FE1">
        <w:rPr>
          <w:i w:val="0"/>
          <w:iCs w:val="0"/>
        </w:rPr>
        <w:t>Following</w:t>
      </w:r>
      <w:r w:rsidR="002946FC" w:rsidRPr="00BE2FE1">
        <w:rPr>
          <w:i w:val="0"/>
          <w:iCs w:val="0"/>
        </w:rPr>
        <w:t xml:space="preserve"> ILO Conventions 138 and 182 against child labour and 29 and 105 against forced labour, yo</w:t>
      </w:r>
      <w:r w:rsidR="00292727">
        <w:rPr>
          <w:i w:val="0"/>
          <w:iCs w:val="0"/>
        </w:rPr>
        <w:t xml:space="preserve">u must </w:t>
      </w:r>
      <w:r w:rsidR="002946FC" w:rsidRPr="00BE2FE1">
        <w:rPr>
          <w:i w:val="0"/>
          <w:iCs w:val="0"/>
        </w:rPr>
        <w:t xml:space="preserve">establish that </w:t>
      </w:r>
      <w:r w:rsidR="0008689D" w:rsidRPr="00BE2FE1">
        <w:rPr>
          <w:i w:val="0"/>
          <w:iCs w:val="0"/>
        </w:rPr>
        <w:t xml:space="preserve">the partners or essential suppliers have not used </w:t>
      </w:r>
      <w:r w:rsidR="002946FC" w:rsidRPr="00BE2FE1">
        <w:rPr>
          <w:i w:val="0"/>
          <w:iCs w:val="0"/>
        </w:rPr>
        <w:t xml:space="preserve">child labour or forced labour. </w:t>
      </w:r>
      <w:r w:rsidRPr="00BE2FE1">
        <w:rPr>
          <w:i w:val="0"/>
          <w:iCs w:val="0"/>
        </w:rPr>
        <w:t xml:space="preserve">Legally, you </w:t>
      </w:r>
      <w:r w:rsidRPr="00BE2FE1">
        <w:rPr>
          <w:i w:val="0"/>
          <w:iCs w:val="0"/>
        </w:rPr>
        <w:lastRenderedPageBreak/>
        <w:t>must</w:t>
      </w:r>
      <w:r w:rsidR="002946FC" w:rsidRPr="00BE2FE1">
        <w:rPr>
          <w:i w:val="0"/>
          <w:iCs w:val="0"/>
        </w:rPr>
        <w:t xml:space="preserve"> </w:t>
      </w:r>
      <w:r w:rsidR="007439B7" w:rsidRPr="00BE2FE1">
        <w:rPr>
          <w:i w:val="0"/>
          <w:iCs w:val="0"/>
        </w:rPr>
        <w:t>inform us of</w:t>
      </w:r>
      <w:r w:rsidR="002946FC" w:rsidRPr="00BE2FE1">
        <w:rPr>
          <w:i w:val="0"/>
          <w:iCs w:val="0"/>
        </w:rPr>
        <w:t xml:space="preserve"> the possible use of child labour or forced labour by partners or suppliers. </w:t>
      </w:r>
      <w:r w:rsidRPr="00BE2FE1">
        <w:rPr>
          <w:i w:val="0"/>
          <w:iCs w:val="0"/>
        </w:rPr>
        <w:t>We may take away your subsidy if</w:t>
      </w:r>
      <w:r w:rsidR="00292727">
        <w:rPr>
          <w:i w:val="0"/>
          <w:iCs w:val="0"/>
        </w:rPr>
        <w:t xml:space="preserve"> </w:t>
      </w:r>
      <w:r w:rsidR="00371FAF" w:rsidRPr="00BE2FE1">
        <w:rPr>
          <w:i w:val="0"/>
          <w:iCs w:val="0"/>
        </w:rPr>
        <w:t xml:space="preserve">we find out that </w:t>
      </w:r>
      <w:r w:rsidR="002946FC" w:rsidRPr="00BE2FE1">
        <w:rPr>
          <w:i w:val="0"/>
          <w:iCs w:val="0"/>
        </w:rPr>
        <w:t>one of the partners or suppliers is using child labour or forced labour</w:t>
      </w:r>
      <w:r w:rsidR="005913F8">
        <w:rPr>
          <w:i w:val="0"/>
          <w:iCs w:val="0"/>
        </w:rPr>
        <w:t>; or</w:t>
      </w:r>
      <w:r w:rsidR="00292727">
        <w:rPr>
          <w:i w:val="0"/>
          <w:iCs w:val="0"/>
        </w:rPr>
        <w:t xml:space="preserve"> </w:t>
      </w:r>
      <w:r w:rsidR="002946FC" w:rsidRPr="00BE2FE1">
        <w:rPr>
          <w:i w:val="0"/>
          <w:iCs w:val="0"/>
        </w:rPr>
        <w:t xml:space="preserve">if you </w:t>
      </w:r>
      <w:r w:rsidRPr="00BE2FE1">
        <w:rPr>
          <w:i w:val="0"/>
          <w:iCs w:val="0"/>
        </w:rPr>
        <w:t>d</w:t>
      </w:r>
      <w:r w:rsidR="005913F8">
        <w:rPr>
          <w:i w:val="0"/>
          <w:iCs w:val="0"/>
        </w:rPr>
        <w:t>id</w:t>
      </w:r>
      <w:r w:rsidRPr="00BE2FE1">
        <w:rPr>
          <w:i w:val="0"/>
          <w:iCs w:val="0"/>
        </w:rPr>
        <w:t xml:space="preserve"> not inform</w:t>
      </w:r>
      <w:r w:rsidR="002946FC" w:rsidRPr="00BE2FE1">
        <w:rPr>
          <w:i w:val="0"/>
          <w:iCs w:val="0"/>
        </w:rPr>
        <w:t xml:space="preserve"> </w:t>
      </w:r>
      <w:r w:rsidR="0047266F" w:rsidRPr="00BE2FE1">
        <w:rPr>
          <w:i w:val="0"/>
          <w:iCs w:val="0"/>
        </w:rPr>
        <w:t>us</w:t>
      </w:r>
      <w:r w:rsidR="002946FC" w:rsidRPr="00BE2FE1">
        <w:rPr>
          <w:i w:val="0"/>
          <w:iCs w:val="0"/>
        </w:rPr>
        <w:t>.</w:t>
      </w:r>
    </w:p>
    <w:p w14:paraId="168CE4A7" w14:textId="047871C4" w:rsidR="00B969D9" w:rsidRPr="00562746" w:rsidRDefault="0047603E" w:rsidP="00562746">
      <w:pPr>
        <w:pStyle w:val="Lijstalinea"/>
        <w:keepNext/>
        <w:numPr>
          <w:ilvl w:val="0"/>
          <w:numId w:val="13"/>
        </w:numPr>
        <w:spacing w:before="360" w:after="240" w:line="280" w:lineRule="exact"/>
        <w:ind w:left="510" w:hanging="510"/>
        <w:outlineLvl w:val="1"/>
        <w:rPr>
          <w:b/>
          <w:sz w:val="24"/>
          <w:szCs w:val="24"/>
        </w:rPr>
      </w:pPr>
      <w:r w:rsidRPr="00562746">
        <w:rPr>
          <w:b/>
          <w:sz w:val="24"/>
          <w:szCs w:val="24"/>
        </w:rPr>
        <w:t>A</w:t>
      </w:r>
      <w:r w:rsidR="00B969D9" w:rsidRPr="00562746">
        <w:rPr>
          <w:b/>
          <w:sz w:val="24"/>
          <w:szCs w:val="24"/>
        </w:rPr>
        <w:t>nnexes</w:t>
      </w:r>
    </w:p>
    <w:p w14:paraId="362C8C1F" w14:textId="080AAE6A" w:rsidR="00E4227A" w:rsidRPr="00C849A3" w:rsidRDefault="007459A3" w:rsidP="00A13FF5">
      <w:pPr>
        <w:keepNext/>
        <w:spacing w:line="280" w:lineRule="exact"/>
        <w:outlineLvl w:val="2"/>
        <w:rPr>
          <w:bCs/>
          <w:i/>
          <w:szCs w:val="18"/>
        </w:rPr>
      </w:pPr>
      <w:r w:rsidRPr="00C849A3">
        <w:rPr>
          <w:bCs/>
          <w:szCs w:val="18"/>
        </w:rPr>
        <w:t xml:space="preserve">Please </w:t>
      </w:r>
      <w:r w:rsidR="00E4227A" w:rsidRPr="00C849A3">
        <w:rPr>
          <w:bCs/>
          <w:szCs w:val="18"/>
        </w:rPr>
        <w:t>attach</w:t>
      </w:r>
      <w:r w:rsidR="005913F8" w:rsidRPr="00C849A3">
        <w:rPr>
          <w:bCs/>
          <w:szCs w:val="18"/>
        </w:rPr>
        <w:t xml:space="preserve"> the following documents to this </w:t>
      </w:r>
      <w:r w:rsidR="00C849A3" w:rsidRPr="00C849A3">
        <w:rPr>
          <w:bCs/>
          <w:szCs w:val="18"/>
        </w:rPr>
        <w:t>p</w:t>
      </w:r>
      <w:r w:rsidR="005913F8" w:rsidRPr="00C849A3">
        <w:rPr>
          <w:bCs/>
          <w:szCs w:val="18"/>
        </w:rPr>
        <w:t>rogress report</w:t>
      </w:r>
      <w:r w:rsidR="00FF35D0">
        <w:rPr>
          <w:bCs/>
          <w:szCs w:val="18"/>
        </w:rPr>
        <w:t>.</w:t>
      </w:r>
    </w:p>
    <w:p w14:paraId="76248270" w14:textId="6FE87B35" w:rsidR="000864CA" w:rsidRPr="00BE2FE1" w:rsidRDefault="000864CA" w:rsidP="000864CA">
      <w:pPr>
        <w:pStyle w:val="Toelichting"/>
        <w:numPr>
          <w:ilvl w:val="0"/>
          <w:numId w:val="0"/>
        </w:numPr>
        <w:spacing w:line="280" w:lineRule="exact"/>
        <w:ind w:left="284" w:hanging="284"/>
        <w:rPr>
          <w:i w:val="0"/>
          <w:color w:val="000000" w:themeColor="text1"/>
          <w:szCs w:val="18"/>
        </w:rPr>
      </w:pPr>
      <w:r w:rsidRPr="00BE2FE1">
        <w:rPr>
          <w:i w:val="0"/>
          <w:color w:val="000000" w:themeColor="text1"/>
          <w:szCs w:val="18"/>
        </w:rPr>
        <w:t>For A</w:t>
      </w:r>
      <w:r w:rsidR="006932F6">
        <w:rPr>
          <w:i w:val="0"/>
          <w:color w:val="000000" w:themeColor="text1"/>
          <w:szCs w:val="18"/>
        </w:rPr>
        <w:t xml:space="preserve">nnual </w:t>
      </w:r>
      <w:r w:rsidR="00FF35D0">
        <w:rPr>
          <w:i w:val="0"/>
          <w:color w:val="000000" w:themeColor="text1"/>
          <w:szCs w:val="18"/>
        </w:rPr>
        <w:t>p</w:t>
      </w:r>
      <w:r w:rsidR="006932F6">
        <w:rPr>
          <w:i w:val="0"/>
          <w:color w:val="000000" w:themeColor="text1"/>
          <w:szCs w:val="18"/>
        </w:rPr>
        <w:t xml:space="preserve">rogress </w:t>
      </w:r>
      <w:r w:rsidR="00FF35D0">
        <w:rPr>
          <w:i w:val="0"/>
          <w:color w:val="000000" w:themeColor="text1"/>
          <w:szCs w:val="18"/>
        </w:rPr>
        <w:t>r</w:t>
      </w:r>
      <w:r w:rsidR="006932F6">
        <w:rPr>
          <w:i w:val="0"/>
          <w:color w:val="000000" w:themeColor="text1"/>
          <w:szCs w:val="18"/>
        </w:rPr>
        <w:t xml:space="preserve">eport </w:t>
      </w:r>
      <w:r w:rsidRPr="00BE2FE1">
        <w:rPr>
          <w:i w:val="0"/>
          <w:color w:val="000000" w:themeColor="text1"/>
          <w:szCs w:val="18"/>
        </w:rPr>
        <w:t>1</w:t>
      </w:r>
      <w:r w:rsidR="00FF35D0">
        <w:rPr>
          <w:i w:val="0"/>
          <w:color w:val="000000" w:themeColor="text1"/>
          <w:szCs w:val="18"/>
        </w:rPr>
        <w:t>:</w:t>
      </w:r>
    </w:p>
    <w:p w14:paraId="56A50CFE" w14:textId="218E9C6E" w:rsidR="000864CA" w:rsidRPr="00BE2FE1" w:rsidRDefault="000864CA" w:rsidP="00562746">
      <w:pPr>
        <w:pStyle w:val="Lijstalinea"/>
        <w:numPr>
          <w:ilvl w:val="0"/>
          <w:numId w:val="10"/>
        </w:numPr>
        <w:tabs>
          <w:tab w:val="left" w:pos="1134"/>
          <w:tab w:val="left" w:pos="1701"/>
          <w:tab w:val="left" w:pos="2268"/>
          <w:tab w:val="left" w:pos="2835"/>
          <w:tab w:val="decimal" w:pos="5670"/>
          <w:tab w:val="right" w:pos="8505"/>
        </w:tabs>
        <w:spacing w:line="240" w:lineRule="atLeast"/>
        <w:contextualSpacing/>
        <w:rPr>
          <w:szCs w:val="18"/>
          <w:lang w:eastAsia="en-US"/>
        </w:rPr>
      </w:pPr>
      <w:r w:rsidRPr="00BE2FE1">
        <w:rPr>
          <w:szCs w:val="18"/>
          <w:lang w:eastAsia="en-US"/>
        </w:rPr>
        <w:t>Cooperation agreement between all partners</w:t>
      </w:r>
      <w:r w:rsidR="00C849A3">
        <w:rPr>
          <w:szCs w:val="18"/>
          <w:lang w:eastAsia="en-US"/>
        </w:rPr>
        <w:t xml:space="preserve">. This </w:t>
      </w:r>
      <w:r w:rsidRPr="00BE2FE1">
        <w:rPr>
          <w:szCs w:val="18"/>
          <w:lang w:eastAsia="en-US"/>
        </w:rPr>
        <w:t xml:space="preserve">agreement includes the </w:t>
      </w:r>
      <w:r w:rsidR="00C849A3">
        <w:rPr>
          <w:szCs w:val="18"/>
          <w:lang w:eastAsia="en-US"/>
        </w:rPr>
        <w:t xml:space="preserve">partners' </w:t>
      </w:r>
      <w:r w:rsidRPr="00BE2FE1">
        <w:rPr>
          <w:szCs w:val="18"/>
          <w:lang w:eastAsia="en-US"/>
        </w:rPr>
        <w:t xml:space="preserve">roles and responsibilities and relevant topics for cooperation); </w:t>
      </w:r>
    </w:p>
    <w:p w14:paraId="1EB1C149" w14:textId="4CCCDD1F" w:rsidR="00C849A3" w:rsidRDefault="000864CA" w:rsidP="00562746">
      <w:pPr>
        <w:pStyle w:val="Lijstalinea"/>
        <w:numPr>
          <w:ilvl w:val="0"/>
          <w:numId w:val="10"/>
        </w:numPr>
        <w:tabs>
          <w:tab w:val="left" w:pos="1134"/>
          <w:tab w:val="left" w:pos="1701"/>
          <w:tab w:val="left" w:pos="2268"/>
          <w:tab w:val="left" w:pos="2835"/>
          <w:tab w:val="decimal" w:pos="5670"/>
          <w:tab w:val="right" w:pos="8505"/>
        </w:tabs>
        <w:spacing w:line="240" w:lineRule="atLeast"/>
        <w:contextualSpacing/>
        <w:rPr>
          <w:szCs w:val="18"/>
          <w:lang w:eastAsia="en-US"/>
        </w:rPr>
      </w:pPr>
      <w:r w:rsidRPr="00BE2FE1">
        <w:rPr>
          <w:szCs w:val="18"/>
          <w:lang w:eastAsia="en-US"/>
        </w:rPr>
        <w:t>Training and capacity</w:t>
      </w:r>
      <w:r w:rsidR="00C849A3">
        <w:rPr>
          <w:szCs w:val="18"/>
          <w:lang w:eastAsia="en-US"/>
        </w:rPr>
        <w:t>-</w:t>
      </w:r>
      <w:r w:rsidRPr="00BE2FE1">
        <w:rPr>
          <w:szCs w:val="18"/>
          <w:lang w:eastAsia="en-US"/>
        </w:rPr>
        <w:t>building scheme;</w:t>
      </w:r>
      <w:r w:rsidR="001F5F99" w:rsidRPr="00BE2FE1">
        <w:rPr>
          <w:szCs w:val="18"/>
          <w:lang w:eastAsia="en-US"/>
        </w:rPr>
        <w:t xml:space="preserve"> overview of the topics and the duration of training</w:t>
      </w:r>
      <w:r w:rsidR="0094783D" w:rsidRPr="00BE2FE1">
        <w:rPr>
          <w:szCs w:val="18"/>
          <w:lang w:eastAsia="en-US"/>
        </w:rPr>
        <w:t>, the type of training (theoretical or field training</w:t>
      </w:r>
      <w:r w:rsidR="00C849A3">
        <w:rPr>
          <w:szCs w:val="18"/>
          <w:lang w:eastAsia="en-US"/>
        </w:rPr>
        <w:t>),</w:t>
      </w:r>
      <w:r w:rsidR="0094783D" w:rsidRPr="00BE2FE1">
        <w:rPr>
          <w:szCs w:val="18"/>
          <w:lang w:eastAsia="en-US"/>
        </w:rPr>
        <w:t xml:space="preserve"> and</w:t>
      </w:r>
      <w:r w:rsidR="00F332DD">
        <w:rPr>
          <w:szCs w:val="18"/>
          <w:lang w:eastAsia="en-US"/>
        </w:rPr>
        <w:t xml:space="preserve"> </w:t>
      </w:r>
      <w:r w:rsidR="00C849A3">
        <w:rPr>
          <w:szCs w:val="18"/>
          <w:lang w:eastAsia="en-US"/>
        </w:rPr>
        <w:t>the</w:t>
      </w:r>
      <w:r w:rsidR="00C849A3" w:rsidRPr="00BE2FE1">
        <w:rPr>
          <w:szCs w:val="18"/>
          <w:lang w:eastAsia="en-US"/>
        </w:rPr>
        <w:t xml:space="preserve"> </w:t>
      </w:r>
      <w:r w:rsidR="00C849A3">
        <w:rPr>
          <w:szCs w:val="18"/>
          <w:lang w:eastAsia="en-US"/>
        </w:rPr>
        <w:t xml:space="preserve">training </w:t>
      </w:r>
      <w:r w:rsidR="0094783D" w:rsidRPr="00BE2FE1">
        <w:rPr>
          <w:szCs w:val="18"/>
          <w:lang w:eastAsia="en-US"/>
        </w:rPr>
        <w:t>organisation</w:t>
      </w:r>
      <w:r w:rsidR="00FF35D0">
        <w:rPr>
          <w:szCs w:val="18"/>
          <w:lang w:eastAsia="en-US"/>
        </w:rPr>
        <w:t>;</w:t>
      </w:r>
      <w:r w:rsidR="00C849A3">
        <w:rPr>
          <w:szCs w:val="18"/>
          <w:lang w:eastAsia="en-US"/>
        </w:rPr>
        <w:t xml:space="preserve"> </w:t>
      </w:r>
    </w:p>
    <w:p w14:paraId="14F03F5F" w14:textId="4C886A6D" w:rsidR="000864CA" w:rsidRPr="00BE2FE1" w:rsidRDefault="001F5F99" w:rsidP="00C849A3">
      <w:pPr>
        <w:pStyle w:val="Lijstalinea"/>
        <w:tabs>
          <w:tab w:val="left" w:pos="1134"/>
          <w:tab w:val="left" w:pos="1701"/>
          <w:tab w:val="left" w:pos="2268"/>
          <w:tab w:val="left" w:pos="2835"/>
          <w:tab w:val="decimal" w:pos="5670"/>
          <w:tab w:val="right" w:pos="8505"/>
        </w:tabs>
        <w:spacing w:line="240" w:lineRule="atLeast"/>
        <w:contextualSpacing/>
        <w:rPr>
          <w:szCs w:val="18"/>
          <w:lang w:eastAsia="en-US"/>
        </w:rPr>
      </w:pPr>
      <w:r w:rsidRPr="00BE2FE1">
        <w:rPr>
          <w:szCs w:val="18"/>
          <w:lang w:eastAsia="en-US"/>
        </w:rPr>
        <w:t>(</w:t>
      </w:r>
      <w:r w:rsidR="00C849A3">
        <w:rPr>
          <w:szCs w:val="18"/>
          <w:lang w:eastAsia="en-US"/>
        </w:rPr>
        <w:t>For example, 2-</w:t>
      </w:r>
      <w:r w:rsidRPr="00BE2FE1">
        <w:rPr>
          <w:szCs w:val="18"/>
          <w:lang w:eastAsia="en-US"/>
        </w:rPr>
        <w:t>day financial literacy training for</w:t>
      </w:r>
      <w:r w:rsidR="0094783D" w:rsidRPr="00BE2FE1">
        <w:rPr>
          <w:szCs w:val="18"/>
          <w:lang w:eastAsia="en-US"/>
        </w:rPr>
        <w:t xml:space="preserve"> 500 participants in total, divided over 10 sessions with 50 participants each. The training </w:t>
      </w:r>
      <w:r w:rsidR="00C849A3">
        <w:rPr>
          <w:szCs w:val="18"/>
          <w:lang w:eastAsia="en-US"/>
        </w:rPr>
        <w:t xml:space="preserve">sessions </w:t>
      </w:r>
      <w:r w:rsidR="0094783D" w:rsidRPr="00BE2FE1">
        <w:rPr>
          <w:szCs w:val="18"/>
          <w:lang w:eastAsia="en-US"/>
        </w:rPr>
        <w:t xml:space="preserve">will </w:t>
      </w:r>
      <w:r w:rsidR="00C849A3">
        <w:rPr>
          <w:szCs w:val="18"/>
          <w:lang w:eastAsia="en-US"/>
        </w:rPr>
        <w:t xml:space="preserve">take place </w:t>
      </w:r>
      <w:r w:rsidR="0094783D" w:rsidRPr="00BE2FE1">
        <w:rPr>
          <w:szCs w:val="18"/>
          <w:lang w:eastAsia="en-US"/>
        </w:rPr>
        <w:t>in a classroom setting</w:t>
      </w:r>
      <w:r w:rsidR="00C849A3">
        <w:rPr>
          <w:szCs w:val="18"/>
          <w:lang w:eastAsia="en-US"/>
        </w:rPr>
        <w:t>. Provider: partner ABC</w:t>
      </w:r>
      <w:r w:rsidR="00FF35D0">
        <w:rPr>
          <w:szCs w:val="18"/>
          <w:lang w:eastAsia="en-US"/>
        </w:rPr>
        <w:t>;</w:t>
      </w:r>
    </w:p>
    <w:p w14:paraId="5FBBE3D8" w14:textId="6B7701B5" w:rsidR="000864CA" w:rsidRPr="00BE2FE1" w:rsidRDefault="000864CA" w:rsidP="00562746">
      <w:pPr>
        <w:pStyle w:val="Lijstalinea"/>
        <w:numPr>
          <w:ilvl w:val="0"/>
          <w:numId w:val="10"/>
        </w:numPr>
        <w:tabs>
          <w:tab w:val="left" w:pos="1134"/>
          <w:tab w:val="left" w:pos="1701"/>
          <w:tab w:val="left" w:pos="2268"/>
          <w:tab w:val="left" w:pos="2835"/>
          <w:tab w:val="decimal" w:pos="5670"/>
          <w:tab w:val="right" w:pos="8505"/>
        </w:tabs>
        <w:spacing w:line="240" w:lineRule="atLeast"/>
        <w:contextualSpacing/>
        <w:rPr>
          <w:szCs w:val="18"/>
          <w:lang w:eastAsia="en-US"/>
        </w:rPr>
      </w:pPr>
      <w:r w:rsidRPr="00BE2FE1">
        <w:rPr>
          <w:szCs w:val="18"/>
          <w:lang w:eastAsia="en-US"/>
        </w:rPr>
        <w:t>Baseline (including indicators from the result framework F</w:t>
      </w:r>
      <w:r w:rsidR="006932F6">
        <w:rPr>
          <w:szCs w:val="18"/>
          <w:lang w:eastAsia="en-US"/>
        </w:rPr>
        <w:t xml:space="preserve">ood </w:t>
      </w:r>
      <w:r w:rsidRPr="00BE2FE1">
        <w:rPr>
          <w:szCs w:val="18"/>
          <w:lang w:eastAsia="en-US"/>
        </w:rPr>
        <w:t>N</w:t>
      </w:r>
      <w:r w:rsidR="006932F6">
        <w:rPr>
          <w:szCs w:val="18"/>
          <w:lang w:eastAsia="en-US"/>
        </w:rPr>
        <w:t xml:space="preserve">utrition </w:t>
      </w:r>
      <w:r w:rsidRPr="00BE2FE1">
        <w:rPr>
          <w:szCs w:val="18"/>
          <w:lang w:eastAsia="en-US"/>
        </w:rPr>
        <w:t>S</w:t>
      </w:r>
      <w:r w:rsidR="006932F6">
        <w:rPr>
          <w:szCs w:val="18"/>
          <w:lang w:eastAsia="en-US"/>
        </w:rPr>
        <w:t>ecurity</w:t>
      </w:r>
      <w:r w:rsidRPr="00BE2FE1">
        <w:rPr>
          <w:szCs w:val="18"/>
          <w:lang w:eastAsia="en-US"/>
        </w:rPr>
        <w:t xml:space="preserve"> of the Ministry of Foreign Affairs);</w:t>
      </w:r>
    </w:p>
    <w:p w14:paraId="4620C87C" w14:textId="671C7909" w:rsidR="000864CA" w:rsidRPr="00BE2FE1" w:rsidRDefault="000864CA" w:rsidP="00562746">
      <w:pPr>
        <w:pStyle w:val="Lijstalinea"/>
        <w:numPr>
          <w:ilvl w:val="0"/>
          <w:numId w:val="10"/>
        </w:numPr>
        <w:tabs>
          <w:tab w:val="left" w:pos="1134"/>
          <w:tab w:val="left" w:pos="1701"/>
          <w:tab w:val="left" w:pos="2268"/>
          <w:tab w:val="left" w:pos="2835"/>
          <w:tab w:val="decimal" w:pos="5670"/>
          <w:tab w:val="right" w:pos="8505"/>
        </w:tabs>
        <w:spacing w:line="240" w:lineRule="atLeast"/>
        <w:contextualSpacing/>
        <w:rPr>
          <w:szCs w:val="18"/>
          <w:lang w:eastAsia="en-US"/>
        </w:rPr>
      </w:pPr>
      <w:r w:rsidRPr="00BE2FE1">
        <w:rPr>
          <w:szCs w:val="18"/>
          <w:lang w:eastAsia="en-US"/>
        </w:rPr>
        <w:t>If companies are part of the consortium</w:t>
      </w:r>
      <w:r w:rsidR="00C849A3">
        <w:rPr>
          <w:szCs w:val="18"/>
          <w:lang w:eastAsia="en-US"/>
        </w:rPr>
        <w:t>:</w:t>
      </w:r>
      <w:r w:rsidRPr="00BE2FE1">
        <w:rPr>
          <w:szCs w:val="18"/>
          <w:lang w:eastAsia="en-US"/>
        </w:rPr>
        <w:t xml:space="preserve"> </w:t>
      </w:r>
      <w:r w:rsidRPr="00FF35D0">
        <w:rPr>
          <w:szCs w:val="18"/>
          <w:lang w:eastAsia="en-US"/>
        </w:rPr>
        <w:t>CSR</w:t>
      </w:r>
      <w:r w:rsidR="00C849A3" w:rsidRPr="00FF35D0">
        <w:rPr>
          <w:szCs w:val="18"/>
          <w:lang w:eastAsia="en-US"/>
        </w:rPr>
        <w:t>-</w:t>
      </w:r>
      <w:r w:rsidRPr="00FF35D0">
        <w:rPr>
          <w:szCs w:val="18"/>
          <w:lang w:eastAsia="en-US"/>
        </w:rPr>
        <w:t>policy</w:t>
      </w:r>
      <w:r w:rsidRPr="00BE2FE1">
        <w:rPr>
          <w:szCs w:val="18"/>
          <w:lang w:eastAsia="en-US"/>
        </w:rPr>
        <w:t xml:space="preserve"> of all </w:t>
      </w:r>
      <w:r w:rsidR="00C849A3">
        <w:rPr>
          <w:szCs w:val="18"/>
          <w:lang w:eastAsia="en-US"/>
        </w:rPr>
        <w:t xml:space="preserve">partner </w:t>
      </w:r>
      <w:r w:rsidRPr="00BE2FE1">
        <w:rPr>
          <w:szCs w:val="18"/>
          <w:lang w:eastAsia="en-US"/>
        </w:rPr>
        <w:t>companies within the consortium;</w:t>
      </w:r>
    </w:p>
    <w:p w14:paraId="640E86F1" w14:textId="12B513E0" w:rsidR="00B969D9" w:rsidRDefault="000864CA" w:rsidP="00562746">
      <w:pPr>
        <w:pStyle w:val="Lijstalinea"/>
        <w:numPr>
          <w:ilvl w:val="0"/>
          <w:numId w:val="10"/>
        </w:numPr>
        <w:tabs>
          <w:tab w:val="left" w:pos="1134"/>
          <w:tab w:val="left" w:pos="1701"/>
          <w:tab w:val="left" w:pos="2268"/>
          <w:tab w:val="left" w:pos="2835"/>
          <w:tab w:val="decimal" w:pos="5670"/>
          <w:tab w:val="right" w:pos="8505"/>
        </w:tabs>
        <w:spacing w:line="240" w:lineRule="atLeast"/>
        <w:contextualSpacing/>
        <w:rPr>
          <w:szCs w:val="18"/>
          <w:lang w:eastAsia="en-US"/>
        </w:rPr>
      </w:pPr>
      <w:r w:rsidRPr="00BE2FE1">
        <w:rPr>
          <w:szCs w:val="18"/>
          <w:lang w:eastAsia="en-US"/>
        </w:rPr>
        <w:t>If applicable</w:t>
      </w:r>
      <w:r w:rsidR="00C849A3">
        <w:rPr>
          <w:szCs w:val="18"/>
          <w:lang w:eastAsia="en-US"/>
        </w:rPr>
        <w:t>:</w:t>
      </w:r>
      <w:r w:rsidRPr="00BE2FE1">
        <w:rPr>
          <w:szCs w:val="18"/>
          <w:lang w:eastAsia="en-US"/>
        </w:rPr>
        <w:t xml:space="preserve"> </w:t>
      </w:r>
      <w:r w:rsidR="00C849A3">
        <w:rPr>
          <w:szCs w:val="18"/>
          <w:lang w:eastAsia="en-US"/>
        </w:rPr>
        <w:t>o</w:t>
      </w:r>
      <w:r w:rsidRPr="00BE2FE1">
        <w:rPr>
          <w:szCs w:val="18"/>
          <w:lang w:eastAsia="en-US"/>
        </w:rPr>
        <w:t>ut-growers contract (including duration, price setting, prerequisites</w:t>
      </w:r>
      <w:r w:rsidR="00C849A3">
        <w:rPr>
          <w:szCs w:val="18"/>
          <w:lang w:eastAsia="en-US"/>
        </w:rPr>
        <w:t>, and so on);</w:t>
      </w:r>
    </w:p>
    <w:p w14:paraId="1A08C10B" w14:textId="69DDF349" w:rsidR="00A96165" w:rsidRPr="00BE2FE1" w:rsidRDefault="00A96165" w:rsidP="00562746">
      <w:pPr>
        <w:pStyle w:val="Lijstalinea"/>
        <w:numPr>
          <w:ilvl w:val="0"/>
          <w:numId w:val="10"/>
        </w:numPr>
        <w:tabs>
          <w:tab w:val="left" w:pos="1134"/>
          <w:tab w:val="left" w:pos="1701"/>
          <w:tab w:val="left" w:pos="2268"/>
          <w:tab w:val="left" w:pos="2835"/>
          <w:tab w:val="decimal" w:pos="5670"/>
          <w:tab w:val="right" w:pos="8505"/>
        </w:tabs>
        <w:spacing w:line="240" w:lineRule="atLeast"/>
        <w:contextualSpacing/>
        <w:rPr>
          <w:szCs w:val="18"/>
          <w:lang w:eastAsia="en-US"/>
        </w:rPr>
      </w:pPr>
      <w:r>
        <w:rPr>
          <w:szCs w:val="18"/>
          <w:lang w:eastAsia="en-US"/>
        </w:rPr>
        <w:t xml:space="preserve">Gender and climate analysis. </w:t>
      </w:r>
    </w:p>
    <w:p w14:paraId="6F547D0E" w14:textId="77777777" w:rsidR="000864CA" w:rsidRPr="0040291A" w:rsidRDefault="000864CA" w:rsidP="00A13FF5">
      <w:pPr>
        <w:pStyle w:val="Toelichting"/>
        <w:numPr>
          <w:ilvl w:val="0"/>
          <w:numId w:val="0"/>
        </w:numPr>
        <w:spacing w:line="280" w:lineRule="exact"/>
        <w:rPr>
          <w:i w:val="0"/>
          <w:szCs w:val="18"/>
        </w:rPr>
      </w:pPr>
    </w:p>
    <w:p w14:paraId="1C5BAACA" w14:textId="77777777" w:rsidR="00920C36" w:rsidRPr="0040291A" w:rsidRDefault="00920C36" w:rsidP="00A13FF5">
      <w:pPr>
        <w:keepNext/>
        <w:spacing w:line="280" w:lineRule="exact"/>
        <w:outlineLvl w:val="2"/>
        <w:rPr>
          <w:b/>
          <w:szCs w:val="18"/>
        </w:rPr>
      </w:pPr>
      <w:r w:rsidRPr="0040291A">
        <w:rPr>
          <w:b/>
          <w:szCs w:val="18"/>
        </w:rPr>
        <w:t>Other annexes</w:t>
      </w:r>
    </w:p>
    <w:p w14:paraId="03B3B5B1" w14:textId="729F2656" w:rsidR="00920C36" w:rsidRDefault="0008689D" w:rsidP="00F02D64">
      <w:pPr>
        <w:pStyle w:val="Toelichting"/>
        <w:numPr>
          <w:ilvl w:val="0"/>
          <w:numId w:val="0"/>
        </w:numPr>
        <w:spacing w:line="280" w:lineRule="exact"/>
        <w:ind w:left="284" w:hanging="284"/>
        <w:rPr>
          <w:i w:val="0"/>
          <w:szCs w:val="18"/>
        </w:rPr>
      </w:pPr>
      <w:r>
        <w:rPr>
          <w:i w:val="0"/>
          <w:szCs w:val="18"/>
        </w:rPr>
        <w:t>Please specify if y</w:t>
      </w:r>
      <w:r w:rsidR="00F37E43" w:rsidRPr="0040291A">
        <w:rPr>
          <w:i w:val="0"/>
          <w:szCs w:val="18"/>
        </w:rPr>
        <w:t>ou have o</w:t>
      </w:r>
      <w:r w:rsidR="00920C36" w:rsidRPr="0040291A">
        <w:rPr>
          <w:i w:val="0"/>
          <w:szCs w:val="18"/>
        </w:rPr>
        <w:t>ther relevant annexes</w:t>
      </w:r>
      <w:r w:rsidR="00F37E43" w:rsidRPr="0040291A">
        <w:rPr>
          <w:i w:val="0"/>
          <w:szCs w:val="18"/>
        </w:rPr>
        <w:t xml:space="preserve"> </w:t>
      </w:r>
      <w:r w:rsidR="00E4227A" w:rsidRPr="0040291A">
        <w:rPr>
          <w:i w:val="0"/>
          <w:szCs w:val="18"/>
        </w:rPr>
        <w:t xml:space="preserve">that </w:t>
      </w:r>
      <w:r w:rsidR="00C220EF" w:rsidRPr="0040291A">
        <w:rPr>
          <w:i w:val="0"/>
          <w:szCs w:val="18"/>
        </w:rPr>
        <w:t xml:space="preserve">are </w:t>
      </w:r>
      <w:r w:rsidR="00F37E43" w:rsidRPr="0040291A">
        <w:rPr>
          <w:i w:val="0"/>
          <w:szCs w:val="18"/>
        </w:rPr>
        <w:t xml:space="preserve">not part of the official </w:t>
      </w:r>
      <w:r w:rsidR="000D6B26" w:rsidRPr="0040291A">
        <w:rPr>
          <w:i w:val="0"/>
          <w:szCs w:val="18"/>
        </w:rPr>
        <w:t>annexes</w:t>
      </w:r>
      <w:r>
        <w:rPr>
          <w:i w:val="0"/>
          <w:szCs w:val="18"/>
        </w:rPr>
        <w:t>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681D92" w:rsidRPr="00E654F8" w14:paraId="3B3C56B3" w14:textId="77777777" w:rsidTr="008B785C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4D42FD8" w14:textId="77777777" w:rsidR="00681D92" w:rsidRPr="00E654F8" w:rsidRDefault="00681D92" w:rsidP="008B785C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426E23E8" w14:textId="4FB8EDBF" w:rsidR="00B969D9" w:rsidRPr="00562746" w:rsidRDefault="00B969D9" w:rsidP="00562746">
      <w:pPr>
        <w:pStyle w:val="Lijstalinea"/>
        <w:keepNext/>
        <w:numPr>
          <w:ilvl w:val="0"/>
          <w:numId w:val="13"/>
        </w:numPr>
        <w:spacing w:before="360" w:after="240" w:line="280" w:lineRule="exact"/>
        <w:ind w:left="510" w:hanging="510"/>
        <w:outlineLvl w:val="1"/>
        <w:rPr>
          <w:b/>
          <w:sz w:val="24"/>
          <w:szCs w:val="24"/>
        </w:rPr>
      </w:pPr>
      <w:r w:rsidRPr="00562746">
        <w:rPr>
          <w:b/>
          <w:sz w:val="24"/>
          <w:szCs w:val="24"/>
        </w:rPr>
        <w:t>Declaration and signature</w:t>
      </w:r>
    </w:p>
    <w:p w14:paraId="21F45A01" w14:textId="6BC73B6F" w:rsidR="00B969D9" w:rsidRPr="0040291A" w:rsidRDefault="00590CDB" w:rsidP="00A13FF5">
      <w:pPr>
        <w:spacing w:line="280" w:lineRule="exact"/>
        <w:rPr>
          <w:szCs w:val="18"/>
        </w:rPr>
      </w:pPr>
      <w:r>
        <w:rPr>
          <w:szCs w:val="18"/>
        </w:rPr>
        <w:t>By signing this progress report, t</w:t>
      </w:r>
      <w:r w:rsidR="00B969D9" w:rsidRPr="0040291A">
        <w:rPr>
          <w:szCs w:val="18"/>
        </w:rPr>
        <w:t xml:space="preserve">he partnership </w:t>
      </w:r>
      <w:r w:rsidR="00E4227A" w:rsidRPr="0040291A">
        <w:rPr>
          <w:szCs w:val="18"/>
        </w:rPr>
        <w:t xml:space="preserve">declares </w:t>
      </w:r>
      <w:r w:rsidR="00B969D9" w:rsidRPr="0040291A">
        <w:rPr>
          <w:szCs w:val="18"/>
        </w:rPr>
        <w:t xml:space="preserve">that </w:t>
      </w:r>
      <w:r w:rsidR="008342CE">
        <w:rPr>
          <w:szCs w:val="18"/>
        </w:rPr>
        <w:t xml:space="preserve">the </w:t>
      </w:r>
      <w:r w:rsidR="00B969D9" w:rsidRPr="0040291A">
        <w:rPr>
          <w:szCs w:val="18"/>
        </w:rPr>
        <w:t xml:space="preserve">information </w:t>
      </w:r>
      <w:r>
        <w:rPr>
          <w:szCs w:val="18"/>
        </w:rPr>
        <w:t xml:space="preserve">in this progress report </w:t>
      </w:r>
      <w:r w:rsidR="00B969D9" w:rsidRPr="0040291A">
        <w:rPr>
          <w:szCs w:val="18"/>
        </w:rPr>
        <w:t>is accurate and complete</w:t>
      </w:r>
      <w:r>
        <w:rPr>
          <w:szCs w:val="18"/>
        </w:rPr>
        <w:t>.</w:t>
      </w:r>
      <w:r w:rsidR="003F38AC">
        <w:rPr>
          <w:szCs w:val="18"/>
        </w:rPr>
        <w:t xml:space="preserve"> </w:t>
      </w:r>
    </w:p>
    <w:p w14:paraId="362DA6F7" w14:textId="77777777" w:rsidR="00B969D9" w:rsidRDefault="00B969D9" w:rsidP="00A13FF5">
      <w:pPr>
        <w:spacing w:line="280" w:lineRule="exact"/>
        <w:rPr>
          <w:szCs w:val="18"/>
        </w:rPr>
      </w:pPr>
    </w:p>
    <w:p w14:paraId="185D31A2" w14:textId="0A2703B7" w:rsidR="007560EE" w:rsidRPr="005D10FD" w:rsidRDefault="007560EE" w:rsidP="007560EE">
      <w:pPr>
        <w:spacing w:before="60" w:line="240" w:lineRule="exact"/>
        <w:rPr>
          <w:color w:val="000000" w:themeColor="text1"/>
          <w:szCs w:val="18"/>
        </w:rPr>
      </w:pPr>
      <w:r>
        <w:rPr>
          <w:rFonts w:cstheme="minorHAnsi"/>
          <w:szCs w:val="18"/>
        </w:rPr>
        <w:t>Applicant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560EE" w:rsidRPr="00E654F8" w14:paraId="71DA34BD" w14:textId="77777777" w:rsidTr="00D703D8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A45C66E" w14:textId="77777777" w:rsidR="007560EE" w:rsidRPr="00E654F8" w:rsidRDefault="007560EE" w:rsidP="00D703D8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bookmarkStart w:id="5" w:name="_Hlk171682514"/>
          </w:p>
        </w:tc>
      </w:tr>
    </w:tbl>
    <w:bookmarkEnd w:id="5"/>
    <w:p w14:paraId="5B261B23" w14:textId="40A17D4A" w:rsidR="007560EE" w:rsidRPr="005D10FD" w:rsidRDefault="007560EE" w:rsidP="007560EE">
      <w:pPr>
        <w:spacing w:before="60" w:line="240" w:lineRule="exact"/>
        <w:rPr>
          <w:color w:val="000000" w:themeColor="text1"/>
          <w:szCs w:val="18"/>
        </w:rPr>
      </w:pPr>
      <w:r>
        <w:rPr>
          <w:rFonts w:cstheme="minorHAnsi"/>
          <w:szCs w:val="18"/>
        </w:rPr>
        <w:t>Organisation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560EE" w:rsidRPr="00E654F8" w14:paraId="7B779DB7" w14:textId="77777777" w:rsidTr="00D703D8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FEBFDE2" w14:textId="77777777" w:rsidR="007560EE" w:rsidRPr="00E654F8" w:rsidRDefault="007560EE" w:rsidP="00D703D8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36EA74C9" w14:textId="771C795C" w:rsidR="007560EE" w:rsidRPr="005D10FD" w:rsidRDefault="007560EE" w:rsidP="007560EE">
      <w:pPr>
        <w:spacing w:before="60" w:line="240" w:lineRule="exact"/>
        <w:rPr>
          <w:color w:val="000000" w:themeColor="text1"/>
          <w:szCs w:val="18"/>
        </w:rPr>
      </w:pPr>
      <w:r>
        <w:rPr>
          <w:rFonts w:cstheme="minorHAnsi"/>
          <w:szCs w:val="18"/>
        </w:rPr>
        <w:t>Name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560EE" w:rsidRPr="00E654F8" w14:paraId="1A140F76" w14:textId="77777777" w:rsidTr="00D703D8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B8F0DDF" w14:textId="77777777" w:rsidR="007560EE" w:rsidRPr="00E654F8" w:rsidRDefault="007560EE" w:rsidP="00D703D8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0EA1E77B" w14:textId="24391709" w:rsidR="007560EE" w:rsidRPr="005D10FD" w:rsidRDefault="007560EE" w:rsidP="007560EE">
      <w:pPr>
        <w:spacing w:before="60" w:line="240" w:lineRule="exact"/>
        <w:rPr>
          <w:color w:val="000000" w:themeColor="text1"/>
          <w:szCs w:val="18"/>
        </w:rPr>
      </w:pPr>
      <w:r>
        <w:rPr>
          <w:rFonts w:cstheme="minorHAnsi"/>
          <w:szCs w:val="18"/>
        </w:rPr>
        <w:t>Position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560EE" w:rsidRPr="00E654F8" w14:paraId="709F2081" w14:textId="77777777" w:rsidTr="00D703D8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43A0357" w14:textId="77777777" w:rsidR="007560EE" w:rsidRPr="00E654F8" w:rsidRDefault="007560EE" w:rsidP="00D703D8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23AEF777" w14:textId="0B64F7CB" w:rsidR="007560EE" w:rsidRPr="005D10FD" w:rsidRDefault="007560EE" w:rsidP="007560EE">
      <w:pPr>
        <w:spacing w:before="60" w:line="240" w:lineRule="exact"/>
        <w:rPr>
          <w:color w:val="000000" w:themeColor="text1"/>
          <w:szCs w:val="18"/>
        </w:rPr>
      </w:pPr>
      <w:r>
        <w:rPr>
          <w:rFonts w:cstheme="minorHAnsi"/>
          <w:szCs w:val="18"/>
        </w:rPr>
        <w:t>Date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560EE" w:rsidRPr="00E654F8" w14:paraId="7A9FA097" w14:textId="77777777" w:rsidTr="00D703D8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A585ACA" w14:textId="77777777" w:rsidR="007560EE" w:rsidRPr="00E654F8" w:rsidRDefault="007560EE" w:rsidP="00D703D8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009C8AC1" w14:textId="6D5A95C6" w:rsidR="007560EE" w:rsidRPr="005D10FD" w:rsidRDefault="007560EE" w:rsidP="007560EE">
      <w:pPr>
        <w:spacing w:before="60" w:line="240" w:lineRule="exact"/>
        <w:rPr>
          <w:color w:val="000000" w:themeColor="text1"/>
          <w:szCs w:val="18"/>
        </w:rPr>
      </w:pPr>
      <w:r>
        <w:rPr>
          <w:rFonts w:cstheme="minorHAnsi"/>
          <w:szCs w:val="18"/>
        </w:rPr>
        <w:t>Signature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560EE" w:rsidRPr="00E654F8" w14:paraId="29EE6C4C" w14:textId="77777777" w:rsidTr="007560EE">
        <w:trPr>
          <w:trHeight w:val="851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083C377" w14:textId="77777777" w:rsidR="007560EE" w:rsidRPr="00E654F8" w:rsidRDefault="007560EE" w:rsidP="00D703D8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553B228D" w14:textId="77777777" w:rsidR="007560EE" w:rsidRDefault="007560EE" w:rsidP="00A13FF5">
      <w:pPr>
        <w:spacing w:line="280" w:lineRule="exact"/>
        <w:rPr>
          <w:szCs w:val="18"/>
        </w:rPr>
      </w:pPr>
    </w:p>
    <w:p w14:paraId="5B33E79B" w14:textId="77777777" w:rsidR="007560EE" w:rsidRPr="0040291A" w:rsidRDefault="007560EE" w:rsidP="00A13FF5">
      <w:pPr>
        <w:spacing w:line="280" w:lineRule="exact"/>
        <w:rPr>
          <w:szCs w:val="18"/>
        </w:rPr>
      </w:pPr>
    </w:p>
    <w:p w14:paraId="31BF1448" w14:textId="77777777" w:rsidR="00B969D9" w:rsidRPr="0040291A" w:rsidRDefault="00B969D9" w:rsidP="00A13FF5">
      <w:pPr>
        <w:spacing w:line="280" w:lineRule="exact"/>
        <w:rPr>
          <w:szCs w:val="18"/>
        </w:rPr>
      </w:pPr>
    </w:p>
    <w:sectPr w:rsidR="00B969D9" w:rsidRPr="0040291A" w:rsidSect="00562746">
      <w:footnotePr>
        <w:numRestart w:val="eachSect"/>
      </w:footnotePr>
      <w:pgSz w:w="11906" w:h="16838"/>
      <w:pgMar w:top="1134" w:right="851" w:bottom="964" w:left="1134" w:header="709" w:footer="397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9F147" w14:textId="77777777" w:rsidR="00EF4A77" w:rsidRDefault="00EF4A77">
      <w:r>
        <w:separator/>
      </w:r>
    </w:p>
  </w:endnote>
  <w:endnote w:type="continuationSeparator" w:id="0">
    <w:p w14:paraId="61E833FC" w14:textId="77777777" w:rsidR="00EF4A77" w:rsidRDefault="00EF4A77">
      <w:r>
        <w:continuationSeparator/>
      </w:r>
    </w:p>
  </w:endnote>
  <w:endnote w:type="continuationNotice" w:id="1">
    <w:p w14:paraId="5CBD795D" w14:textId="77777777" w:rsidR="00EF4A77" w:rsidRDefault="00EF4A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9D46A" w14:textId="77777777" w:rsidR="00C4703B" w:rsidRDefault="00C4703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69566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8AB6F9" w14:textId="265B7723" w:rsidR="00562746" w:rsidRDefault="00562746" w:rsidP="00562746">
            <w:pPr>
              <w:pStyle w:val="Voettekst"/>
            </w:pPr>
            <w:r w:rsidRPr="00562746">
              <w:rPr>
                <w:sz w:val="16"/>
                <w:szCs w:val="16"/>
              </w:rPr>
              <w:t>Vers</w:t>
            </w:r>
            <w:r w:rsidR="00681D92">
              <w:rPr>
                <w:sz w:val="16"/>
                <w:szCs w:val="16"/>
              </w:rPr>
              <w:t>ion</w:t>
            </w:r>
            <w:r w:rsidRPr="00562746">
              <w:rPr>
                <w:sz w:val="16"/>
                <w:szCs w:val="16"/>
              </w:rPr>
              <w:t xml:space="preserve"> 1</w:t>
            </w:r>
            <w:r w:rsidR="00C4703B">
              <w:rPr>
                <w:sz w:val="16"/>
                <w:szCs w:val="16"/>
              </w:rPr>
              <w:t>6</w:t>
            </w:r>
            <w:r w:rsidRPr="00562746">
              <w:rPr>
                <w:sz w:val="16"/>
                <w:szCs w:val="16"/>
              </w:rPr>
              <w:t>-07-2024</w:t>
            </w:r>
            <w:r w:rsidRPr="00562746">
              <w:rPr>
                <w:sz w:val="16"/>
                <w:szCs w:val="16"/>
              </w:rPr>
              <w:tab/>
            </w:r>
            <w:r w:rsidRPr="00562746">
              <w:rPr>
                <w:sz w:val="16"/>
                <w:szCs w:val="16"/>
              </w:rPr>
              <w:tab/>
            </w:r>
            <w:r w:rsidRPr="00562746">
              <w:rPr>
                <w:sz w:val="16"/>
                <w:szCs w:val="16"/>
                <w:lang w:val="nl-NL"/>
              </w:rPr>
              <w:t>Pag</w:t>
            </w:r>
            <w:r w:rsidR="00681D92">
              <w:rPr>
                <w:sz w:val="16"/>
                <w:szCs w:val="16"/>
                <w:lang w:val="nl-NL"/>
              </w:rPr>
              <w:t>e</w:t>
            </w:r>
            <w:r w:rsidRPr="00562746">
              <w:rPr>
                <w:sz w:val="16"/>
                <w:szCs w:val="16"/>
                <w:lang w:val="nl-NL"/>
              </w:rPr>
              <w:t xml:space="preserve"> </w:t>
            </w:r>
            <w:r w:rsidRPr="00562746">
              <w:rPr>
                <w:b/>
                <w:bCs/>
                <w:sz w:val="16"/>
                <w:szCs w:val="16"/>
              </w:rPr>
              <w:fldChar w:fldCharType="begin"/>
            </w:r>
            <w:r w:rsidRPr="00562746">
              <w:rPr>
                <w:b/>
                <w:bCs/>
                <w:sz w:val="16"/>
                <w:szCs w:val="16"/>
              </w:rPr>
              <w:instrText>PAGE</w:instrText>
            </w:r>
            <w:r w:rsidRPr="00562746">
              <w:rPr>
                <w:b/>
                <w:bCs/>
                <w:sz w:val="16"/>
                <w:szCs w:val="16"/>
              </w:rPr>
              <w:fldChar w:fldCharType="separate"/>
            </w:r>
            <w:r w:rsidRPr="00562746">
              <w:rPr>
                <w:b/>
                <w:bCs/>
                <w:sz w:val="16"/>
                <w:szCs w:val="16"/>
                <w:lang w:val="nl-NL"/>
              </w:rPr>
              <w:t>2</w:t>
            </w:r>
            <w:r w:rsidRPr="00562746">
              <w:rPr>
                <w:b/>
                <w:bCs/>
                <w:sz w:val="16"/>
                <w:szCs w:val="16"/>
              </w:rPr>
              <w:fldChar w:fldCharType="end"/>
            </w:r>
            <w:r w:rsidRPr="00562746">
              <w:rPr>
                <w:sz w:val="16"/>
                <w:szCs w:val="16"/>
                <w:lang w:val="nl-NL"/>
              </w:rPr>
              <w:t xml:space="preserve"> </w:t>
            </w:r>
            <w:r w:rsidR="00681D92">
              <w:rPr>
                <w:sz w:val="16"/>
                <w:szCs w:val="16"/>
                <w:lang w:val="nl-NL"/>
              </w:rPr>
              <w:t>of</w:t>
            </w:r>
            <w:r w:rsidRPr="00562746">
              <w:rPr>
                <w:sz w:val="16"/>
                <w:szCs w:val="16"/>
                <w:lang w:val="nl-NL"/>
              </w:rPr>
              <w:t xml:space="preserve"> </w:t>
            </w:r>
            <w:r w:rsidRPr="00562746">
              <w:rPr>
                <w:b/>
                <w:bCs/>
                <w:sz w:val="16"/>
                <w:szCs w:val="16"/>
              </w:rPr>
              <w:fldChar w:fldCharType="begin"/>
            </w:r>
            <w:r w:rsidRPr="00562746">
              <w:rPr>
                <w:b/>
                <w:bCs/>
                <w:sz w:val="16"/>
                <w:szCs w:val="16"/>
              </w:rPr>
              <w:instrText>NUMPAGES</w:instrText>
            </w:r>
            <w:r w:rsidRPr="00562746">
              <w:rPr>
                <w:b/>
                <w:bCs/>
                <w:sz w:val="16"/>
                <w:szCs w:val="16"/>
              </w:rPr>
              <w:fldChar w:fldCharType="separate"/>
            </w:r>
            <w:r w:rsidRPr="00562746">
              <w:rPr>
                <w:b/>
                <w:bCs/>
                <w:sz w:val="16"/>
                <w:szCs w:val="16"/>
                <w:lang w:val="nl-NL"/>
              </w:rPr>
              <w:t>2</w:t>
            </w:r>
            <w:r w:rsidRPr="0056274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8C3B2DE" w14:textId="5282EBDA" w:rsidR="00CF0F51" w:rsidRPr="006542A4" w:rsidRDefault="00CF0F51" w:rsidP="006542A4">
    <w:pPr>
      <w:pStyle w:val="Voettekst"/>
      <w:rPr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7826288"/>
      <w:docPartObj>
        <w:docPartGallery w:val="Page Numbers (Bottom of Page)"/>
        <w:docPartUnique/>
      </w:docPartObj>
    </w:sdtPr>
    <w:sdtEndPr/>
    <w:sdtContent>
      <w:sdt>
        <w:sdtPr>
          <w:id w:val="153504380"/>
          <w:docPartObj>
            <w:docPartGallery w:val="Page Numbers (Top of Page)"/>
            <w:docPartUnique/>
          </w:docPartObj>
        </w:sdtPr>
        <w:sdtEndPr/>
        <w:sdtContent>
          <w:p w14:paraId="66EB825D" w14:textId="55D14FF8" w:rsidR="00562746" w:rsidRDefault="00562746" w:rsidP="00562746">
            <w:pPr>
              <w:pStyle w:val="Voettekst"/>
            </w:pPr>
            <w:r w:rsidRPr="00562746">
              <w:rPr>
                <w:sz w:val="16"/>
                <w:szCs w:val="16"/>
              </w:rPr>
              <w:t>Versi</w:t>
            </w:r>
            <w:r w:rsidR="00681D92">
              <w:rPr>
                <w:sz w:val="16"/>
                <w:szCs w:val="16"/>
              </w:rPr>
              <w:t>on</w:t>
            </w:r>
            <w:r w:rsidRPr="00562746">
              <w:rPr>
                <w:sz w:val="16"/>
                <w:szCs w:val="16"/>
              </w:rPr>
              <w:t xml:space="preserve"> </w:t>
            </w:r>
            <w:r w:rsidRPr="00562746">
              <w:rPr>
                <w:sz w:val="16"/>
                <w:szCs w:val="16"/>
              </w:rPr>
              <w:t>1</w:t>
            </w:r>
            <w:r w:rsidR="00C4703B">
              <w:rPr>
                <w:sz w:val="16"/>
                <w:szCs w:val="16"/>
              </w:rPr>
              <w:t>6</w:t>
            </w:r>
            <w:r w:rsidRPr="00562746">
              <w:rPr>
                <w:sz w:val="16"/>
                <w:szCs w:val="16"/>
              </w:rPr>
              <w:t>-07-2024</w:t>
            </w:r>
            <w:r w:rsidRPr="00562746">
              <w:rPr>
                <w:sz w:val="16"/>
                <w:szCs w:val="16"/>
              </w:rPr>
              <w:tab/>
            </w:r>
            <w:r w:rsidRPr="00562746">
              <w:rPr>
                <w:sz w:val="16"/>
                <w:szCs w:val="16"/>
              </w:rPr>
              <w:tab/>
            </w:r>
            <w:r w:rsidRPr="00562746">
              <w:rPr>
                <w:sz w:val="16"/>
                <w:szCs w:val="16"/>
                <w:lang w:val="nl-NL"/>
              </w:rPr>
              <w:t>Pag</w:t>
            </w:r>
            <w:r w:rsidR="00681D92">
              <w:rPr>
                <w:sz w:val="16"/>
                <w:szCs w:val="16"/>
                <w:lang w:val="nl-NL"/>
              </w:rPr>
              <w:t>e</w:t>
            </w:r>
            <w:r w:rsidRPr="00562746">
              <w:rPr>
                <w:sz w:val="16"/>
                <w:szCs w:val="16"/>
                <w:lang w:val="nl-NL"/>
              </w:rPr>
              <w:t xml:space="preserve"> </w:t>
            </w:r>
            <w:r w:rsidRPr="00562746">
              <w:rPr>
                <w:b/>
                <w:bCs/>
                <w:sz w:val="16"/>
                <w:szCs w:val="16"/>
              </w:rPr>
              <w:fldChar w:fldCharType="begin"/>
            </w:r>
            <w:r w:rsidRPr="00562746">
              <w:rPr>
                <w:b/>
                <w:bCs/>
                <w:sz w:val="16"/>
                <w:szCs w:val="16"/>
              </w:rPr>
              <w:instrText>PAGE</w:instrText>
            </w:r>
            <w:r w:rsidRPr="00562746">
              <w:rPr>
                <w:b/>
                <w:bCs/>
                <w:sz w:val="16"/>
                <w:szCs w:val="16"/>
              </w:rPr>
              <w:fldChar w:fldCharType="separate"/>
            </w:r>
            <w:r w:rsidRPr="00562746">
              <w:rPr>
                <w:b/>
                <w:bCs/>
                <w:sz w:val="16"/>
                <w:szCs w:val="16"/>
                <w:lang w:val="nl-NL"/>
              </w:rPr>
              <w:t>2</w:t>
            </w:r>
            <w:r w:rsidRPr="00562746">
              <w:rPr>
                <w:b/>
                <w:bCs/>
                <w:sz w:val="16"/>
                <w:szCs w:val="16"/>
              </w:rPr>
              <w:fldChar w:fldCharType="end"/>
            </w:r>
            <w:r w:rsidRPr="00562746">
              <w:rPr>
                <w:sz w:val="16"/>
                <w:szCs w:val="16"/>
                <w:lang w:val="nl-NL"/>
              </w:rPr>
              <w:t xml:space="preserve"> </w:t>
            </w:r>
            <w:r w:rsidR="00681D92">
              <w:rPr>
                <w:sz w:val="16"/>
                <w:szCs w:val="16"/>
                <w:lang w:val="nl-NL"/>
              </w:rPr>
              <w:t>of</w:t>
            </w:r>
            <w:r w:rsidRPr="00562746">
              <w:rPr>
                <w:sz w:val="16"/>
                <w:szCs w:val="16"/>
                <w:lang w:val="nl-NL"/>
              </w:rPr>
              <w:t xml:space="preserve"> </w:t>
            </w:r>
            <w:r w:rsidRPr="00562746">
              <w:rPr>
                <w:b/>
                <w:bCs/>
                <w:sz w:val="16"/>
                <w:szCs w:val="16"/>
              </w:rPr>
              <w:fldChar w:fldCharType="begin"/>
            </w:r>
            <w:r w:rsidRPr="00562746">
              <w:rPr>
                <w:b/>
                <w:bCs/>
                <w:sz w:val="16"/>
                <w:szCs w:val="16"/>
              </w:rPr>
              <w:instrText>NUMPAGES</w:instrText>
            </w:r>
            <w:r w:rsidRPr="00562746">
              <w:rPr>
                <w:b/>
                <w:bCs/>
                <w:sz w:val="16"/>
                <w:szCs w:val="16"/>
              </w:rPr>
              <w:fldChar w:fldCharType="separate"/>
            </w:r>
            <w:r w:rsidRPr="00562746">
              <w:rPr>
                <w:b/>
                <w:bCs/>
                <w:sz w:val="16"/>
                <w:szCs w:val="16"/>
                <w:lang w:val="nl-NL"/>
              </w:rPr>
              <w:t>2</w:t>
            </w:r>
            <w:r w:rsidRPr="0056274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F005D7B" w14:textId="77777777" w:rsidR="007560EE" w:rsidRDefault="007560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5EA97" w14:textId="77777777" w:rsidR="00EF4A77" w:rsidRDefault="00EF4A77">
      <w:bookmarkStart w:id="0" w:name="_Hlk23260043"/>
      <w:bookmarkEnd w:id="0"/>
      <w:r>
        <w:separator/>
      </w:r>
    </w:p>
  </w:footnote>
  <w:footnote w:type="continuationSeparator" w:id="0">
    <w:p w14:paraId="4FCFA149" w14:textId="77777777" w:rsidR="00EF4A77" w:rsidRDefault="00EF4A77">
      <w:r>
        <w:continuationSeparator/>
      </w:r>
    </w:p>
  </w:footnote>
  <w:footnote w:type="continuationNotice" w:id="1">
    <w:p w14:paraId="0DABC573" w14:textId="77777777" w:rsidR="00EF4A77" w:rsidRDefault="00EF4A77">
      <w:pPr>
        <w:spacing w:line="240" w:lineRule="auto"/>
      </w:pPr>
    </w:p>
  </w:footnote>
  <w:footnote w:id="2">
    <w:p w14:paraId="4CA8B8D8" w14:textId="77777777" w:rsidR="00B05D2A" w:rsidRPr="002405B3" w:rsidRDefault="00B05D2A" w:rsidP="00B05D2A">
      <w:pPr>
        <w:pStyle w:val="Voetnoottekst"/>
        <w:rPr>
          <w:sz w:val="16"/>
          <w:szCs w:val="16"/>
        </w:rPr>
      </w:pPr>
      <w:r w:rsidRPr="008A5DB4">
        <w:rPr>
          <w:rStyle w:val="Voetnootmarkering"/>
          <w:sz w:val="16"/>
          <w:szCs w:val="16"/>
        </w:rPr>
        <w:footnoteRef/>
      </w:r>
      <w:r w:rsidRPr="008A5DB4">
        <w:rPr>
          <w:sz w:val="16"/>
          <w:szCs w:val="16"/>
          <w:lang w:val="en-US"/>
        </w:rPr>
        <w:t xml:space="preserve"> </w:t>
      </w:r>
      <w:r w:rsidRPr="002405B3">
        <w:rPr>
          <w:sz w:val="16"/>
          <w:szCs w:val="16"/>
        </w:rPr>
        <w:t xml:space="preserve">Categorised by men/women and age (percentage under 35)  </w:t>
      </w:r>
    </w:p>
  </w:footnote>
  <w:footnote w:id="3">
    <w:p w14:paraId="7FC8170C" w14:textId="77777777" w:rsidR="00B05D2A" w:rsidRPr="00385DC2" w:rsidRDefault="00B05D2A" w:rsidP="00B05D2A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6"/>
          <w:szCs w:val="16"/>
          <w:lang w:val="en-US" w:eastAsia="en-US"/>
        </w:rPr>
      </w:pPr>
      <w:r w:rsidRPr="00385DC2">
        <w:rPr>
          <w:rFonts w:cs="Verdana"/>
          <w:color w:val="000000"/>
          <w:sz w:val="16"/>
          <w:szCs w:val="16"/>
          <w:lang w:val="en-US" w:eastAsia="en-US"/>
        </w:rPr>
        <w:footnoteRef/>
      </w:r>
      <w:r w:rsidRPr="00385DC2">
        <w:rPr>
          <w:rFonts w:cs="Verdana"/>
          <w:color w:val="000000"/>
          <w:sz w:val="16"/>
          <w:szCs w:val="16"/>
          <w:lang w:val="en-US" w:eastAsia="en-US"/>
        </w:rPr>
        <w:t xml:space="preserve"> aimed at transformation of food systems</w:t>
      </w:r>
    </w:p>
  </w:footnote>
  <w:footnote w:id="4">
    <w:p w14:paraId="3A292CBB" w14:textId="3FA30FF8" w:rsidR="00B05D2A" w:rsidRPr="00385DC2" w:rsidRDefault="00B05D2A" w:rsidP="00B05D2A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6"/>
          <w:szCs w:val="16"/>
          <w:lang w:val="en-US" w:eastAsia="en-US"/>
        </w:rPr>
      </w:pPr>
      <w:r w:rsidRPr="00385DC2">
        <w:rPr>
          <w:rFonts w:cs="Verdana"/>
          <w:color w:val="000000"/>
          <w:sz w:val="16"/>
          <w:szCs w:val="16"/>
          <w:lang w:val="en-US" w:eastAsia="en-US"/>
        </w:rPr>
        <w:footnoteRef/>
      </w:r>
      <w:r w:rsidRPr="00385DC2">
        <w:rPr>
          <w:rFonts w:cs="Verdana"/>
          <w:color w:val="000000"/>
          <w:sz w:val="16"/>
          <w:szCs w:val="16"/>
          <w:lang w:val="en-US" w:eastAsia="en-US"/>
        </w:rPr>
        <w:t xml:space="preserve"> Benefiting at least tens of thousands of undernourished people and/or small-scale food producers.</w:t>
      </w:r>
    </w:p>
  </w:footnote>
  <w:footnote w:id="5">
    <w:p w14:paraId="5458C245" w14:textId="65E7F832" w:rsidR="00004B9E" w:rsidRPr="002C5442" w:rsidRDefault="00004B9E" w:rsidP="00944A60">
      <w:pPr>
        <w:pStyle w:val="Voetnoottekst"/>
        <w:rPr>
          <w:rFonts w:eastAsia="Verdana" w:cs="Verdana"/>
          <w:color w:val="000000"/>
          <w:sz w:val="16"/>
          <w:szCs w:val="16"/>
        </w:rPr>
      </w:pPr>
      <w:r w:rsidRPr="004E1963">
        <w:rPr>
          <w:rStyle w:val="Voetnootmarkering"/>
        </w:rPr>
        <w:footnoteRef/>
      </w:r>
      <w:r w:rsidRPr="004E1963">
        <w:rPr>
          <w:rStyle w:val="Voetnootmarkering"/>
        </w:rPr>
        <w:t xml:space="preserve"> </w:t>
      </w:r>
      <w:r>
        <w:rPr>
          <w:rFonts w:eastAsia="Verdana" w:cs="Verdana"/>
          <w:color w:val="000000"/>
          <w:sz w:val="16"/>
          <w:szCs w:val="16"/>
        </w:rPr>
        <w:t>P</w:t>
      </w:r>
      <w:r w:rsidRPr="004E1963">
        <w:rPr>
          <w:rFonts w:eastAsia="Verdana" w:cs="Verdana"/>
          <w:color w:val="000000"/>
          <w:sz w:val="16"/>
          <w:szCs w:val="16"/>
        </w:rPr>
        <w:t>artners must prevent sexual misconduct and inappropriate behaviour towards employees and other individuals</w:t>
      </w:r>
      <w:r>
        <w:rPr>
          <w:rFonts w:eastAsia="Verdana" w:cs="Verdana"/>
          <w:color w:val="000000"/>
          <w:sz w:val="16"/>
          <w:szCs w:val="16"/>
        </w:rPr>
        <w:t>.</w:t>
      </w:r>
      <w:r w:rsidRPr="004E1963">
        <w:rPr>
          <w:rFonts w:eastAsia="Verdana" w:cs="Verdana"/>
          <w:color w:val="000000"/>
          <w:sz w:val="16"/>
          <w:szCs w:val="16"/>
        </w:rPr>
        <w:t xml:space="preserve"> </w:t>
      </w:r>
      <w:r>
        <w:rPr>
          <w:rFonts w:eastAsia="Verdana" w:cs="Verdana"/>
          <w:color w:val="000000"/>
          <w:sz w:val="16"/>
          <w:szCs w:val="16"/>
        </w:rPr>
        <w:t>You must report incidents</w:t>
      </w:r>
      <w:r w:rsidR="002A5E87">
        <w:rPr>
          <w:rFonts w:eastAsia="Verdana" w:cs="Verdana"/>
          <w:color w:val="000000"/>
          <w:sz w:val="16"/>
          <w:szCs w:val="16"/>
        </w:rPr>
        <w:t xml:space="preserve"> of this nature</w:t>
      </w:r>
      <w:r>
        <w:rPr>
          <w:rFonts w:eastAsia="Verdana" w:cs="Verdana"/>
          <w:color w:val="000000"/>
          <w:sz w:val="16"/>
          <w:szCs w:val="16"/>
        </w:rPr>
        <w:t xml:space="preserve"> as quickly as possible. Partners must also act </w:t>
      </w:r>
      <w:r w:rsidR="002A5E87">
        <w:rPr>
          <w:rFonts w:eastAsia="Verdana" w:cs="Verdana"/>
          <w:color w:val="000000"/>
          <w:sz w:val="16"/>
          <w:szCs w:val="16"/>
        </w:rPr>
        <w:t>immediately</w:t>
      </w:r>
      <w:r w:rsidRPr="004E1963">
        <w:rPr>
          <w:rFonts w:eastAsia="Verdana" w:cs="Verdana"/>
          <w:color w:val="000000"/>
          <w:sz w:val="16"/>
          <w:szCs w:val="16"/>
        </w:rPr>
        <w:t xml:space="preserve"> to </w:t>
      </w:r>
      <w:r>
        <w:rPr>
          <w:rFonts w:eastAsia="Verdana" w:cs="Verdana"/>
          <w:color w:val="000000"/>
          <w:sz w:val="16"/>
          <w:szCs w:val="16"/>
        </w:rPr>
        <w:t>stop</w:t>
      </w:r>
      <w:r w:rsidRPr="004E1963">
        <w:rPr>
          <w:rFonts w:eastAsia="Verdana" w:cs="Verdana"/>
          <w:color w:val="000000"/>
          <w:sz w:val="16"/>
          <w:szCs w:val="16"/>
        </w:rPr>
        <w:t xml:space="preserve"> misconduct or inappropriate behaviour </w:t>
      </w:r>
      <w:r w:rsidR="002A5E87">
        <w:rPr>
          <w:rFonts w:eastAsia="Verdana" w:cs="Verdana"/>
          <w:color w:val="000000"/>
          <w:sz w:val="16"/>
          <w:szCs w:val="16"/>
        </w:rPr>
        <w:t>to</w:t>
      </w:r>
      <w:r w:rsidRPr="004E1963">
        <w:rPr>
          <w:rFonts w:eastAsia="Verdana" w:cs="Verdana"/>
          <w:color w:val="000000"/>
          <w:sz w:val="16"/>
          <w:szCs w:val="16"/>
        </w:rPr>
        <w:t xml:space="preserve"> </w:t>
      </w:r>
      <w:r>
        <w:rPr>
          <w:rFonts w:eastAsia="Verdana" w:cs="Verdana"/>
          <w:color w:val="000000"/>
          <w:sz w:val="16"/>
          <w:szCs w:val="16"/>
        </w:rPr>
        <w:t>reduce</w:t>
      </w:r>
      <w:r w:rsidRPr="004E1963">
        <w:rPr>
          <w:rFonts w:eastAsia="Verdana" w:cs="Verdana"/>
          <w:color w:val="000000"/>
          <w:sz w:val="16"/>
          <w:szCs w:val="16"/>
        </w:rPr>
        <w:t xml:space="preserve"> the consequences</w:t>
      </w:r>
      <w:r>
        <w:rPr>
          <w:rFonts w:eastAsia="Verdana" w:cs="Verdana"/>
          <w:color w:val="000000"/>
          <w:sz w:val="16"/>
          <w:szCs w:val="16"/>
        </w:rPr>
        <w:t xml:space="preserve">. </w:t>
      </w:r>
    </w:p>
  </w:footnote>
  <w:footnote w:id="6">
    <w:p w14:paraId="6C21B35F" w14:textId="77777777" w:rsidR="00004B9E" w:rsidRPr="004E1963" w:rsidRDefault="00004B9E" w:rsidP="00944A60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rFonts w:eastAsia="Verdana" w:cs="Verdana"/>
          <w:color w:val="000000"/>
          <w:sz w:val="16"/>
          <w:szCs w:val="16"/>
        </w:rPr>
        <w:t>Only if applicable to the project. All projects dealing with livestock need to include this topic.</w:t>
      </w:r>
    </w:p>
  </w:footnote>
  <w:footnote w:id="7">
    <w:p w14:paraId="63EB2956" w14:textId="77777777" w:rsidR="00004B9E" w:rsidRPr="004E1963" w:rsidRDefault="00004B9E" w:rsidP="00944A60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>
        <w:t xml:space="preserve"> W</w:t>
      </w:r>
      <w:r w:rsidRPr="004E1963">
        <w:rPr>
          <w:rFonts w:eastAsia="Verdana" w:cs="Verdana"/>
          <w:color w:val="000000"/>
          <w:sz w:val="16"/>
          <w:szCs w:val="16"/>
        </w:rPr>
        <w:t>ithin partner organi</w:t>
      </w:r>
      <w:r>
        <w:rPr>
          <w:rFonts w:eastAsia="Verdana" w:cs="Verdana"/>
          <w:color w:val="000000"/>
          <w:sz w:val="16"/>
          <w:szCs w:val="16"/>
        </w:rPr>
        <w:t>s</w:t>
      </w:r>
      <w:r w:rsidRPr="004E1963">
        <w:rPr>
          <w:rFonts w:eastAsia="Verdana" w:cs="Verdana"/>
          <w:color w:val="000000"/>
          <w:sz w:val="16"/>
          <w:szCs w:val="16"/>
        </w:rPr>
        <w:t xml:space="preserve">ations </w:t>
      </w:r>
      <w:r>
        <w:rPr>
          <w:rFonts w:eastAsia="Verdana" w:cs="Verdana"/>
          <w:color w:val="000000"/>
          <w:sz w:val="16"/>
          <w:szCs w:val="16"/>
        </w:rPr>
        <w:t>and</w:t>
      </w:r>
      <w:r w:rsidRPr="004E1963">
        <w:rPr>
          <w:rFonts w:eastAsia="Verdana" w:cs="Verdana"/>
          <w:color w:val="000000"/>
          <w:sz w:val="16"/>
          <w:szCs w:val="16"/>
        </w:rPr>
        <w:t xml:space="preserve"> contacts outside </w:t>
      </w:r>
      <w:r>
        <w:rPr>
          <w:rFonts w:eastAsia="Verdana" w:cs="Verdana"/>
          <w:color w:val="000000"/>
          <w:sz w:val="16"/>
          <w:szCs w:val="16"/>
        </w:rPr>
        <w:t xml:space="preserve">the </w:t>
      </w:r>
      <w:r w:rsidRPr="004E1963">
        <w:rPr>
          <w:rFonts w:eastAsia="Verdana" w:cs="Verdana"/>
          <w:color w:val="000000"/>
          <w:sz w:val="16"/>
          <w:szCs w:val="16"/>
        </w:rPr>
        <w:t>partnership</w:t>
      </w:r>
      <w:r>
        <w:rPr>
          <w:rFonts w:eastAsia="Verdana" w:cs="Verdana"/>
          <w:color w:val="00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D7C1C" w14:textId="77777777" w:rsidR="00C4703B" w:rsidRDefault="00C4703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200C7" w14:textId="77777777" w:rsidR="00F948AF" w:rsidRPr="00AE3C8E" w:rsidRDefault="00F948AF" w:rsidP="00F948AF">
    <w:pPr>
      <w:pStyle w:val="Koptekst"/>
      <w:rPr>
        <w:sz w:val="16"/>
      </w:rPr>
    </w:pPr>
    <w:r>
      <w:rPr>
        <w:sz w:val="16"/>
      </w:rPr>
      <w:t>Annual p</w:t>
    </w:r>
    <w:r w:rsidRPr="00AE3C8E">
      <w:rPr>
        <w:sz w:val="16"/>
      </w:rPr>
      <w:t xml:space="preserve">rogress report </w:t>
    </w:r>
  </w:p>
  <w:p w14:paraId="42696097" w14:textId="77777777" w:rsidR="00CF0F51" w:rsidRDefault="00CF0F5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3DC90" w14:textId="697F72EB" w:rsidR="00DB70E0" w:rsidRDefault="00DB70E0" w:rsidP="00DB70E0">
    <w:pPr>
      <w:pStyle w:val="Koptekst"/>
      <w:ind w:left="1701" w:firstLine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50CD7"/>
    <w:multiLevelType w:val="hybridMultilevel"/>
    <w:tmpl w:val="A8B6BC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4458B"/>
    <w:multiLevelType w:val="hybridMultilevel"/>
    <w:tmpl w:val="D144B78A"/>
    <w:lvl w:ilvl="0" w:tplc="A85C60A2">
      <w:start w:val="1"/>
      <w:numFmt w:val="bullet"/>
      <w:pStyle w:val="Toelichting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4"/>
        <w:szCs w:val="24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F33AC"/>
    <w:multiLevelType w:val="hybridMultilevel"/>
    <w:tmpl w:val="862CDB0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06B5A"/>
    <w:multiLevelType w:val="hybridMultilevel"/>
    <w:tmpl w:val="6B889C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B518C"/>
    <w:multiLevelType w:val="hybridMultilevel"/>
    <w:tmpl w:val="55B0D6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303CE7"/>
    <w:multiLevelType w:val="hybridMultilevel"/>
    <w:tmpl w:val="478E78E4"/>
    <w:lvl w:ilvl="0" w:tplc="0413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52BC4CE9"/>
    <w:multiLevelType w:val="multilevel"/>
    <w:tmpl w:val="508457DA"/>
    <w:lvl w:ilvl="0">
      <w:start w:val="1"/>
      <w:numFmt w:val="bullet"/>
      <w:pStyle w:val="Lijstopsomteken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425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14"/>
        </w:tabs>
        <w:ind w:left="181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234"/>
        </w:tabs>
        <w:ind w:left="2234" w:hanging="79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738"/>
        </w:tabs>
        <w:ind w:left="2738" w:hanging="941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237"/>
        </w:tabs>
        <w:ind w:left="3237" w:hanging="107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742"/>
        </w:tabs>
        <w:ind w:left="3742" w:hanging="1225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</w:rPr>
    </w:lvl>
  </w:abstractNum>
  <w:abstractNum w:abstractNumId="7" w15:restartNumberingAfterBreak="0">
    <w:nsid w:val="56F13277"/>
    <w:multiLevelType w:val="hybridMultilevel"/>
    <w:tmpl w:val="43CEB438"/>
    <w:lvl w:ilvl="0" w:tplc="47B8EE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A72425"/>
    <w:multiLevelType w:val="multilevel"/>
    <w:tmpl w:val="5208592C"/>
    <w:lvl w:ilvl="0">
      <w:start w:val="1"/>
      <w:numFmt w:val="decimal"/>
      <w:pStyle w:val="Kop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suff w:val="nothing"/>
      <w:lvlText w:val="%5.%4.%1.%2.%3."/>
      <w:lvlJc w:val="left"/>
      <w:pPr>
        <w:ind w:left="2442" w:hanging="792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2946" w:hanging="936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3450" w:hanging="108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3954" w:hanging="1224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4530" w:hanging="1440"/>
      </w:pPr>
      <w:rPr>
        <w:rFonts w:hint="default"/>
      </w:rPr>
    </w:lvl>
  </w:abstractNum>
  <w:abstractNum w:abstractNumId="9" w15:restartNumberingAfterBreak="0">
    <w:nsid w:val="6BFF5D05"/>
    <w:multiLevelType w:val="hybridMultilevel"/>
    <w:tmpl w:val="B012178A"/>
    <w:name w:val="EVD"/>
    <w:lvl w:ilvl="0" w:tplc="30685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761A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72CC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0D1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679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880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474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121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7245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45A93"/>
    <w:multiLevelType w:val="hybridMultilevel"/>
    <w:tmpl w:val="FDF673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DF0DBC"/>
    <w:multiLevelType w:val="multilevel"/>
    <w:tmpl w:val="1E004984"/>
    <w:lvl w:ilvl="0">
      <w:start w:val="1"/>
      <w:numFmt w:val="decimal"/>
      <w:pStyle w:val="Lijstnummering"/>
      <w:lvlText w:val="%1"/>
      <w:lvlJc w:val="left"/>
      <w:pPr>
        <w:tabs>
          <w:tab w:val="num" w:pos="369"/>
        </w:tabs>
        <w:ind w:left="369" w:hanging="369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82"/>
      </w:p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559" w:hanging="708"/>
      </w:pPr>
    </w:lvl>
    <w:lvl w:ilvl="3">
      <w:start w:val="1"/>
      <w:numFmt w:val="decimal"/>
      <w:lvlText w:val="%1.%2.%3.%4"/>
      <w:lvlJc w:val="left"/>
      <w:pPr>
        <w:tabs>
          <w:tab w:val="num" w:pos="2410"/>
        </w:tabs>
        <w:ind w:left="2410" w:hanging="851"/>
      </w:pPr>
    </w:lvl>
    <w:lvl w:ilvl="4">
      <w:start w:val="1"/>
      <w:numFmt w:val="decimal"/>
      <w:lvlText w:val="%1.%2.%3.%4.%5"/>
      <w:lvlJc w:val="left"/>
      <w:pPr>
        <w:tabs>
          <w:tab w:val="num" w:pos="2234"/>
        </w:tabs>
        <w:ind w:left="2234" w:hanging="794"/>
      </w:pPr>
    </w:lvl>
    <w:lvl w:ilvl="5">
      <w:start w:val="1"/>
      <w:numFmt w:val="decimal"/>
      <w:lvlText w:val="%1.%2.%3.%4.%5.%6"/>
      <w:lvlJc w:val="left"/>
      <w:pPr>
        <w:tabs>
          <w:tab w:val="num" w:pos="2738"/>
        </w:tabs>
        <w:ind w:left="2738" w:hanging="941"/>
      </w:pPr>
    </w:lvl>
    <w:lvl w:ilvl="6">
      <w:start w:val="1"/>
      <w:numFmt w:val="decimal"/>
      <w:lvlText w:val="%1.%2.%3.%4.%5.%6.%7"/>
      <w:lvlJc w:val="left"/>
      <w:pPr>
        <w:tabs>
          <w:tab w:val="num" w:pos="3237"/>
        </w:tabs>
        <w:ind w:left="3237" w:hanging="1077"/>
      </w:pPr>
    </w:lvl>
    <w:lvl w:ilvl="7">
      <w:start w:val="1"/>
      <w:numFmt w:val="decimal"/>
      <w:lvlText w:val="%1.%2.%3.%4.%5.%6.%7.%8"/>
      <w:lvlJc w:val="left"/>
      <w:pPr>
        <w:tabs>
          <w:tab w:val="num" w:pos="3742"/>
        </w:tabs>
        <w:ind w:left="3742" w:hanging="1225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76A603B5"/>
    <w:multiLevelType w:val="hybridMultilevel"/>
    <w:tmpl w:val="68A2A7A8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87F027A"/>
    <w:multiLevelType w:val="hybridMultilevel"/>
    <w:tmpl w:val="4DBEE3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0999762">
    <w:abstractNumId w:val="6"/>
  </w:num>
  <w:num w:numId="2" w16cid:durableId="54011869">
    <w:abstractNumId w:val="11"/>
  </w:num>
  <w:num w:numId="3" w16cid:durableId="2122459004">
    <w:abstractNumId w:val="8"/>
  </w:num>
  <w:num w:numId="4" w16cid:durableId="495803996">
    <w:abstractNumId w:val="1"/>
  </w:num>
  <w:num w:numId="5" w16cid:durableId="1889416709">
    <w:abstractNumId w:val="4"/>
  </w:num>
  <w:num w:numId="6" w16cid:durableId="2125690668">
    <w:abstractNumId w:val="10"/>
  </w:num>
  <w:num w:numId="7" w16cid:durableId="659114486">
    <w:abstractNumId w:val="7"/>
  </w:num>
  <w:num w:numId="8" w16cid:durableId="2049328877">
    <w:abstractNumId w:val="0"/>
  </w:num>
  <w:num w:numId="9" w16cid:durableId="957102350">
    <w:abstractNumId w:val="13"/>
  </w:num>
  <w:num w:numId="10" w16cid:durableId="1231189354">
    <w:abstractNumId w:val="3"/>
  </w:num>
  <w:num w:numId="11" w16cid:durableId="1834446316">
    <w:abstractNumId w:val="12"/>
  </w:num>
  <w:num w:numId="12" w16cid:durableId="1676884560">
    <w:abstractNumId w:val="5"/>
  </w:num>
  <w:num w:numId="13" w16cid:durableId="185645972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nl-NL" w:vendorID="64" w:dllVersion="4096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5E"/>
    <w:rsid w:val="000002E4"/>
    <w:rsid w:val="00001913"/>
    <w:rsid w:val="00002116"/>
    <w:rsid w:val="000031AA"/>
    <w:rsid w:val="00003AC1"/>
    <w:rsid w:val="00004155"/>
    <w:rsid w:val="00004809"/>
    <w:rsid w:val="00004958"/>
    <w:rsid w:val="00004ACF"/>
    <w:rsid w:val="00004B9E"/>
    <w:rsid w:val="00005239"/>
    <w:rsid w:val="00006B32"/>
    <w:rsid w:val="00007346"/>
    <w:rsid w:val="00007577"/>
    <w:rsid w:val="000078FE"/>
    <w:rsid w:val="00010106"/>
    <w:rsid w:val="00010177"/>
    <w:rsid w:val="00010FBD"/>
    <w:rsid w:val="00011DCD"/>
    <w:rsid w:val="00011F1B"/>
    <w:rsid w:val="00012025"/>
    <w:rsid w:val="00012A36"/>
    <w:rsid w:val="00012F93"/>
    <w:rsid w:val="000133F0"/>
    <w:rsid w:val="00014904"/>
    <w:rsid w:val="0001621C"/>
    <w:rsid w:val="0001734E"/>
    <w:rsid w:val="00020D23"/>
    <w:rsid w:val="00020DF5"/>
    <w:rsid w:val="0002105E"/>
    <w:rsid w:val="000213BB"/>
    <w:rsid w:val="000220B7"/>
    <w:rsid w:val="00022B57"/>
    <w:rsid w:val="000230B1"/>
    <w:rsid w:val="00023C4C"/>
    <w:rsid w:val="00023DEA"/>
    <w:rsid w:val="000240FC"/>
    <w:rsid w:val="000242A1"/>
    <w:rsid w:val="0002577A"/>
    <w:rsid w:val="00026233"/>
    <w:rsid w:val="00027386"/>
    <w:rsid w:val="0002778E"/>
    <w:rsid w:val="00027E65"/>
    <w:rsid w:val="00031189"/>
    <w:rsid w:val="0003195C"/>
    <w:rsid w:val="0003206B"/>
    <w:rsid w:val="00032631"/>
    <w:rsid w:val="00032861"/>
    <w:rsid w:val="00033651"/>
    <w:rsid w:val="000339B7"/>
    <w:rsid w:val="000347B2"/>
    <w:rsid w:val="00034BCE"/>
    <w:rsid w:val="000357C0"/>
    <w:rsid w:val="00035A2D"/>
    <w:rsid w:val="00035FA5"/>
    <w:rsid w:val="00036346"/>
    <w:rsid w:val="00036FF4"/>
    <w:rsid w:val="00040F2E"/>
    <w:rsid w:val="00041D8D"/>
    <w:rsid w:val="0004283B"/>
    <w:rsid w:val="00042EBC"/>
    <w:rsid w:val="000432D5"/>
    <w:rsid w:val="0004480A"/>
    <w:rsid w:val="00044B69"/>
    <w:rsid w:val="00044F03"/>
    <w:rsid w:val="0004522B"/>
    <w:rsid w:val="0004569E"/>
    <w:rsid w:val="000462D0"/>
    <w:rsid w:val="00046930"/>
    <w:rsid w:val="0004699A"/>
    <w:rsid w:val="00046D26"/>
    <w:rsid w:val="00046E07"/>
    <w:rsid w:val="00046E0C"/>
    <w:rsid w:val="0005131D"/>
    <w:rsid w:val="000519F9"/>
    <w:rsid w:val="00052D0B"/>
    <w:rsid w:val="00053033"/>
    <w:rsid w:val="00054C38"/>
    <w:rsid w:val="000554FD"/>
    <w:rsid w:val="000563C1"/>
    <w:rsid w:val="00056E20"/>
    <w:rsid w:val="0005737C"/>
    <w:rsid w:val="000576A9"/>
    <w:rsid w:val="00057C31"/>
    <w:rsid w:val="000608AA"/>
    <w:rsid w:val="000610B8"/>
    <w:rsid w:val="0006113F"/>
    <w:rsid w:val="0006131A"/>
    <w:rsid w:val="000616D6"/>
    <w:rsid w:val="000623EA"/>
    <w:rsid w:val="00062B72"/>
    <w:rsid w:val="00064566"/>
    <w:rsid w:val="000650DA"/>
    <w:rsid w:val="000650F9"/>
    <w:rsid w:val="0006577C"/>
    <w:rsid w:val="00065967"/>
    <w:rsid w:val="00065E91"/>
    <w:rsid w:val="0006651B"/>
    <w:rsid w:val="00066E30"/>
    <w:rsid w:val="0006776F"/>
    <w:rsid w:val="00067C9D"/>
    <w:rsid w:val="00070061"/>
    <w:rsid w:val="000700B7"/>
    <w:rsid w:val="000706CF"/>
    <w:rsid w:val="00070A84"/>
    <w:rsid w:val="00070C9D"/>
    <w:rsid w:val="000710D4"/>
    <w:rsid w:val="00073375"/>
    <w:rsid w:val="00073799"/>
    <w:rsid w:val="000746E6"/>
    <w:rsid w:val="000752F9"/>
    <w:rsid w:val="000754C5"/>
    <w:rsid w:val="00076018"/>
    <w:rsid w:val="0007603B"/>
    <w:rsid w:val="00076783"/>
    <w:rsid w:val="00076C34"/>
    <w:rsid w:val="000770D9"/>
    <w:rsid w:val="0007769C"/>
    <w:rsid w:val="00077F9E"/>
    <w:rsid w:val="0008225C"/>
    <w:rsid w:val="000826F0"/>
    <w:rsid w:val="00082CE7"/>
    <w:rsid w:val="00082E0C"/>
    <w:rsid w:val="00083551"/>
    <w:rsid w:val="00084088"/>
    <w:rsid w:val="00085A55"/>
    <w:rsid w:val="000864CA"/>
    <w:rsid w:val="00086810"/>
    <w:rsid w:val="0008689D"/>
    <w:rsid w:val="000871AB"/>
    <w:rsid w:val="00091986"/>
    <w:rsid w:val="00094561"/>
    <w:rsid w:val="00094B00"/>
    <w:rsid w:val="00095022"/>
    <w:rsid w:val="00096D71"/>
    <w:rsid w:val="000971C5"/>
    <w:rsid w:val="00097DB4"/>
    <w:rsid w:val="000A0922"/>
    <w:rsid w:val="000A140E"/>
    <w:rsid w:val="000A1701"/>
    <w:rsid w:val="000A1ED7"/>
    <w:rsid w:val="000A1FD7"/>
    <w:rsid w:val="000A31F9"/>
    <w:rsid w:val="000A4B30"/>
    <w:rsid w:val="000A58E3"/>
    <w:rsid w:val="000A6DF2"/>
    <w:rsid w:val="000B0AFF"/>
    <w:rsid w:val="000B0DD1"/>
    <w:rsid w:val="000B1747"/>
    <w:rsid w:val="000B1ADE"/>
    <w:rsid w:val="000B1C7D"/>
    <w:rsid w:val="000B1FBF"/>
    <w:rsid w:val="000B3090"/>
    <w:rsid w:val="000B31A8"/>
    <w:rsid w:val="000B4028"/>
    <w:rsid w:val="000B435B"/>
    <w:rsid w:val="000B4DBD"/>
    <w:rsid w:val="000C27E7"/>
    <w:rsid w:val="000C3375"/>
    <w:rsid w:val="000C34B4"/>
    <w:rsid w:val="000C3805"/>
    <w:rsid w:val="000C4328"/>
    <w:rsid w:val="000C4439"/>
    <w:rsid w:val="000C4A4D"/>
    <w:rsid w:val="000C4CD1"/>
    <w:rsid w:val="000C6A31"/>
    <w:rsid w:val="000C7A91"/>
    <w:rsid w:val="000D00C9"/>
    <w:rsid w:val="000D15CD"/>
    <w:rsid w:val="000D1CAC"/>
    <w:rsid w:val="000D25FE"/>
    <w:rsid w:val="000D2B1E"/>
    <w:rsid w:val="000D557E"/>
    <w:rsid w:val="000D5AF3"/>
    <w:rsid w:val="000D6B26"/>
    <w:rsid w:val="000E007A"/>
    <w:rsid w:val="000E0D86"/>
    <w:rsid w:val="000E1EA9"/>
    <w:rsid w:val="000E2C30"/>
    <w:rsid w:val="000E37E4"/>
    <w:rsid w:val="000E4538"/>
    <w:rsid w:val="000E5098"/>
    <w:rsid w:val="000E6978"/>
    <w:rsid w:val="000E6C85"/>
    <w:rsid w:val="000E734F"/>
    <w:rsid w:val="000F0C8E"/>
    <w:rsid w:val="000F10FA"/>
    <w:rsid w:val="000F14C4"/>
    <w:rsid w:val="000F155C"/>
    <w:rsid w:val="000F18A7"/>
    <w:rsid w:val="000F1C52"/>
    <w:rsid w:val="000F35DC"/>
    <w:rsid w:val="000F4EA2"/>
    <w:rsid w:val="000F5EA2"/>
    <w:rsid w:val="00100423"/>
    <w:rsid w:val="00101916"/>
    <w:rsid w:val="00101D13"/>
    <w:rsid w:val="001027B9"/>
    <w:rsid w:val="00102948"/>
    <w:rsid w:val="00102E83"/>
    <w:rsid w:val="001035CC"/>
    <w:rsid w:val="001038C6"/>
    <w:rsid w:val="00104163"/>
    <w:rsid w:val="00110E09"/>
    <w:rsid w:val="00111C83"/>
    <w:rsid w:val="001135BA"/>
    <w:rsid w:val="00113D71"/>
    <w:rsid w:val="00121DC6"/>
    <w:rsid w:val="00121E2A"/>
    <w:rsid w:val="0012274F"/>
    <w:rsid w:val="00122981"/>
    <w:rsid w:val="001235DC"/>
    <w:rsid w:val="001243BF"/>
    <w:rsid w:val="00124808"/>
    <w:rsid w:val="001256A5"/>
    <w:rsid w:val="0012599D"/>
    <w:rsid w:val="00125ED3"/>
    <w:rsid w:val="00126371"/>
    <w:rsid w:val="00126CCD"/>
    <w:rsid w:val="001279E6"/>
    <w:rsid w:val="00127E7E"/>
    <w:rsid w:val="00130275"/>
    <w:rsid w:val="00133828"/>
    <w:rsid w:val="00133841"/>
    <w:rsid w:val="00136CBA"/>
    <w:rsid w:val="00137116"/>
    <w:rsid w:val="00137600"/>
    <w:rsid w:val="00137C1E"/>
    <w:rsid w:val="001401DE"/>
    <w:rsid w:val="00140AB0"/>
    <w:rsid w:val="001422EB"/>
    <w:rsid w:val="00142675"/>
    <w:rsid w:val="001434BF"/>
    <w:rsid w:val="00144479"/>
    <w:rsid w:val="00145F77"/>
    <w:rsid w:val="00146491"/>
    <w:rsid w:val="001467D7"/>
    <w:rsid w:val="001508CA"/>
    <w:rsid w:val="00150D00"/>
    <w:rsid w:val="00153091"/>
    <w:rsid w:val="0015396B"/>
    <w:rsid w:val="001539C4"/>
    <w:rsid w:val="00153B86"/>
    <w:rsid w:val="00153D60"/>
    <w:rsid w:val="00154312"/>
    <w:rsid w:val="00155422"/>
    <w:rsid w:val="00156579"/>
    <w:rsid w:val="00156BB0"/>
    <w:rsid w:val="00157460"/>
    <w:rsid w:val="00157836"/>
    <w:rsid w:val="0016035C"/>
    <w:rsid w:val="0016228F"/>
    <w:rsid w:val="00162BA7"/>
    <w:rsid w:val="0016430F"/>
    <w:rsid w:val="0016470D"/>
    <w:rsid w:val="00166E96"/>
    <w:rsid w:val="00171C93"/>
    <w:rsid w:val="00173FA4"/>
    <w:rsid w:val="00174611"/>
    <w:rsid w:val="00174D36"/>
    <w:rsid w:val="001759F7"/>
    <w:rsid w:val="00175ECE"/>
    <w:rsid w:val="001762CE"/>
    <w:rsid w:val="00176B17"/>
    <w:rsid w:val="00176F53"/>
    <w:rsid w:val="00177421"/>
    <w:rsid w:val="00180868"/>
    <w:rsid w:val="00182CB0"/>
    <w:rsid w:val="00182FF5"/>
    <w:rsid w:val="00184263"/>
    <w:rsid w:val="00184B95"/>
    <w:rsid w:val="00186084"/>
    <w:rsid w:val="00186952"/>
    <w:rsid w:val="00186C25"/>
    <w:rsid w:val="00186E8C"/>
    <w:rsid w:val="00187051"/>
    <w:rsid w:val="00191B54"/>
    <w:rsid w:val="00191D36"/>
    <w:rsid w:val="001937AF"/>
    <w:rsid w:val="00194689"/>
    <w:rsid w:val="001959C9"/>
    <w:rsid w:val="00195CF9"/>
    <w:rsid w:val="00195F79"/>
    <w:rsid w:val="00196199"/>
    <w:rsid w:val="001A1792"/>
    <w:rsid w:val="001A217B"/>
    <w:rsid w:val="001A5924"/>
    <w:rsid w:val="001A73A1"/>
    <w:rsid w:val="001B060F"/>
    <w:rsid w:val="001B2263"/>
    <w:rsid w:val="001B3DFE"/>
    <w:rsid w:val="001B40BB"/>
    <w:rsid w:val="001B44AD"/>
    <w:rsid w:val="001B46F2"/>
    <w:rsid w:val="001B58B1"/>
    <w:rsid w:val="001B648E"/>
    <w:rsid w:val="001B6BFD"/>
    <w:rsid w:val="001C2C3F"/>
    <w:rsid w:val="001C37BC"/>
    <w:rsid w:val="001C3989"/>
    <w:rsid w:val="001C3F3B"/>
    <w:rsid w:val="001C41CE"/>
    <w:rsid w:val="001C50B4"/>
    <w:rsid w:val="001C52CE"/>
    <w:rsid w:val="001C5BEE"/>
    <w:rsid w:val="001C6374"/>
    <w:rsid w:val="001C7F67"/>
    <w:rsid w:val="001D10F5"/>
    <w:rsid w:val="001D1F17"/>
    <w:rsid w:val="001D1F4C"/>
    <w:rsid w:val="001D2451"/>
    <w:rsid w:val="001D2B8E"/>
    <w:rsid w:val="001D4D03"/>
    <w:rsid w:val="001D4DA7"/>
    <w:rsid w:val="001D541D"/>
    <w:rsid w:val="001D5F80"/>
    <w:rsid w:val="001D695E"/>
    <w:rsid w:val="001D6B65"/>
    <w:rsid w:val="001D7312"/>
    <w:rsid w:val="001E00E7"/>
    <w:rsid w:val="001E0818"/>
    <w:rsid w:val="001E1E50"/>
    <w:rsid w:val="001E2258"/>
    <w:rsid w:val="001E46BE"/>
    <w:rsid w:val="001E6116"/>
    <w:rsid w:val="001E7E39"/>
    <w:rsid w:val="001F1609"/>
    <w:rsid w:val="001F2274"/>
    <w:rsid w:val="001F2727"/>
    <w:rsid w:val="001F2F08"/>
    <w:rsid w:val="001F42D4"/>
    <w:rsid w:val="001F4779"/>
    <w:rsid w:val="001F4FCC"/>
    <w:rsid w:val="001F5F99"/>
    <w:rsid w:val="001F6EB2"/>
    <w:rsid w:val="001F75CC"/>
    <w:rsid w:val="001F7D62"/>
    <w:rsid w:val="00201094"/>
    <w:rsid w:val="00201D31"/>
    <w:rsid w:val="002020A0"/>
    <w:rsid w:val="00202794"/>
    <w:rsid w:val="0020303E"/>
    <w:rsid w:val="0020368A"/>
    <w:rsid w:val="00203CEC"/>
    <w:rsid w:val="002048AE"/>
    <w:rsid w:val="00205D06"/>
    <w:rsid w:val="00205F5B"/>
    <w:rsid w:val="00206810"/>
    <w:rsid w:val="00211BE5"/>
    <w:rsid w:val="00212026"/>
    <w:rsid w:val="002120E6"/>
    <w:rsid w:val="00212291"/>
    <w:rsid w:val="0021504A"/>
    <w:rsid w:val="00217048"/>
    <w:rsid w:val="00217F58"/>
    <w:rsid w:val="0022157C"/>
    <w:rsid w:val="002217E5"/>
    <w:rsid w:val="00222222"/>
    <w:rsid w:val="002222FF"/>
    <w:rsid w:val="0022386C"/>
    <w:rsid w:val="00223B4A"/>
    <w:rsid w:val="00225172"/>
    <w:rsid w:val="00226C12"/>
    <w:rsid w:val="0022724C"/>
    <w:rsid w:val="0022765F"/>
    <w:rsid w:val="00227EC9"/>
    <w:rsid w:val="0023016D"/>
    <w:rsid w:val="00230C27"/>
    <w:rsid w:val="0023116A"/>
    <w:rsid w:val="00231B58"/>
    <w:rsid w:val="00231F37"/>
    <w:rsid w:val="002322E2"/>
    <w:rsid w:val="00232500"/>
    <w:rsid w:val="00233541"/>
    <w:rsid w:val="00233A5D"/>
    <w:rsid w:val="00233E33"/>
    <w:rsid w:val="00235392"/>
    <w:rsid w:val="00235DE5"/>
    <w:rsid w:val="00236618"/>
    <w:rsid w:val="00236712"/>
    <w:rsid w:val="00236AE3"/>
    <w:rsid w:val="00236F51"/>
    <w:rsid w:val="0023712A"/>
    <w:rsid w:val="0024108D"/>
    <w:rsid w:val="00241595"/>
    <w:rsid w:val="00242564"/>
    <w:rsid w:val="002444D4"/>
    <w:rsid w:val="00244938"/>
    <w:rsid w:val="00244E03"/>
    <w:rsid w:val="00245DFF"/>
    <w:rsid w:val="00247D12"/>
    <w:rsid w:val="00247ECA"/>
    <w:rsid w:val="002504FC"/>
    <w:rsid w:val="0025078E"/>
    <w:rsid w:val="0025128C"/>
    <w:rsid w:val="00251973"/>
    <w:rsid w:val="0025271C"/>
    <w:rsid w:val="00252FC4"/>
    <w:rsid w:val="002538D0"/>
    <w:rsid w:val="00253FE6"/>
    <w:rsid w:val="00254369"/>
    <w:rsid w:val="00254518"/>
    <w:rsid w:val="0025462E"/>
    <w:rsid w:val="00255F1D"/>
    <w:rsid w:val="002563D5"/>
    <w:rsid w:val="0025642C"/>
    <w:rsid w:val="002565C3"/>
    <w:rsid w:val="00256DC7"/>
    <w:rsid w:val="00256E57"/>
    <w:rsid w:val="00256F54"/>
    <w:rsid w:val="00257286"/>
    <w:rsid w:val="0025757B"/>
    <w:rsid w:val="002602E3"/>
    <w:rsid w:val="00263B91"/>
    <w:rsid w:val="00263C60"/>
    <w:rsid w:val="0026440D"/>
    <w:rsid w:val="002664D1"/>
    <w:rsid w:val="00266AA8"/>
    <w:rsid w:val="002710FD"/>
    <w:rsid w:val="00271168"/>
    <w:rsid w:val="002715E6"/>
    <w:rsid w:val="002727A1"/>
    <w:rsid w:val="0027343A"/>
    <w:rsid w:val="0027410F"/>
    <w:rsid w:val="00274A9D"/>
    <w:rsid w:val="00274B07"/>
    <w:rsid w:val="00275013"/>
    <w:rsid w:val="00280379"/>
    <w:rsid w:val="00281026"/>
    <w:rsid w:val="002822F2"/>
    <w:rsid w:val="00282D72"/>
    <w:rsid w:val="00284283"/>
    <w:rsid w:val="00284918"/>
    <w:rsid w:val="00285C0E"/>
    <w:rsid w:val="00286AFA"/>
    <w:rsid w:val="0029105B"/>
    <w:rsid w:val="00291681"/>
    <w:rsid w:val="00291C71"/>
    <w:rsid w:val="00292727"/>
    <w:rsid w:val="002928C6"/>
    <w:rsid w:val="00292AD1"/>
    <w:rsid w:val="00292E04"/>
    <w:rsid w:val="00293136"/>
    <w:rsid w:val="002946FC"/>
    <w:rsid w:val="002947F7"/>
    <w:rsid w:val="002950A9"/>
    <w:rsid w:val="002954C2"/>
    <w:rsid w:val="002965D6"/>
    <w:rsid w:val="00296AE7"/>
    <w:rsid w:val="00296DF4"/>
    <w:rsid w:val="00297C85"/>
    <w:rsid w:val="002A0D0E"/>
    <w:rsid w:val="002A107F"/>
    <w:rsid w:val="002A25E7"/>
    <w:rsid w:val="002A3400"/>
    <w:rsid w:val="002A4E39"/>
    <w:rsid w:val="002A5E87"/>
    <w:rsid w:val="002A660B"/>
    <w:rsid w:val="002A7FCF"/>
    <w:rsid w:val="002B0061"/>
    <w:rsid w:val="002B0606"/>
    <w:rsid w:val="002B0708"/>
    <w:rsid w:val="002B1D91"/>
    <w:rsid w:val="002B3221"/>
    <w:rsid w:val="002B389C"/>
    <w:rsid w:val="002B51B5"/>
    <w:rsid w:val="002B6280"/>
    <w:rsid w:val="002B742C"/>
    <w:rsid w:val="002B7BAF"/>
    <w:rsid w:val="002C28BA"/>
    <w:rsid w:val="002C2AEF"/>
    <w:rsid w:val="002C2EDE"/>
    <w:rsid w:val="002C3CF2"/>
    <w:rsid w:val="002C460E"/>
    <w:rsid w:val="002C7AC9"/>
    <w:rsid w:val="002D45F0"/>
    <w:rsid w:val="002D5976"/>
    <w:rsid w:val="002D5C39"/>
    <w:rsid w:val="002D5C8D"/>
    <w:rsid w:val="002D736D"/>
    <w:rsid w:val="002D7693"/>
    <w:rsid w:val="002D7854"/>
    <w:rsid w:val="002D7C08"/>
    <w:rsid w:val="002E1C8E"/>
    <w:rsid w:val="002E56C2"/>
    <w:rsid w:val="002E5AA4"/>
    <w:rsid w:val="002E5E63"/>
    <w:rsid w:val="002E7766"/>
    <w:rsid w:val="002E7EA8"/>
    <w:rsid w:val="002F19D8"/>
    <w:rsid w:val="002F1C19"/>
    <w:rsid w:val="002F3446"/>
    <w:rsid w:val="002F3AF8"/>
    <w:rsid w:val="002F48D2"/>
    <w:rsid w:val="002F49A8"/>
    <w:rsid w:val="002F5E46"/>
    <w:rsid w:val="002F78E2"/>
    <w:rsid w:val="003006D7"/>
    <w:rsid w:val="003017E0"/>
    <w:rsid w:val="0030285A"/>
    <w:rsid w:val="00302BFF"/>
    <w:rsid w:val="00310B84"/>
    <w:rsid w:val="003113B4"/>
    <w:rsid w:val="00311499"/>
    <w:rsid w:val="00311C51"/>
    <w:rsid w:val="003123E9"/>
    <w:rsid w:val="00315019"/>
    <w:rsid w:val="00317D7F"/>
    <w:rsid w:val="00320957"/>
    <w:rsid w:val="00320AE7"/>
    <w:rsid w:val="0032490E"/>
    <w:rsid w:val="00326040"/>
    <w:rsid w:val="003271FF"/>
    <w:rsid w:val="00327BE1"/>
    <w:rsid w:val="00327E86"/>
    <w:rsid w:val="00331570"/>
    <w:rsid w:val="00331817"/>
    <w:rsid w:val="00332CF0"/>
    <w:rsid w:val="00333387"/>
    <w:rsid w:val="00333524"/>
    <w:rsid w:val="00333FAC"/>
    <w:rsid w:val="003345D0"/>
    <w:rsid w:val="00337B05"/>
    <w:rsid w:val="003400F1"/>
    <w:rsid w:val="00340761"/>
    <w:rsid w:val="00340A6A"/>
    <w:rsid w:val="0034104C"/>
    <w:rsid w:val="00341222"/>
    <w:rsid w:val="003412D3"/>
    <w:rsid w:val="00342682"/>
    <w:rsid w:val="003428E9"/>
    <w:rsid w:val="00344015"/>
    <w:rsid w:val="003440F8"/>
    <w:rsid w:val="0034417F"/>
    <w:rsid w:val="00345589"/>
    <w:rsid w:val="003456D4"/>
    <w:rsid w:val="00345DC1"/>
    <w:rsid w:val="00346ECB"/>
    <w:rsid w:val="003473D1"/>
    <w:rsid w:val="003473F3"/>
    <w:rsid w:val="00347A24"/>
    <w:rsid w:val="00347FD0"/>
    <w:rsid w:val="00350FDA"/>
    <w:rsid w:val="00352605"/>
    <w:rsid w:val="0035462A"/>
    <w:rsid w:val="00354ADC"/>
    <w:rsid w:val="00356C58"/>
    <w:rsid w:val="00356FED"/>
    <w:rsid w:val="00357964"/>
    <w:rsid w:val="00360074"/>
    <w:rsid w:val="00360B20"/>
    <w:rsid w:val="00361BC2"/>
    <w:rsid w:val="00362BB1"/>
    <w:rsid w:val="00363B4A"/>
    <w:rsid w:val="00364246"/>
    <w:rsid w:val="00364BFE"/>
    <w:rsid w:val="00365BAB"/>
    <w:rsid w:val="003666D2"/>
    <w:rsid w:val="00366CD1"/>
    <w:rsid w:val="00370165"/>
    <w:rsid w:val="00370826"/>
    <w:rsid w:val="003716A6"/>
    <w:rsid w:val="00371FAF"/>
    <w:rsid w:val="0037244B"/>
    <w:rsid w:val="00372893"/>
    <w:rsid w:val="00372DCB"/>
    <w:rsid w:val="00372E04"/>
    <w:rsid w:val="0037331C"/>
    <w:rsid w:val="00373396"/>
    <w:rsid w:val="00373401"/>
    <w:rsid w:val="00373BEC"/>
    <w:rsid w:val="003743A9"/>
    <w:rsid w:val="00374D42"/>
    <w:rsid w:val="0037638F"/>
    <w:rsid w:val="00376831"/>
    <w:rsid w:val="00376A4F"/>
    <w:rsid w:val="00376F7A"/>
    <w:rsid w:val="003772AC"/>
    <w:rsid w:val="0038036B"/>
    <w:rsid w:val="00382C05"/>
    <w:rsid w:val="003833DF"/>
    <w:rsid w:val="0038356A"/>
    <w:rsid w:val="0038371F"/>
    <w:rsid w:val="00383C81"/>
    <w:rsid w:val="00384712"/>
    <w:rsid w:val="00384822"/>
    <w:rsid w:val="00385094"/>
    <w:rsid w:val="00385DDB"/>
    <w:rsid w:val="00386B82"/>
    <w:rsid w:val="0038790B"/>
    <w:rsid w:val="00390A74"/>
    <w:rsid w:val="003912D8"/>
    <w:rsid w:val="0039163F"/>
    <w:rsid w:val="00391946"/>
    <w:rsid w:val="00394323"/>
    <w:rsid w:val="0039448F"/>
    <w:rsid w:val="00394D44"/>
    <w:rsid w:val="00394D60"/>
    <w:rsid w:val="00395775"/>
    <w:rsid w:val="00395C93"/>
    <w:rsid w:val="00396C86"/>
    <w:rsid w:val="00397C12"/>
    <w:rsid w:val="003A0190"/>
    <w:rsid w:val="003A0404"/>
    <w:rsid w:val="003A18D6"/>
    <w:rsid w:val="003A44C1"/>
    <w:rsid w:val="003A46B3"/>
    <w:rsid w:val="003A4859"/>
    <w:rsid w:val="003A4972"/>
    <w:rsid w:val="003A4FE5"/>
    <w:rsid w:val="003A68B7"/>
    <w:rsid w:val="003A7FED"/>
    <w:rsid w:val="003B16A0"/>
    <w:rsid w:val="003B16C2"/>
    <w:rsid w:val="003B1BE4"/>
    <w:rsid w:val="003B2607"/>
    <w:rsid w:val="003B3586"/>
    <w:rsid w:val="003B3DBE"/>
    <w:rsid w:val="003B5B7F"/>
    <w:rsid w:val="003B5F13"/>
    <w:rsid w:val="003C05A3"/>
    <w:rsid w:val="003C117C"/>
    <w:rsid w:val="003C17C2"/>
    <w:rsid w:val="003C32E1"/>
    <w:rsid w:val="003C42AF"/>
    <w:rsid w:val="003C6349"/>
    <w:rsid w:val="003C6668"/>
    <w:rsid w:val="003C6D5A"/>
    <w:rsid w:val="003C7519"/>
    <w:rsid w:val="003D2641"/>
    <w:rsid w:val="003D3D31"/>
    <w:rsid w:val="003D4D48"/>
    <w:rsid w:val="003D6146"/>
    <w:rsid w:val="003D627C"/>
    <w:rsid w:val="003D6534"/>
    <w:rsid w:val="003D6E20"/>
    <w:rsid w:val="003D7E4C"/>
    <w:rsid w:val="003D7EB8"/>
    <w:rsid w:val="003E032F"/>
    <w:rsid w:val="003E09F8"/>
    <w:rsid w:val="003E13BF"/>
    <w:rsid w:val="003E2299"/>
    <w:rsid w:val="003E2937"/>
    <w:rsid w:val="003E36C7"/>
    <w:rsid w:val="003E383B"/>
    <w:rsid w:val="003E41C6"/>
    <w:rsid w:val="003E488F"/>
    <w:rsid w:val="003E72EB"/>
    <w:rsid w:val="003E7AC5"/>
    <w:rsid w:val="003F0C40"/>
    <w:rsid w:val="003F1C74"/>
    <w:rsid w:val="003F1D88"/>
    <w:rsid w:val="003F22BD"/>
    <w:rsid w:val="003F26B5"/>
    <w:rsid w:val="003F2CBF"/>
    <w:rsid w:val="003F36CE"/>
    <w:rsid w:val="003F38AC"/>
    <w:rsid w:val="003F40D0"/>
    <w:rsid w:val="003F5F5C"/>
    <w:rsid w:val="003F6B27"/>
    <w:rsid w:val="003F7E9B"/>
    <w:rsid w:val="004017F0"/>
    <w:rsid w:val="0040291A"/>
    <w:rsid w:val="00403431"/>
    <w:rsid w:val="00404AFD"/>
    <w:rsid w:val="0040512B"/>
    <w:rsid w:val="0040558E"/>
    <w:rsid w:val="00405B08"/>
    <w:rsid w:val="00406B87"/>
    <w:rsid w:val="004079F6"/>
    <w:rsid w:val="0041037D"/>
    <w:rsid w:val="00410677"/>
    <w:rsid w:val="00411D9A"/>
    <w:rsid w:val="0041243A"/>
    <w:rsid w:val="00412A3E"/>
    <w:rsid w:val="004130BF"/>
    <w:rsid w:val="004139BD"/>
    <w:rsid w:val="00413E00"/>
    <w:rsid w:val="00414399"/>
    <w:rsid w:val="004148FD"/>
    <w:rsid w:val="00416957"/>
    <w:rsid w:val="004169C8"/>
    <w:rsid w:val="004174A7"/>
    <w:rsid w:val="00420819"/>
    <w:rsid w:val="00426589"/>
    <w:rsid w:val="004267CC"/>
    <w:rsid w:val="00426D40"/>
    <w:rsid w:val="004278A1"/>
    <w:rsid w:val="00427980"/>
    <w:rsid w:val="00427B81"/>
    <w:rsid w:val="00427CE9"/>
    <w:rsid w:val="004310E0"/>
    <w:rsid w:val="00431406"/>
    <w:rsid w:val="00431A01"/>
    <w:rsid w:val="00431C38"/>
    <w:rsid w:val="00432064"/>
    <w:rsid w:val="00432C3E"/>
    <w:rsid w:val="00435423"/>
    <w:rsid w:val="0043695D"/>
    <w:rsid w:val="00436EC5"/>
    <w:rsid w:val="0043712A"/>
    <w:rsid w:val="0043745A"/>
    <w:rsid w:val="004374AB"/>
    <w:rsid w:val="0043768C"/>
    <w:rsid w:val="00437C46"/>
    <w:rsid w:val="004424C2"/>
    <w:rsid w:val="0044324F"/>
    <w:rsid w:val="00444E22"/>
    <w:rsid w:val="00445B3E"/>
    <w:rsid w:val="0044703B"/>
    <w:rsid w:val="004518A1"/>
    <w:rsid w:val="004522FA"/>
    <w:rsid w:val="0045245A"/>
    <w:rsid w:val="00452C5A"/>
    <w:rsid w:val="00452DA6"/>
    <w:rsid w:val="00452E20"/>
    <w:rsid w:val="004532D6"/>
    <w:rsid w:val="004536E7"/>
    <w:rsid w:val="00453E3A"/>
    <w:rsid w:val="004544F8"/>
    <w:rsid w:val="00454834"/>
    <w:rsid w:val="0045485E"/>
    <w:rsid w:val="00454953"/>
    <w:rsid w:val="004559E8"/>
    <w:rsid w:val="00455EA1"/>
    <w:rsid w:val="004567C8"/>
    <w:rsid w:val="004573F7"/>
    <w:rsid w:val="00457474"/>
    <w:rsid w:val="0046190E"/>
    <w:rsid w:val="00463B9E"/>
    <w:rsid w:val="00463E2B"/>
    <w:rsid w:val="00463ED0"/>
    <w:rsid w:val="00464593"/>
    <w:rsid w:val="00464BDB"/>
    <w:rsid w:val="00465377"/>
    <w:rsid w:val="00466C13"/>
    <w:rsid w:val="0046748C"/>
    <w:rsid w:val="004703FE"/>
    <w:rsid w:val="004705A1"/>
    <w:rsid w:val="0047094E"/>
    <w:rsid w:val="00470A41"/>
    <w:rsid w:val="00470B2C"/>
    <w:rsid w:val="00471840"/>
    <w:rsid w:val="0047266F"/>
    <w:rsid w:val="0047292A"/>
    <w:rsid w:val="004734FC"/>
    <w:rsid w:val="00474B45"/>
    <w:rsid w:val="0047603E"/>
    <w:rsid w:val="004762E9"/>
    <w:rsid w:val="00480435"/>
    <w:rsid w:val="00480BDD"/>
    <w:rsid w:val="00480D02"/>
    <w:rsid w:val="00480F0B"/>
    <w:rsid w:val="004817AC"/>
    <w:rsid w:val="004818E3"/>
    <w:rsid w:val="0048224A"/>
    <w:rsid w:val="004825B3"/>
    <w:rsid w:val="00482F97"/>
    <w:rsid w:val="004831DD"/>
    <w:rsid w:val="00483500"/>
    <w:rsid w:val="00483AE3"/>
    <w:rsid w:val="00484418"/>
    <w:rsid w:val="00484A84"/>
    <w:rsid w:val="0048590A"/>
    <w:rsid w:val="004861A8"/>
    <w:rsid w:val="00486790"/>
    <w:rsid w:val="00486826"/>
    <w:rsid w:val="00490307"/>
    <w:rsid w:val="0049067C"/>
    <w:rsid w:val="00490B3F"/>
    <w:rsid w:val="004924CB"/>
    <w:rsid w:val="00492BC4"/>
    <w:rsid w:val="00493F6D"/>
    <w:rsid w:val="00495810"/>
    <w:rsid w:val="00496972"/>
    <w:rsid w:val="00496E93"/>
    <w:rsid w:val="004973B8"/>
    <w:rsid w:val="004976F2"/>
    <w:rsid w:val="004A019D"/>
    <w:rsid w:val="004A0CE4"/>
    <w:rsid w:val="004A132F"/>
    <w:rsid w:val="004A1900"/>
    <w:rsid w:val="004A1F20"/>
    <w:rsid w:val="004A2EC2"/>
    <w:rsid w:val="004A387B"/>
    <w:rsid w:val="004A5CF3"/>
    <w:rsid w:val="004A5FB9"/>
    <w:rsid w:val="004A6021"/>
    <w:rsid w:val="004A6F37"/>
    <w:rsid w:val="004A7478"/>
    <w:rsid w:val="004B1AFE"/>
    <w:rsid w:val="004B1DF1"/>
    <w:rsid w:val="004B26FC"/>
    <w:rsid w:val="004B2EC2"/>
    <w:rsid w:val="004B3002"/>
    <w:rsid w:val="004B315B"/>
    <w:rsid w:val="004B4261"/>
    <w:rsid w:val="004B4D6A"/>
    <w:rsid w:val="004B542F"/>
    <w:rsid w:val="004B62E0"/>
    <w:rsid w:val="004B68E7"/>
    <w:rsid w:val="004B7625"/>
    <w:rsid w:val="004C042E"/>
    <w:rsid w:val="004C0438"/>
    <w:rsid w:val="004C0E9A"/>
    <w:rsid w:val="004C0F8B"/>
    <w:rsid w:val="004C1DDC"/>
    <w:rsid w:val="004C3DC5"/>
    <w:rsid w:val="004C4190"/>
    <w:rsid w:val="004C476B"/>
    <w:rsid w:val="004C4C5F"/>
    <w:rsid w:val="004C4CD8"/>
    <w:rsid w:val="004C6EDA"/>
    <w:rsid w:val="004C7C6C"/>
    <w:rsid w:val="004D0055"/>
    <w:rsid w:val="004D07FF"/>
    <w:rsid w:val="004D0BA8"/>
    <w:rsid w:val="004D1981"/>
    <w:rsid w:val="004D603C"/>
    <w:rsid w:val="004D7204"/>
    <w:rsid w:val="004D783D"/>
    <w:rsid w:val="004D7896"/>
    <w:rsid w:val="004E0E9A"/>
    <w:rsid w:val="004E1CB9"/>
    <w:rsid w:val="004E1E14"/>
    <w:rsid w:val="004E204C"/>
    <w:rsid w:val="004E219B"/>
    <w:rsid w:val="004E5140"/>
    <w:rsid w:val="004E53DD"/>
    <w:rsid w:val="004E593F"/>
    <w:rsid w:val="004E5B5C"/>
    <w:rsid w:val="004E7C25"/>
    <w:rsid w:val="004F0D15"/>
    <w:rsid w:val="004F2C0C"/>
    <w:rsid w:val="004F2DCD"/>
    <w:rsid w:val="004F2FB6"/>
    <w:rsid w:val="004F33A8"/>
    <w:rsid w:val="004F5059"/>
    <w:rsid w:val="004F52F4"/>
    <w:rsid w:val="004F5361"/>
    <w:rsid w:val="004F702A"/>
    <w:rsid w:val="005006B3"/>
    <w:rsid w:val="00501443"/>
    <w:rsid w:val="00501DA0"/>
    <w:rsid w:val="00503172"/>
    <w:rsid w:val="005038F9"/>
    <w:rsid w:val="0050446B"/>
    <w:rsid w:val="005051D6"/>
    <w:rsid w:val="00505CEB"/>
    <w:rsid w:val="005060E1"/>
    <w:rsid w:val="00506B6B"/>
    <w:rsid w:val="00506E3C"/>
    <w:rsid w:val="005074CE"/>
    <w:rsid w:val="00507DA2"/>
    <w:rsid w:val="00510027"/>
    <w:rsid w:val="005103D5"/>
    <w:rsid w:val="005105AD"/>
    <w:rsid w:val="00510687"/>
    <w:rsid w:val="00510E2B"/>
    <w:rsid w:val="00511BD4"/>
    <w:rsid w:val="00511D9A"/>
    <w:rsid w:val="005122C8"/>
    <w:rsid w:val="00512872"/>
    <w:rsid w:val="00513226"/>
    <w:rsid w:val="005137A2"/>
    <w:rsid w:val="00513C6F"/>
    <w:rsid w:val="005144F3"/>
    <w:rsid w:val="0051469F"/>
    <w:rsid w:val="00514A8C"/>
    <w:rsid w:val="0051680F"/>
    <w:rsid w:val="00516C03"/>
    <w:rsid w:val="00517CA3"/>
    <w:rsid w:val="00521F21"/>
    <w:rsid w:val="00522B28"/>
    <w:rsid w:val="00523813"/>
    <w:rsid w:val="00523DD5"/>
    <w:rsid w:val="00525BE9"/>
    <w:rsid w:val="00526129"/>
    <w:rsid w:val="005278BD"/>
    <w:rsid w:val="0053028F"/>
    <w:rsid w:val="00530579"/>
    <w:rsid w:val="00531260"/>
    <w:rsid w:val="0053275D"/>
    <w:rsid w:val="00532E94"/>
    <w:rsid w:val="0053351B"/>
    <w:rsid w:val="005336E4"/>
    <w:rsid w:val="00533C3C"/>
    <w:rsid w:val="00533D5D"/>
    <w:rsid w:val="005344D8"/>
    <w:rsid w:val="0053456C"/>
    <w:rsid w:val="00535964"/>
    <w:rsid w:val="00536198"/>
    <w:rsid w:val="005363B4"/>
    <w:rsid w:val="00537252"/>
    <w:rsid w:val="00537A22"/>
    <w:rsid w:val="0054068C"/>
    <w:rsid w:val="005409C1"/>
    <w:rsid w:val="00540DC0"/>
    <w:rsid w:val="00541A75"/>
    <w:rsid w:val="005439EF"/>
    <w:rsid w:val="005446D2"/>
    <w:rsid w:val="0054621B"/>
    <w:rsid w:val="00547071"/>
    <w:rsid w:val="005472AB"/>
    <w:rsid w:val="00547B85"/>
    <w:rsid w:val="00547DE6"/>
    <w:rsid w:val="005506EC"/>
    <w:rsid w:val="00551BDC"/>
    <w:rsid w:val="005523F9"/>
    <w:rsid w:val="005528FC"/>
    <w:rsid w:val="00554DE1"/>
    <w:rsid w:val="00556A10"/>
    <w:rsid w:val="005574D5"/>
    <w:rsid w:val="005612CD"/>
    <w:rsid w:val="005615BE"/>
    <w:rsid w:val="005626AD"/>
    <w:rsid w:val="00562746"/>
    <w:rsid w:val="005627A7"/>
    <w:rsid w:val="00563067"/>
    <w:rsid w:val="00563500"/>
    <w:rsid w:val="00563A31"/>
    <w:rsid w:val="00564131"/>
    <w:rsid w:val="00564FE6"/>
    <w:rsid w:val="0056509C"/>
    <w:rsid w:val="00566146"/>
    <w:rsid w:val="00566F4D"/>
    <w:rsid w:val="005671E0"/>
    <w:rsid w:val="005677EF"/>
    <w:rsid w:val="005709F8"/>
    <w:rsid w:val="00570F40"/>
    <w:rsid w:val="00571326"/>
    <w:rsid w:val="005714D1"/>
    <w:rsid w:val="00573380"/>
    <w:rsid w:val="00573421"/>
    <w:rsid w:val="00573B60"/>
    <w:rsid w:val="005743C1"/>
    <w:rsid w:val="00577BE7"/>
    <w:rsid w:val="00577CDB"/>
    <w:rsid w:val="00580063"/>
    <w:rsid w:val="005801B5"/>
    <w:rsid w:val="00581732"/>
    <w:rsid w:val="00582384"/>
    <w:rsid w:val="005837BA"/>
    <w:rsid w:val="00584593"/>
    <w:rsid w:val="00585F2E"/>
    <w:rsid w:val="00587368"/>
    <w:rsid w:val="005877D3"/>
    <w:rsid w:val="00587842"/>
    <w:rsid w:val="00590533"/>
    <w:rsid w:val="005908F8"/>
    <w:rsid w:val="00590CDB"/>
    <w:rsid w:val="00590E72"/>
    <w:rsid w:val="005913F8"/>
    <w:rsid w:val="0059454C"/>
    <w:rsid w:val="0059487A"/>
    <w:rsid w:val="00595F2E"/>
    <w:rsid w:val="005963BD"/>
    <w:rsid w:val="00596ABD"/>
    <w:rsid w:val="00596E7B"/>
    <w:rsid w:val="005A057E"/>
    <w:rsid w:val="005A1ADD"/>
    <w:rsid w:val="005A4FE7"/>
    <w:rsid w:val="005A54BF"/>
    <w:rsid w:val="005A5706"/>
    <w:rsid w:val="005A639E"/>
    <w:rsid w:val="005A662D"/>
    <w:rsid w:val="005A6FB8"/>
    <w:rsid w:val="005B1359"/>
    <w:rsid w:val="005B14AA"/>
    <w:rsid w:val="005B1859"/>
    <w:rsid w:val="005B365D"/>
    <w:rsid w:val="005B4D25"/>
    <w:rsid w:val="005B5549"/>
    <w:rsid w:val="005B6F2F"/>
    <w:rsid w:val="005B719F"/>
    <w:rsid w:val="005B73A1"/>
    <w:rsid w:val="005C0020"/>
    <w:rsid w:val="005C18CE"/>
    <w:rsid w:val="005C21FE"/>
    <w:rsid w:val="005C2217"/>
    <w:rsid w:val="005C2D4C"/>
    <w:rsid w:val="005C318C"/>
    <w:rsid w:val="005C34C5"/>
    <w:rsid w:val="005C3957"/>
    <w:rsid w:val="005C3AF9"/>
    <w:rsid w:val="005C4002"/>
    <w:rsid w:val="005C4739"/>
    <w:rsid w:val="005C498B"/>
    <w:rsid w:val="005C560A"/>
    <w:rsid w:val="005C5E3B"/>
    <w:rsid w:val="005C5E8D"/>
    <w:rsid w:val="005C647C"/>
    <w:rsid w:val="005C656F"/>
    <w:rsid w:val="005C7171"/>
    <w:rsid w:val="005C7E27"/>
    <w:rsid w:val="005C7F36"/>
    <w:rsid w:val="005D0093"/>
    <w:rsid w:val="005D23D7"/>
    <w:rsid w:val="005D55D2"/>
    <w:rsid w:val="005D5F52"/>
    <w:rsid w:val="005D5F71"/>
    <w:rsid w:val="005D7169"/>
    <w:rsid w:val="005D7229"/>
    <w:rsid w:val="005D7BF7"/>
    <w:rsid w:val="005E121B"/>
    <w:rsid w:val="005E1C2F"/>
    <w:rsid w:val="005E6837"/>
    <w:rsid w:val="005F00CE"/>
    <w:rsid w:val="005F0745"/>
    <w:rsid w:val="005F0917"/>
    <w:rsid w:val="005F10A2"/>
    <w:rsid w:val="005F18FC"/>
    <w:rsid w:val="005F46B6"/>
    <w:rsid w:val="005F4C5C"/>
    <w:rsid w:val="005F53DC"/>
    <w:rsid w:val="005F65FD"/>
    <w:rsid w:val="005F7D7E"/>
    <w:rsid w:val="00600D02"/>
    <w:rsid w:val="00600DF8"/>
    <w:rsid w:val="00601122"/>
    <w:rsid w:val="00601242"/>
    <w:rsid w:val="006016FC"/>
    <w:rsid w:val="00602CB0"/>
    <w:rsid w:val="0060410F"/>
    <w:rsid w:val="00604B09"/>
    <w:rsid w:val="00605A43"/>
    <w:rsid w:val="00605D22"/>
    <w:rsid w:val="00606561"/>
    <w:rsid w:val="0060660D"/>
    <w:rsid w:val="00606A1A"/>
    <w:rsid w:val="00607AC4"/>
    <w:rsid w:val="00610DA9"/>
    <w:rsid w:val="00611A72"/>
    <w:rsid w:val="00611E85"/>
    <w:rsid w:val="00612D7B"/>
    <w:rsid w:val="006149B2"/>
    <w:rsid w:val="00615C41"/>
    <w:rsid w:val="006178A3"/>
    <w:rsid w:val="00617CC3"/>
    <w:rsid w:val="00617DA6"/>
    <w:rsid w:val="00617DE6"/>
    <w:rsid w:val="006201B1"/>
    <w:rsid w:val="006207FB"/>
    <w:rsid w:val="00620ACF"/>
    <w:rsid w:val="00622815"/>
    <w:rsid w:val="00622F37"/>
    <w:rsid w:val="0062353F"/>
    <w:rsid w:val="006254D1"/>
    <w:rsid w:val="00625687"/>
    <w:rsid w:val="00625EC3"/>
    <w:rsid w:val="00625EE4"/>
    <w:rsid w:val="00631F6B"/>
    <w:rsid w:val="006326C6"/>
    <w:rsid w:val="0063418F"/>
    <w:rsid w:val="006356FF"/>
    <w:rsid w:val="00636A97"/>
    <w:rsid w:val="00636B1E"/>
    <w:rsid w:val="00636B5E"/>
    <w:rsid w:val="00637A6C"/>
    <w:rsid w:val="00637B50"/>
    <w:rsid w:val="0064270F"/>
    <w:rsid w:val="006438EE"/>
    <w:rsid w:val="0064425A"/>
    <w:rsid w:val="00646E3A"/>
    <w:rsid w:val="00650AC1"/>
    <w:rsid w:val="00651042"/>
    <w:rsid w:val="0065347E"/>
    <w:rsid w:val="00653F2E"/>
    <w:rsid w:val="006542A4"/>
    <w:rsid w:val="006553F9"/>
    <w:rsid w:val="006555A7"/>
    <w:rsid w:val="0065591A"/>
    <w:rsid w:val="0065679E"/>
    <w:rsid w:val="0066064A"/>
    <w:rsid w:val="00660961"/>
    <w:rsid w:val="00661102"/>
    <w:rsid w:val="00663F46"/>
    <w:rsid w:val="00664D0A"/>
    <w:rsid w:val="00665FBE"/>
    <w:rsid w:val="00666287"/>
    <w:rsid w:val="00666F76"/>
    <w:rsid w:val="00667766"/>
    <w:rsid w:val="00667870"/>
    <w:rsid w:val="00670D92"/>
    <w:rsid w:val="00671A45"/>
    <w:rsid w:val="00671DF1"/>
    <w:rsid w:val="0067292E"/>
    <w:rsid w:val="00673E16"/>
    <w:rsid w:val="00675258"/>
    <w:rsid w:val="00675402"/>
    <w:rsid w:val="0068031B"/>
    <w:rsid w:val="00680C6C"/>
    <w:rsid w:val="00681D92"/>
    <w:rsid w:val="006820FE"/>
    <w:rsid w:val="0068221C"/>
    <w:rsid w:val="006825C9"/>
    <w:rsid w:val="0068558F"/>
    <w:rsid w:val="00685904"/>
    <w:rsid w:val="00685B41"/>
    <w:rsid w:val="006878A8"/>
    <w:rsid w:val="006903BF"/>
    <w:rsid w:val="006917D8"/>
    <w:rsid w:val="006929CD"/>
    <w:rsid w:val="006932F6"/>
    <w:rsid w:val="00694033"/>
    <w:rsid w:val="00694310"/>
    <w:rsid w:val="00694386"/>
    <w:rsid w:val="006944EB"/>
    <w:rsid w:val="00694B9C"/>
    <w:rsid w:val="00697073"/>
    <w:rsid w:val="00697595"/>
    <w:rsid w:val="006A0245"/>
    <w:rsid w:val="006A0C0A"/>
    <w:rsid w:val="006A2C25"/>
    <w:rsid w:val="006A2CC9"/>
    <w:rsid w:val="006A42BF"/>
    <w:rsid w:val="006A498F"/>
    <w:rsid w:val="006A5F54"/>
    <w:rsid w:val="006A6F08"/>
    <w:rsid w:val="006A71BF"/>
    <w:rsid w:val="006A7BC3"/>
    <w:rsid w:val="006B41E6"/>
    <w:rsid w:val="006B55E1"/>
    <w:rsid w:val="006B65DB"/>
    <w:rsid w:val="006B68BC"/>
    <w:rsid w:val="006B6BF2"/>
    <w:rsid w:val="006B7B4B"/>
    <w:rsid w:val="006C05C7"/>
    <w:rsid w:val="006C2B4C"/>
    <w:rsid w:val="006C686D"/>
    <w:rsid w:val="006C6BDC"/>
    <w:rsid w:val="006C787A"/>
    <w:rsid w:val="006C7AD7"/>
    <w:rsid w:val="006D0685"/>
    <w:rsid w:val="006D1231"/>
    <w:rsid w:val="006D15D6"/>
    <w:rsid w:val="006D16BE"/>
    <w:rsid w:val="006D379B"/>
    <w:rsid w:val="006D4906"/>
    <w:rsid w:val="006D5131"/>
    <w:rsid w:val="006D5BE0"/>
    <w:rsid w:val="006D646E"/>
    <w:rsid w:val="006D727A"/>
    <w:rsid w:val="006D737E"/>
    <w:rsid w:val="006E0972"/>
    <w:rsid w:val="006E0C13"/>
    <w:rsid w:val="006E1488"/>
    <w:rsid w:val="006E20EA"/>
    <w:rsid w:val="006E3901"/>
    <w:rsid w:val="006E3BDE"/>
    <w:rsid w:val="006E6081"/>
    <w:rsid w:val="006E6C05"/>
    <w:rsid w:val="006E75F2"/>
    <w:rsid w:val="006E7E64"/>
    <w:rsid w:val="006F09A0"/>
    <w:rsid w:val="006F0C02"/>
    <w:rsid w:val="006F1C0E"/>
    <w:rsid w:val="006F3F8A"/>
    <w:rsid w:val="006F4164"/>
    <w:rsid w:val="00700647"/>
    <w:rsid w:val="0070129C"/>
    <w:rsid w:val="00702A27"/>
    <w:rsid w:val="0070335F"/>
    <w:rsid w:val="007039FE"/>
    <w:rsid w:val="00704E1A"/>
    <w:rsid w:val="00706181"/>
    <w:rsid w:val="00706890"/>
    <w:rsid w:val="007107E9"/>
    <w:rsid w:val="0071126D"/>
    <w:rsid w:val="00712255"/>
    <w:rsid w:val="00712E90"/>
    <w:rsid w:val="00713DBF"/>
    <w:rsid w:val="0071634F"/>
    <w:rsid w:val="007168E0"/>
    <w:rsid w:val="00717177"/>
    <w:rsid w:val="00717B9A"/>
    <w:rsid w:val="00720295"/>
    <w:rsid w:val="00720B73"/>
    <w:rsid w:val="00720D64"/>
    <w:rsid w:val="00723C13"/>
    <w:rsid w:val="0072532C"/>
    <w:rsid w:val="00725353"/>
    <w:rsid w:val="00725CC4"/>
    <w:rsid w:val="00725D56"/>
    <w:rsid w:val="00726697"/>
    <w:rsid w:val="00726B4C"/>
    <w:rsid w:val="007275D3"/>
    <w:rsid w:val="00731D03"/>
    <w:rsid w:val="007343D5"/>
    <w:rsid w:val="007344E7"/>
    <w:rsid w:val="00735D82"/>
    <w:rsid w:val="0073608D"/>
    <w:rsid w:val="0073641A"/>
    <w:rsid w:val="00736817"/>
    <w:rsid w:val="0073726A"/>
    <w:rsid w:val="00737875"/>
    <w:rsid w:val="00737CF1"/>
    <w:rsid w:val="0074089C"/>
    <w:rsid w:val="00741384"/>
    <w:rsid w:val="0074164D"/>
    <w:rsid w:val="007439B7"/>
    <w:rsid w:val="007439D8"/>
    <w:rsid w:val="0074413D"/>
    <w:rsid w:val="007459A3"/>
    <w:rsid w:val="00745F3E"/>
    <w:rsid w:val="00747B13"/>
    <w:rsid w:val="00750DDF"/>
    <w:rsid w:val="007525E8"/>
    <w:rsid w:val="00752A48"/>
    <w:rsid w:val="00753AE3"/>
    <w:rsid w:val="00754B6F"/>
    <w:rsid w:val="00754CBD"/>
    <w:rsid w:val="00755923"/>
    <w:rsid w:val="00755EE0"/>
    <w:rsid w:val="007560EE"/>
    <w:rsid w:val="00756E37"/>
    <w:rsid w:val="00756EB1"/>
    <w:rsid w:val="007573EA"/>
    <w:rsid w:val="00757D05"/>
    <w:rsid w:val="0076299D"/>
    <w:rsid w:val="007633C3"/>
    <w:rsid w:val="00764A3F"/>
    <w:rsid w:val="00764BEC"/>
    <w:rsid w:val="00765307"/>
    <w:rsid w:val="00765A35"/>
    <w:rsid w:val="00765A94"/>
    <w:rsid w:val="00765E83"/>
    <w:rsid w:val="00766377"/>
    <w:rsid w:val="007668DD"/>
    <w:rsid w:val="007670BE"/>
    <w:rsid w:val="00770E2D"/>
    <w:rsid w:val="00773568"/>
    <w:rsid w:val="007736EE"/>
    <w:rsid w:val="007737E7"/>
    <w:rsid w:val="00776574"/>
    <w:rsid w:val="0077658B"/>
    <w:rsid w:val="007768E0"/>
    <w:rsid w:val="00777E26"/>
    <w:rsid w:val="007808AE"/>
    <w:rsid w:val="007808BB"/>
    <w:rsid w:val="00781977"/>
    <w:rsid w:val="007826B7"/>
    <w:rsid w:val="0078288E"/>
    <w:rsid w:val="00782B56"/>
    <w:rsid w:val="00782C84"/>
    <w:rsid w:val="00783DE6"/>
    <w:rsid w:val="00784A49"/>
    <w:rsid w:val="00784B0F"/>
    <w:rsid w:val="0078558A"/>
    <w:rsid w:val="0078580B"/>
    <w:rsid w:val="007861A8"/>
    <w:rsid w:val="007871B5"/>
    <w:rsid w:val="00791920"/>
    <w:rsid w:val="00792251"/>
    <w:rsid w:val="00792A96"/>
    <w:rsid w:val="00793860"/>
    <w:rsid w:val="007956EE"/>
    <w:rsid w:val="00795848"/>
    <w:rsid w:val="00796310"/>
    <w:rsid w:val="007967F1"/>
    <w:rsid w:val="0079780C"/>
    <w:rsid w:val="007A08A4"/>
    <w:rsid w:val="007A15A9"/>
    <w:rsid w:val="007A1965"/>
    <w:rsid w:val="007A1B66"/>
    <w:rsid w:val="007A1EBE"/>
    <w:rsid w:val="007A2E74"/>
    <w:rsid w:val="007A63CF"/>
    <w:rsid w:val="007A6446"/>
    <w:rsid w:val="007A6496"/>
    <w:rsid w:val="007A64C6"/>
    <w:rsid w:val="007A6F2F"/>
    <w:rsid w:val="007B0A11"/>
    <w:rsid w:val="007B1BA2"/>
    <w:rsid w:val="007B20AC"/>
    <w:rsid w:val="007B4F0D"/>
    <w:rsid w:val="007B50DA"/>
    <w:rsid w:val="007B59E6"/>
    <w:rsid w:val="007B5A09"/>
    <w:rsid w:val="007B5EB2"/>
    <w:rsid w:val="007B652B"/>
    <w:rsid w:val="007B665E"/>
    <w:rsid w:val="007B671F"/>
    <w:rsid w:val="007B7633"/>
    <w:rsid w:val="007C142F"/>
    <w:rsid w:val="007C22FF"/>
    <w:rsid w:val="007C297A"/>
    <w:rsid w:val="007C4449"/>
    <w:rsid w:val="007C5314"/>
    <w:rsid w:val="007C6DD9"/>
    <w:rsid w:val="007C731E"/>
    <w:rsid w:val="007C7A27"/>
    <w:rsid w:val="007D255A"/>
    <w:rsid w:val="007D34AB"/>
    <w:rsid w:val="007D4905"/>
    <w:rsid w:val="007D50D8"/>
    <w:rsid w:val="007D5BD8"/>
    <w:rsid w:val="007D5F3D"/>
    <w:rsid w:val="007D6722"/>
    <w:rsid w:val="007D6CC3"/>
    <w:rsid w:val="007D6F3F"/>
    <w:rsid w:val="007D766F"/>
    <w:rsid w:val="007E03B5"/>
    <w:rsid w:val="007E0C01"/>
    <w:rsid w:val="007E134B"/>
    <w:rsid w:val="007E345B"/>
    <w:rsid w:val="007E3A9F"/>
    <w:rsid w:val="007E4A70"/>
    <w:rsid w:val="007E4DC7"/>
    <w:rsid w:val="007E5DF4"/>
    <w:rsid w:val="007E6EE8"/>
    <w:rsid w:val="007E77E6"/>
    <w:rsid w:val="007E7B45"/>
    <w:rsid w:val="007F0E76"/>
    <w:rsid w:val="007F124E"/>
    <w:rsid w:val="007F1960"/>
    <w:rsid w:val="007F1B48"/>
    <w:rsid w:val="007F21C0"/>
    <w:rsid w:val="007F240A"/>
    <w:rsid w:val="007F2D26"/>
    <w:rsid w:val="007F3996"/>
    <w:rsid w:val="007F3F27"/>
    <w:rsid w:val="007F516F"/>
    <w:rsid w:val="007F5F88"/>
    <w:rsid w:val="007F62F1"/>
    <w:rsid w:val="0080002A"/>
    <w:rsid w:val="00800557"/>
    <w:rsid w:val="00800FEE"/>
    <w:rsid w:val="0080136D"/>
    <w:rsid w:val="008014F6"/>
    <w:rsid w:val="00801ABD"/>
    <w:rsid w:val="00801E2D"/>
    <w:rsid w:val="00803318"/>
    <w:rsid w:val="00803BA9"/>
    <w:rsid w:val="0080492F"/>
    <w:rsid w:val="00805236"/>
    <w:rsid w:val="008071C1"/>
    <w:rsid w:val="008108EC"/>
    <w:rsid w:val="00812683"/>
    <w:rsid w:val="0081432D"/>
    <w:rsid w:val="00815E25"/>
    <w:rsid w:val="00817AA0"/>
    <w:rsid w:val="00820497"/>
    <w:rsid w:val="008204A3"/>
    <w:rsid w:val="00820B7E"/>
    <w:rsid w:val="00821100"/>
    <w:rsid w:val="008213C7"/>
    <w:rsid w:val="00821AB1"/>
    <w:rsid w:val="0082231C"/>
    <w:rsid w:val="00823010"/>
    <w:rsid w:val="00823240"/>
    <w:rsid w:val="008267B7"/>
    <w:rsid w:val="00827E4A"/>
    <w:rsid w:val="008300D3"/>
    <w:rsid w:val="00831F3C"/>
    <w:rsid w:val="00832050"/>
    <w:rsid w:val="0083376C"/>
    <w:rsid w:val="008342CE"/>
    <w:rsid w:val="008343E3"/>
    <w:rsid w:val="00834AE0"/>
    <w:rsid w:val="00835102"/>
    <w:rsid w:val="00837237"/>
    <w:rsid w:val="008373EF"/>
    <w:rsid w:val="00837F40"/>
    <w:rsid w:val="00840A2D"/>
    <w:rsid w:val="0084125D"/>
    <w:rsid w:val="00841985"/>
    <w:rsid w:val="0084227B"/>
    <w:rsid w:val="00842CBB"/>
    <w:rsid w:val="00842F02"/>
    <w:rsid w:val="0084305D"/>
    <w:rsid w:val="008437F8"/>
    <w:rsid w:val="0084386D"/>
    <w:rsid w:val="008438E1"/>
    <w:rsid w:val="00844158"/>
    <w:rsid w:val="00844B2E"/>
    <w:rsid w:val="00845C3F"/>
    <w:rsid w:val="00846DAB"/>
    <w:rsid w:val="00846FEE"/>
    <w:rsid w:val="00847573"/>
    <w:rsid w:val="008479C3"/>
    <w:rsid w:val="0085144E"/>
    <w:rsid w:val="008535F1"/>
    <w:rsid w:val="008554EC"/>
    <w:rsid w:val="0085569E"/>
    <w:rsid w:val="00855837"/>
    <w:rsid w:val="00855D39"/>
    <w:rsid w:val="00856D04"/>
    <w:rsid w:val="00857FF3"/>
    <w:rsid w:val="00861340"/>
    <w:rsid w:val="00862FD6"/>
    <w:rsid w:val="008642D9"/>
    <w:rsid w:val="008647CD"/>
    <w:rsid w:val="00864890"/>
    <w:rsid w:val="008653AB"/>
    <w:rsid w:val="008670E0"/>
    <w:rsid w:val="008674B9"/>
    <w:rsid w:val="00870C6A"/>
    <w:rsid w:val="00870EE6"/>
    <w:rsid w:val="00871A13"/>
    <w:rsid w:val="00872E9F"/>
    <w:rsid w:val="008732A1"/>
    <w:rsid w:val="008736E1"/>
    <w:rsid w:val="00874738"/>
    <w:rsid w:val="00874785"/>
    <w:rsid w:val="0087511D"/>
    <w:rsid w:val="00875937"/>
    <w:rsid w:val="0087687F"/>
    <w:rsid w:val="00877BC3"/>
    <w:rsid w:val="00881801"/>
    <w:rsid w:val="00881AE2"/>
    <w:rsid w:val="00881B8B"/>
    <w:rsid w:val="00882163"/>
    <w:rsid w:val="0088281F"/>
    <w:rsid w:val="0088368A"/>
    <w:rsid w:val="0088383B"/>
    <w:rsid w:val="00883CD9"/>
    <w:rsid w:val="00884946"/>
    <w:rsid w:val="00885186"/>
    <w:rsid w:val="008868CE"/>
    <w:rsid w:val="00887587"/>
    <w:rsid w:val="0088762B"/>
    <w:rsid w:val="00890395"/>
    <w:rsid w:val="008908AD"/>
    <w:rsid w:val="008916DF"/>
    <w:rsid w:val="00891B61"/>
    <w:rsid w:val="008928B4"/>
    <w:rsid w:val="0089293F"/>
    <w:rsid w:val="008932D1"/>
    <w:rsid w:val="00894604"/>
    <w:rsid w:val="00895F74"/>
    <w:rsid w:val="008968A2"/>
    <w:rsid w:val="00896DC8"/>
    <w:rsid w:val="008971B8"/>
    <w:rsid w:val="008A0056"/>
    <w:rsid w:val="008A0895"/>
    <w:rsid w:val="008A1066"/>
    <w:rsid w:val="008A114E"/>
    <w:rsid w:val="008A19D4"/>
    <w:rsid w:val="008A2AB8"/>
    <w:rsid w:val="008A408B"/>
    <w:rsid w:val="008A469A"/>
    <w:rsid w:val="008A4DAA"/>
    <w:rsid w:val="008A53CE"/>
    <w:rsid w:val="008A667B"/>
    <w:rsid w:val="008A74D8"/>
    <w:rsid w:val="008B0523"/>
    <w:rsid w:val="008B0B80"/>
    <w:rsid w:val="008B299F"/>
    <w:rsid w:val="008B3441"/>
    <w:rsid w:val="008B344E"/>
    <w:rsid w:val="008B48C6"/>
    <w:rsid w:val="008B6A17"/>
    <w:rsid w:val="008B727E"/>
    <w:rsid w:val="008B7533"/>
    <w:rsid w:val="008C0788"/>
    <w:rsid w:val="008C0896"/>
    <w:rsid w:val="008C08D4"/>
    <w:rsid w:val="008C1065"/>
    <w:rsid w:val="008C1659"/>
    <w:rsid w:val="008C23B3"/>
    <w:rsid w:val="008C3103"/>
    <w:rsid w:val="008C33D4"/>
    <w:rsid w:val="008C3C6A"/>
    <w:rsid w:val="008C59E6"/>
    <w:rsid w:val="008C6D59"/>
    <w:rsid w:val="008C6DF4"/>
    <w:rsid w:val="008C76F4"/>
    <w:rsid w:val="008D0DA7"/>
    <w:rsid w:val="008D0E70"/>
    <w:rsid w:val="008D170B"/>
    <w:rsid w:val="008D1C0A"/>
    <w:rsid w:val="008D359C"/>
    <w:rsid w:val="008D445A"/>
    <w:rsid w:val="008D50F0"/>
    <w:rsid w:val="008D58DC"/>
    <w:rsid w:val="008D6510"/>
    <w:rsid w:val="008D7931"/>
    <w:rsid w:val="008D7995"/>
    <w:rsid w:val="008E1169"/>
    <w:rsid w:val="008E17A4"/>
    <w:rsid w:val="008E2BC7"/>
    <w:rsid w:val="008E37D9"/>
    <w:rsid w:val="008E50E1"/>
    <w:rsid w:val="008E79A2"/>
    <w:rsid w:val="008F0060"/>
    <w:rsid w:val="008F0AF7"/>
    <w:rsid w:val="008F0C54"/>
    <w:rsid w:val="008F1C24"/>
    <w:rsid w:val="008F1CA0"/>
    <w:rsid w:val="008F2DE2"/>
    <w:rsid w:val="008F4EF5"/>
    <w:rsid w:val="008F58AF"/>
    <w:rsid w:val="008F76EE"/>
    <w:rsid w:val="008F7BE8"/>
    <w:rsid w:val="0090152C"/>
    <w:rsid w:val="0090223F"/>
    <w:rsid w:val="00902AEB"/>
    <w:rsid w:val="00902FC1"/>
    <w:rsid w:val="00903C00"/>
    <w:rsid w:val="00904294"/>
    <w:rsid w:val="009053C9"/>
    <w:rsid w:val="00905F7D"/>
    <w:rsid w:val="009067A3"/>
    <w:rsid w:val="0090735A"/>
    <w:rsid w:val="009078A6"/>
    <w:rsid w:val="00907972"/>
    <w:rsid w:val="00910754"/>
    <w:rsid w:val="00911E69"/>
    <w:rsid w:val="00912E25"/>
    <w:rsid w:val="0091513B"/>
    <w:rsid w:val="009164BD"/>
    <w:rsid w:val="00917238"/>
    <w:rsid w:val="00917EB7"/>
    <w:rsid w:val="00920993"/>
    <w:rsid w:val="00920AD7"/>
    <w:rsid w:val="00920C36"/>
    <w:rsid w:val="0092149E"/>
    <w:rsid w:val="0092207E"/>
    <w:rsid w:val="0092404B"/>
    <w:rsid w:val="00924305"/>
    <w:rsid w:val="00924E67"/>
    <w:rsid w:val="00924FF2"/>
    <w:rsid w:val="0092515F"/>
    <w:rsid w:val="0092576B"/>
    <w:rsid w:val="00925E44"/>
    <w:rsid w:val="009310A9"/>
    <w:rsid w:val="009310D1"/>
    <w:rsid w:val="0093126C"/>
    <w:rsid w:val="009335E4"/>
    <w:rsid w:val="00934146"/>
    <w:rsid w:val="00934C3D"/>
    <w:rsid w:val="0093561A"/>
    <w:rsid w:val="0093634B"/>
    <w:rsid w:val="009364EA"/>
    <w:rsid w:val="00936AB0"/>
    <w:rsid w:val="00937A44"/>
    <w:rsid w:val="00937B18"/>
    <w:rsid w:val="00940427"/>
    <w:rsid w:val="009413C8"/>
    <w:rsid w:val="00941B08"/>
    <w:rsid w:val="00942804"/>
    <w:rsid w:val="00943A0C"/>
    <w:rsid w:val="00943E6B"/>
    <w:rsid w:val="0094464E"/>
    <w:rsid w:val="00944A60"/>
    <w:rsid w:val="009454D5"/>
    <w:rsid w:val="00945799"/>
    <w:rsid w:val="00945EED"/>
    <w:rsid w:val="00946995"/>
    <w:rsid w:val="00946D6A"/>
    <w:rsid w:val="0094783D"/>
    <w:rsid w:val="00950A9C"/>
    <w:rsid w:val="00950B3C"/>
    <w:rsid w:val="00950E4B"/>
    <w:rsid w:val="00950F0C"/>
    <w:rsid w:val="00951593"/>
    <w:rsid w:val="009523F1"/>
    <w:rsid w:val="00953A94"/>
    <w:rsid w:val="0095432E"/>
    <w:rsid w:val="00954494"/>
    <w:rsid w:val="00955718"/>
    <w:rsid w:val="009576FB"/>
    <w:rsid w:val="00957CCE"/>
    <w:rsid w:val="00960B24"/>
    <w:rsid w:val="0096176D"/>
    <w:rsid w:val="00962E1F"/>
    <w:rsid w:val="00963A25"/>
    <w:rsid w:val="00965551"/>
    <w:rsid w:val="00966191"/>
    <w:rsid w:val="009668C4"/>
    <w:rsid w:val="00970144"/>
    <w:rsid w:val="009701CD"/>
    <w:rsid w:val="00970AC0"/>
    <w:rsid w:val="0097139B"/>
    <w:rsid w:val="0097168A"/>
    <w:rsid w:val="00971A66"/>
    <w:rsid w:val="00971C8F"/>
    <w:rsid w:val="00971FD3"/>
    <w:rsid w:val="0097274F"/>
    <w:rsid w:val="00972887"/>
    <w:rsid w:val="00972CCD"/>
    <w:rsid w:val="009742C6"/>
    <w:rsid w:val="00974EE0"/>
    <w:rsid w:val="00974FE0"/>
    <w:rsid w:val="00975163"/>
    <w:rsid w:val="00975ABF"/>
    <w:rsid w:val="009760D8"/>
    <w:rsid w:val="00976724"/>
    <w:rsid w:val="00976F68"/>
    <w:rsid w:val="00977612"/>
    <w:rsid w:val="0098185F"/>
    <w:rsid w:val="00983C79"/>
    <w:rsid w:val="00983EF2"/>
    <w:rsid w:val="009841A8"/>
    <w:rsid w:val="009844EF"/>
    <w:rsid w:val="00984E58"/>
    <w:rsid w:val="00985924"/>
    <w:rsid w:val="0098635D"/>
    <w:rsid w:val="00986492"/>
    <w:rsid w:val="00986A52"/>
    <w:rsid w:val="00991B7C"/>
    <w:rsid w:val="00991D58"/>
    <w:rsid w:val="009927C5"/>
    <w:rsid w:val="00992E1A"/>
    <w:rsid w:val="00993CB0"/>
    <w:rsid w:val="0099434D"/>
    <w:rsid w:val="00995B6A"/>
    <w:rsid w:val="00996CAA"/>
    <w:rsid w:val="009A01B1"/>
    <w:rsid w:val="009A0E17"/>
    <w:rsid w:val="009A2A7B"/>
    <w:rsid w:val="009A3AC0"/>
    <w:rsid w:val="009A492D"/>
    <w:rsid w:val="009A5A72"/>
    <w:rsid w:val="009A6214"/>
    <w:rsid w:val="009A639B"/>
    <w:rsid w:val="009A7AB9"/>
    <w:rsid w:val="009B02EE"/>
    <w:rsid w:val="009B0486"/>
    <w:rsid w:val="009B10C8"/>
    <w:rsid w:val="009B263E"/>
    <w:rsid w:val="009B2F67"/>
    <w:rsid w:val="009B30E2"/>
    <w:rsid w:val="009B39E1"/>
    <w:rsid w:val="009B4B10"/>
    <w:rsid w:val="009B6B5D"/>
    <w:rsid w:val="009B7079"/>
    <w:rsid w:val="009C0629"/>
    <w:rsid w:val="009C0706"/>
    <w:rsid w:val="009C0A80"/>
    <w:rsid w:val="009C0D6A"/>
    <w:rsid w:val="009C0E22"/>
    <w:rsid w:val="009C207F"/>
    <w:rsid w:val="009C3097"/>
    <w:rsid w:val="009C3807"/>
    <w:rsid w:val="009C403A"/>
    <w:rsid w:val="009C485D"/>
    <w:rsid w:val="009C5E8E"/>
    <w:rsid w:val="009C5EC7"/>
    <w:rsid w:val="009C6675"/>
    <w:rsid w:val="009C6E96"/>
    <w:rsid w:val="009C70BE"/>
    <w:rsid w:val="009C70E7"/>
    <w:rsid w:val="009C7783"/>
    <w:rsid w:val="009D0579"/>
    <w:rsid w:val="009D21BF"/>
    <w:rsid w:val="009D249D"/>
    <w:rsid w:val="009D2DBD"/>
    <w:rsid w:val="009D35A1"/>
    <w:rsid w:val="009D4345"/>
    <w:rsid w:val="009D4BE4"/>
    <w:rsid w:val="009D4F71"/>
    <w:rsid w:val="009D5986"/>
    <w:rsid w:val="009D5B9A"/>
    <w:rsid w:val="009D5FE9"/>
    <w:rsid w:val="009D6EFF"/>
    <w:rsid w:val="009D789B"/>
    <w:rsid w:val="009E00D5"/>
    <w:rsid w:val="009E5074"/>
    <w:rsid w:val="009E5284"/>
    <w:rsid w:val="009E5CCB"/>
    <w:rsid w:val="009E5FE8"/>
    <w:rsid w:val="009E617A"/>
    <w:rsid w:val="009E68BA"/>
    <w:rsid w:val="009F0390"/>
    <w:rsid w:val="009F0843"/>
    <w:rsid w:val="009F0931"/>
    <w:rsid w:val="009F339E"/>
    <w:rsid w:val="009F349B"/>
    <w:rsid w:val="009F5A26"/>
    <w:rsid w:val="009F5AF5"/>
    <w:rsid w:val="009F5C10"/>
    <w:rsid w:val="009F72CF"/>
    <w:rsid w:val="009F749C"/>
    <w:rsid w:val="009F7775"/>
    <w:rsid w:val="00A02DA4"/>
    <w:rsid w:val="00A03FD3"/>
    <w:rsid w:val="00A04EA5"/>
    <w:rsid w:val="00A05336"/>
    <w:rsid w:val="00A0544D"/>
    <w:rsid w:val="00A0603F"/>
    <w:rsid w:val="00A06BB6"/>
    <w:rsid w:val="00A1043E"/>
    <w:rsid w:val="00A10A06"/>
    <w:rsid w:val="00A117F1"/>
    <w:rsid w:val="00A120D7"/>
    <w:rsid w:val="00A1298B"/>
    <w:rsid w:val="00A13FF5"/>
    <w:rsid w:val="00A149FA"/>
    <w:rsid w:val="00A15830"/>
    <w:rsid w:val="00A16006"/>
    <w:rsid w:val="00A16A0B"/>
    <w:rsid w:val="00A20566"/>
    <w:rsid w:val="00A20B2E"/>
    <w:rsid w:val="00A214E7"/>
    <w:rsid w:val="00A24455"/>
    <w:rsid w:val="00A247F5"/>
    <w:rsid w:val="00A25DE5"/>
    <w:rsid w:val="00A25E88"/>
    <w:rsid w:val="00A26590"/>
    <w:rsid w:val="00A26B6A"/>
    <w:rsid w:val="00A27604"/>
    <w:rsid w:val="00A27932"/>
    <w:rsid w:val="00A30BFA"/>
    <w:rsid w:val="00A315FB"/>
    <w:rsid w:val="00A32963"/>
    <w:rsid w:val="00A33CC3"/>
    <w:rsid w:val="00A3409E"/>
    <w:rsid w:val="00A350FE"/>
    <w:rsid w:val="00A35976"/>
    <w:rsid w:val="00A36775"/>
    <w:rsid w:val="00A36966"/>
    <w:rsid w:val="00A40DEA"/>
    <w:rsid w:val="00A41846"/>
    <w:rsid w:val="00A42143"/>
    <w:rsid w:val="00A43507"/>
    <w:rsid w:val="00A44142"/>
    <w:rsid w:val="00A449A8"/>
    <w:rsid w:val="00A4576E"/>
    <w:rsid w:val="00A46299"/>
    <w:rsid w:val="00A46F6B"/>
    <w:rsid w:val="00A47BA0"/>
    <w:rsid w:val="00A527A2"/>
    <w:rsid w:val="00A528B4"/>
    <w:rsid w:val="00A53257"/>
    <w:rsid w:val="00A53507"/>
    <w:rsid w:val="00A546A6"/>
    <w:rsid w:val="00A55F77"/>
    <w:rsid w:val="00A56D2C"/>
    <w:rsid w:val="00A5726B"/>
    <w:rsid w:val="00A5735D"/>
    <w:rsid w:val="00A60206"/>
    <w:rsid w:val="00A60579"/>
    <w:rsid w:val="00A618F7"/>
    <w:rsid w:val="00A62C72"/>
    <w:rsid w:val="00A63391"/>
    <w:rsid w:val="00A63DE3"/>
    <w:rsid w:val="00A63F55"/>
    <w:rsid w:val="00A64F06"/>
    <w:rsid w:val="00A6500B"/>
    <w:rsid w:val="00A65493"/>
    <w:rsid w:val="00A65C46"/>
    <w:rsid w:val="00A6625B"/>
    <w:rsid w:val="00A718CD"/>
    <w:rsid w:val="00A7380A"/>
    <w:rsid w:val="00A74A55"/>
    <w:rsid w:val="00A757EA"/>
    <w:rsid w:val="00A76508"/>
    <w:rsid w:val="00A76FD1"/>
    <w:rsid w:val="00A779D4"/>
    <w:rsid w:val="00A80606"/>
    <w:rsid w:val="00A80F83"/>
    <w:rsid w:val="00A810D7"/>
    <w:rsid w:val="00A812A9"/>
    <w:rsid w:val="00A82525"/>
    <w:rsid w:val="00A8284B"/>
    <w:rsid w:val="00A8311A"/>
    <w:rsid w:val="00A8380C"/>
    <w:rsid w:val="00A8385B"/>
    <w:rsid w:val="00A84C43"/>
    <w:rsid w:val="00A84D27"/>
    <w:rsid w:val="00A85D6B"/>
    <w:rsid w:val="00A87733"/>
    <w:rsid w:val="00A90134"/>
    <w:rsid w:val="00A90DEB"/>
    <w:rsid w:val="00A91228"/>
    <w:rsid w:val="00A915EC"/>
    <w:rsid w:val="00A93394"/>
    <w:rsid w:val="00A94053"/>
    <w:rsid w:val="00A94E59"/>
    <w:rsid w:val="00A9556D"/>
    <w:rsid w:val="00A95913"/>
    <w:rsid w:val="00A96165"/>
    <w:rsid w:val="00A97C42"/>
    <w:rsid w:val="00A97D2F"/>
    <w:rsid w:val="00AA017A"/>
    <w:rsid w:val="00AA194A"/>
    <w:rsid w:val="00AA23B5"/>
    <w:rsid w:val="00AA2E42"/>
    <w:rsid w:val="00AA55EB"/>
    <w:rsid w:val="00AA736F"/>
    <w:rsid w:val="00AB035E"/>
    <w:rsid w:val="00AB2D6E"/>
    <w:rsid w:val="00AB3C56"/>
    <w:rsid w:val="00AB3F9D"/>
    <w:rsid w:val="00AB4121"/>
    <w:rsid w:val="00AB55B0"/>
    <w:rsid w:val="00AB6B37"/>
    <w:rsid w:val="00AB75CF"/>
    <w:rsid w:val="00AB7A1D"/>
    <w:rsid w:val="00AC0E14"/>
    <w:rsid w:val="00AC1018"/>
    <w:rsid w:val="00AC151A"/>
    <w:rsid w:val="00AC1995"/>
    <w:rsid w:val="00AC2182"/>
    <w:rsid w:val="00AC2C95"/>
    <w:rsid w:val="00AC2CD4"/>
    <w:rsid w:val="00AC333E"/>
    <w:rsid w:val="00AC4AA5"/>
    <w:rsid w:val="00AC4C96"/>
    <w:rsid w:val="00AC4D53"/>
    <w:rsid w:val="00AC55D1"/>
    <w:rsid w:val="00AC567A"/>
    <w:rsid w:val="00AC5E47"/>
    <w:rsid w:val="00AD03DF"/>
    <w:rsid w:val="00AD0453"/>
    <w:rsid w:val="00AD1EAE"/>
    <w:rsid w:val="00AD209A"/>
    <w:rsid w:val="00AD3AFF"/>
    <w:rsid w:val="00AD5B36"/>
    <w:rsid w:val="00AD5C4A"/>
    <w:rsid w:val="00AD6062"/>
    <w:rsid w:val="00AD63C8"/>
    <w:rsid w:val="00AD71C5"/>
    <w:rsid w:val="00AE0708"/>
    <w:rsid w:val="00AE0EB6"/>
    <w:rsid w:val="00AE22A2"/>
    <w:rsid w:val="00AE2983"/>
    <w:rsid w:val="00AE3C8E"/>
    <w:rsid w:val="00AE3CBF"/>
    <w:rsid w:val="00AE4387"/>
    <w:rsid w:val="00AE4FE6"/>
    <w:rsid w:val="00AE5256"/>
    <w:rsid w:val="00AE5CF5"/>
    <w:rsid w:val="00AE7B7B"/>
    <w:rsid w:val="00AE7F8D"/>
    <w:rsid w:val="00AF0EBE"/>
    <w:rsid w:val="00AF10F9"/>
    <w:rsid w:val="00AF2614"/>
    <w:rsid w:val="00AF42FF"/>
    <w:rsid w:val="00AF5241"/>
    <w:rsid w:val="00AF5980"/>
    <w:rsid w:val="00AF63F0"/>
    <w:rsid w:val="00AF6AF5"/>
    <w:rsid w:val="00AF6B42"/>
    <w:rsid w:val="00AF79CA"/>
    <w:rsid w:val="00AF7B68"/>
    <w:rsid w:val="00AF7FAB"/>
    <w:rsid w:val="00B00FE5"/>
    <w:rsid w:val="00B012BF"/>
    <w:rsid w:val="00B02361"/>
    <w:rsid w:val="00B0247D"/>
    <w:rsid w:val="00B026D5"/>
    <w:rsid w:val="00B035CD"/>
    <w:rsid w:val="00B042E0"/>
    <w:rsid w:val="00B04A61"/>
    <w:rsid w:val="00B04A6F"/>
    <w:rsid w:val="00B04E07"/>
    <w:rsid w:val="00B054BC"/>
    <w:rsid w:val="00B0570A"/>
    <w:rsid w:val="00B05D2A"/>
    <w:rsid w:val="00B06019"/>
    <w:rsid w:val="00B06C3F"/>
    <w:rsid w:val="00B07182"/>
    <w:rsid w:val="00B10F06"/>
    <w:rsid w:val="00B1114D"/>
    <w:rsid w:val="00B11826"/>
    <w:rsid w:val="00B11B14"/>
    <w:rsid w:val="00B11DBA"/>
    <w:rsid w:val="00B12938"/>
    <w:rsid w:val="00B130DF"/>
    <w:rsid w:val="00B136E1"/>
    <w:rsid w:val="00B15632"/>
    <w:rsid w:val="00B1610D"/>
    <w:rsid w:val="00B1665D"/>
    <w:rsid w:val="00B21295"/>
    <w:rsid w:val="00B21416"/>
    <w:rsid w:val="00B2149B"/>
    <w:rsid w:val="00B235B9"/>
    <w:rsid w:val="00B23786"/>
    <w:rsid w:val="00B242EC"/>
    <w:rsid w:val="00B24EA9"/>
    <w:rsid w:val="00B2663A"/>
    <w:rsid w:val="00B26C87"/>
    <w:rsid w:val="00B27BE5"/>
    <w:rsid w:val="00B307D5"/>
    <w:rsid w:val="00B30B77"/>
    <w:rsid w:val="00B31423"/>
    <w:rsid w:val="00B319C7"/>
    <w:rsid w:val="00B31D39"/>
    <w:rsid w:val="00B32313"/>
    <w:rsid w:val="00B32CD6"/>
    <w:rsid w:val="00B33031"/>
    <w:rsid w:val="00B33A0D"/>
    <w:rsid w:val="00B33CDE"/>
    <w:rsid w:val="00B33FD6"/>
    <w:rsid w:val="00B35983"/>
    <w:rsid w:val="00B37304"/>
    <w:rsid w:val="00B40E49"/>
    <w:rsid w:val="00B417A4"/>
    <w:rsid w:val="00B42D43"/>
    <w:rsid w:val="00B44D13"/>
    <w:rsid w:val="00B44E0C"/>
    <w:rsid w:val="00B44F63"/>
    <w:rsid w:val="00B45659"/>
    <w:rsid w:val="00B45F89"/>
    <w:rsid w:val="00B46523"/>
    <w:rsid w:val="00B46F5D"/>
    <w:rsid w:val="00B507E9"/>
    <w:rsid w:val="00B52362"/>
    <w:rsid w:val="00B553C5"/>
    <w:rsid w:val="00B561DF"/>
    <w:rsid w:val="00B577FD"/>
    <w:rsid w:val="00B57F75"/>
    <w:rsid w:val="00B57FE9"/>
    <w:rsid w:val="00B60007"/>
    <w:rsid w:val="00B6101E"/>
    <w:rsid w:val="00B610C3"/>
    <w:rsid w:val="00B6163E"/>
    <w:rsid w:val="00B6284E"/>
    <w:rsid w:val="00B63B9A"/>
    <w:rsid w:val="00B648FC"/>
    <w:rsid w:val="00B658BF"/>
    <w:rsid w:val="00B65F33"/>
    <w:rsid w:val="00B65FDD"/>
    <w:rsid w:val="00B66274"/>
    <w:rsid w:val="00B668D5"/>
    <w:rsid w:val="00B66DC4"/>
    <w:rsid w:val="00B672E6"/>
    <w:rsid w:val="00B7112C"/>
    <w:rsid w:val="00B71ACE"/>
    <w:rsid w:val="00B71C48"/>
    <w:rsid w:val="00B72975"/>
    <w:rsid w:val="00B72F20"/>
    <w:rsid w:val="00B74EE9"/>
    <w:rsid w:val="00B757AB"/>
    <w:rsid w:val="00B7662E"/>
    <w:rsid w:val="00B771A0"/>
    <w:rsid w:val="00B82C9A"/>
    <w:rsid w:val="00B83706"/>
    <w:rsid w:val="00B8460C"/>
    <w:rsid w:val="00B84E0E"/>
    <w:rsid w:val="00B851F1"/>
    <w:rsid w:val="00B86330"/>
    <w:rsid w:val="00B869C0"/>
    <w:rsid w:val="00B904E1"/>
    <w:rsid w:val="00B90B17"/>
    <w:rsid w:val="00B91477"/>
    <w:rsid w:val="00B91574"/>
    <w:rsid w:val="00B91E4E"/>
    <w:rsid w:val="00B93F03"/>
    <w:rsid w:val="00B95056"/>
    <w:rsid w:val="00B969D9"/>
    <w:rsid w:val="00B96C02"/>
    <w:rsid w:val="00B97371"/>
    <w:rsid w:val="00BA1BC8"/>
    <w:rsid w:val="00BA303E"/>
    <w:rsid w:val="00BA352F"/>
    <w:rsid w:val="00BA5D58"/>
    <w:rsid w:val="00BA628A"/>
    <w:rsid w:val="00BA656E"/>
    <w:rsid w:val="00BA6CEF"/>
    <w:rsid w:val="00BA7EAF"/>
    <w:rsid w:val="00BB0981"/>
    <w:rsid w:val="00BB0EBF"/>
    <w:rsid w:val="00BB0F04"/>
    <w:rsid w:val="00BB1BFA"/>
    <w:rsid w:val="00BB2CFB"/>
    <w:rsid w:val="00BB31F2"/>
    <w:rsid w:val="00BB3246"/>
    <w:rsid w:val="00BB3908"/>
    <w:rsid w:val="00BB413D"/>
    <w:rsid w:val="00BB4985"/>
    <w:rsid w:val="00BB57A4"/>
    <w:rsid w:val="00BB68B7"/>
    <w:rsid w:val="00BB6F95"/>
    <w:rsid w:val="00BC085E"/>
    <w:rsid w:val="00BC1279"/>
    <w:rsid w:val="00BC15B9"/>
    <w:rsid w:val="00BC1B9E"/>
    <w:rsid w:val="00BC283A"/>
    <w:rsid w:val="00BC2908"/>
    <w:rsid w:val="00BC2A35"/>
    <w:rsid w:val="00BC3157"/>
    <w:rsid w:val="00BC3167"/>
    <w:rsid w:val="00BC3597"/>
    <w:rsid w:val="00BC53FA"/>
    <w:rsid w:val="00BC5497"/>
    <w:rsid w:val="00BC55FB"/>
    <w:rsid w:val="00BC636C"/>
    <w:rsid w:val="00BC6B63"/>
    <w:rsid w:val="00BC7FF8"/>
    <w:rsid w:val="00BD05B2"/>
    <w:rsid w:val="00BD3C0E"/>
    <w:rsid w:val="00BD4425"/>
    <w:rsid w:val="00BD5443"/>
    <w:rsid w:val="00BD56BC"/>
    <w:rsid w:val="00BD5BCD"/>
    <w:rsid w:val="00BD6D18"/>
    <w:rsid w:val="00BE14B0"/>
    <w:rsid w:val="00BE20FF"/>
    <w:rsid w:val="00BE212A"/>
    <w:rsid w:val="00BE2FE1"/>
    <w:rsid w:val="00BE43EC"/>
    <w:rsid w:val="00BE58CD"/>
    <w:rsid w:val="00BE5CA9"/>
    <w:rsid w:val="00BE7904"/>
    <w:rsid w:val="00BE7A63"/>
    <w:rsid w:val="00BE7CD4"/>
    <w:rsid w:val="00BF05F4"/>
    <w:rsid w:val="00BF1865"/>
    <w:rsid w:val="00BF2FE8"/>
    <w:rsid w:val="00BF40C4"/>
    <w:rsid w:val="00BF54F0"/>
    <w:rsid w:val="00BF5A3E"/>
    <w:rsid w:val="00BF6B0D"/>
    <w:rsid w:val="00BF77B5"/>
    <w:rsid w:val="00BF7FE5"/>
    <w:rsid w:val="00C00896"/>
    <w:rsid w:val="00C00E33"/>
    <w:rsid w:val="00C00F1D"/>
    <w:rsid w:val="00C0119B"/>
    <w:rsid w:val="00C0152B"/>
    <w:rsid w:val="00C02F3B"/>
    <w:rsid w:val="00C031DE"/>
    <w:rsid w:val="00C03239"/>
    <w:rsid w:val="00C038D7"/>
    <w:rsid w:val="00C03E23"/>
    <w:rsid w:val="00C04C9B"/>
    <w:rsid w:val="00C062AD"/>
    <w:rsid w:val="00C07E55"/>
    <w:rsid w:val="00C1072B"/>
    <w:rsid w:val="00C11C3A"/>
    <w:rsid w:val="00C12C17"/>
    <w:rsid w:val="00C1356C"/>
    <w:rsid w:val="00C1362C"/>
    <w:rsid w:val="00C13C07"/>
    <w:rsid w:val="00C14438"/>
    <w:rsid w:val="00C1697E"/>
    <w:rsid w:val="00C204D7"/>
    <w:rsid w:val="00C220EF"/>
    <w:rsid w:val="00C225D4"/>
    <w:rsid w:val="00C23245"/>
    <w:rsid w:val="00C2486B"/>
    <w:rsid w:val="00C24BBD"/>
    <w:rsid w:val="00C261E6"/>
    <w:rsid w:val="00C268A2"/>
    <w:rsid w:val="00C26A25"/>
    <w:rsid w:val="00C27C7E"/>
    <w:rsid w:val="00C30C77"/>
    <w:rsid w:val="00C31B0A"/>
    <w:rsid w:val="00C31CCE"/>
    <w:rsid w:val="00C32164"/>
    <w:rsid w:val="00C321AA"/>
    <w:rsid w:val="00C32A7B"/>
    <w:rsid w:val="00C332FF"/>
    <w:rsid w:val="00C348A8"/>
    <w:rsid w:val="00C34C28"/>
    <w:rsid w:val="00C34E53"/>
    <w:rsid w:val="00C3536F"/>
    <w:rsid w:val="00C3565D"/>
    <w:rsid w:val="00C36B3E"/>
    <w:rsid w:val="00C4140E"/>
    <w:rsid w:val="00C416E9"/>
    <w:rsid w:val="00C41D12"/>
    <w:rsid w:val="00C420C7"/>
    <w:rsid w:val="00C422DF"/>
    <w:rsid w:val="00C428E6"/>
    <w:rsid w:val="00C42E6D"/>
    <w:rsid w:val="00C43EBD"/>
    <w:rsid w:val="00C4463A"/>
    <w:rsid w:val="00C4484A"/>
    <w:rsid w:val="00C4560A"/>
    <w:rsid w:val="00C4656B"/>
    <w:rsid w:val="00C46ACB"/>
    <w:rsid w:val="00C4703B"/>
    <w:rsid w:val="00C506A5"/>
    <w:rsid w:val="00C517E5"/>
    <w:rsid w:val="00C52446"/>
    <w:rsid w:val="00C52CF0"/>
    <w:rsid w:val="00C54D88"/>
    <w:rsid w:val="00C55994"/>
    <w:rsid w:val="00C56169"/>
    <w:rsid w:val="00C5616A"/>
    <w:rsid w:val="00C57A90"/>
    <w:rsid w:val="00C60F80"/>
    <w:rsid w:val="00C61C3A"/>
    <w:rsid w:val="00C65FEF"/>
    <w:rsid w:val="00C66F64"/>
    <w:rsid w:val="00C674B8"/>
    <w:rsid w:val="00C7060A"/>
    <w:rsid w:val="00C70AA3"/>
    <w:rsid w:val="00C710EE"/>
    <w:rsid w:val="00C718BB"/>
    <w:rsid w:val="00C71F65"/>
    <w:rsid w:val="00C729D4"/>
    <w:rsid w:val="00C72D0F"/>
    <w:rsid w:val="00C72D37"/>
    <w:rsid w:val="00C72DF2"/>
    <w:rsid w:val="00C74B87"/>
    <w:rsid w:val="00C75B9D"/>
    <w:rsid w:val="00C7657A"/>
    <w:rsid w:val="00C76CB1"/>
    <w:rsid w:val="00C77418"/>
    <w:rsid w:val="00C80585"/>
    <w:rsid w:val="00C810F3"/>
    <w:rsid w:val="00C8179A"/>
    <w:rsid w:val="00C8193E"/>
    <w:rsid w:val="00C819C8"/>
    <w:rsid w:val="00C81C9F"/>
    <w:rsid w:val="00C81E10"/>
    <w:rsid w:val="00C8223B"/>
    <w:rsid w:val="00C841C4"/>
    <w:rsid w:val="00C849A3"/>
    <w:rsid w:val="00C854E4"/>
    <w:rsid w:val="00C85DC4"/>
    <w:rsid w:val="00C861C0"/>
    <w:rsid w:val="00C86718"/>
    <w:rsid w:val="00C86C1F"/>
    <w:rsid w:val="00C9020A"/>
    <w:rsid w:val="00C918D0"/>
    <w:rsid w:val="00C92DE6"/>
    <w:rsid w:val="00C92E92"/>
    <w:rsid w:val="00C93D2D"/>
    <w:rsid w:val="00C93EA8"/>
    <w:rsid w:val="00C93F54"/>
    <w:rsid w:val="00C943F1"/>
    <w:rsid w:val="00C945BC"/>
    <w:rsid w:val="00C962EF"/>
    <w:rsid w:val="00C96787"/>
    <w:rsid w:val="00C96D98"/>
    <w:rsid w:val="00C97C1E"/>
    <w:rsid w:val="00C97F96"/>
    <w:rsid w:val="00CA0BF2"/>
    <w:rsid w:val="00CA1084"/>
    <w:rsid w:val="00CA1156"/>
    <w:rsid w:val="00CA134D"/>
    <w:rsid w:val="00CA15CB"/>
    <w:rsid w:val="00CA2530"/>
    <w:rsid w:val="00CA438E"/>
    <w:rsid w:val="00CA45B7"/>
    <w:rsid w:val="00CA68B8"/>
    <w:rsid w:val="00CA700C"/>
    <w:rsid w:val="00CB0180"/>
    <w:rsid w:val="00CB1CB3"/>
    <w:rsid w:val="00CB1EE5"/>
    <w:rsid w:val="00CB265E"/>
    <w:rsid w:val="00CB45D0"/>
    <w:rsid w:val="00CB4A47"/>
    <w:rsid w:val="00CB5508"/>
    <w:rsid w:val="00CB5856"/>
    <w:rsid w:val="00CB64F4"/>
    <w:rsid w:val="00CB6F09"/>
    <w:rsid w:val="00CB7163"/>
    <w:rsid w:val="00CB7A99"/>
    <w:rsid w:val="00CC0316"/>
    <w:rsid w:val="00CC0645"/>
    <w:rsid w:val="00CC087D"/>
    <w:rsid w:val="00CC0F0B"/>
    <w:rsid w:val="00CC1EF1"/>
    <w:rsid w:val="00CC2BE2"/>
    <w:rsid w:val="00CC3F22"/>
    <w:rsid w:val="00CC4D5F"/>
    <w:rsid w:val="00CC5E02"/>
    <w:rsid w:val="00CC69FF"/>
    <w:rsid w:val="00CC748D"/>
    <w:rsid w:val="00CD133E"/>
    <w:rsid w:val="00CD3B94"/>
    <w:rsid w:val="00CD3F75"/>
    <w:rsid w:val="00CD544E"/>
    <w:rsid w:val="00CD5CD9"/>
    <w:rsid w:val="00CD6AD0"/>
    <w:rsid w:val="00CE1845"/>
    <w:rsid w:val="00CE1E65"/>
    <w:rsid w:val="00CE3BF5"/>
    <w:rsid w:val="00CE44B0"/>
    <w:rsid w:val="00CE4B4D"/>
    <w:rsid w:val="00CE4D9F"/>
    <w:rsid w:val="00CE6400"/>
    <w:rsid w:val="00CE6F2D"/>
    <w:rsid w:val="00CE7F55"/>
    <w:rsid w:val="00CF0248"/>
    <w:rsid w:val="00CF066A"/>
    <w:rsid w:val="00CF082E"/>
    <w:rsid w:val="00CF0E6B"/>
    <w:rsid w:val="00CF0F51"/>
    <w:rsid w:val="00CF1157"/>
    <w:rsid w:val="00CF128B"/>
    <w:rsid w:val="00CF1A7F"/>
    <w:rsid w:val="00CF28E7"/>
    <w:rsid w:val="00D01509"/>
    <w:rsid w:val="00D01641"/>
    <w:rsid w:val="00D01E34"/>
    <w:rsid w:val="00D01FF4"/>
    <w:rsid w:val="00D023A6"/>
    <w:rsid w:val="00D0242E"/>
    <w:rsid w:val="00D025DF"/>
    <w:rsid w:val="00D02905"/>
    <w:rsid w:val="00D02C2D"/>
    <w:rsid w:val="00D03126"/>
    <w:rsid w:val="00D03407"/>
    <w:rsid w:val="00D03701"/>
    <w:rsid w:val="00D03982"/>
    <w:rsid w:val="00D042B1"/>
    <w:rsid w:val="00D04BF7"/>
    <w:rsid w:val="00D053E5"/>
    <w:rsid w:val="00D05C66"/>
    <w:rsid w:val="00D0729F"/>
    <w:rsid w:val="00D07F0A"/>
    <w:rsid w:val="00D10B7B"/>
    <w:rsid w:val="00D118A8"/>
    <w:rsid w:val="00D11C2C"/>
    <w:rsid w:val="00D1320C"/>
    <w:rsid w:val="00D1376B"/>
    <w:rsid w:val="00D13908"/>
    <w:rsid w:val="00D13E91"/>
    <w:rsid w:val="00D142D8"/>
    <w:rsid w:val="00D142F2"/>
    <w:rsid w:val="00D14E62"/>
    <w:rsid w:val="00D1535E"/>
    <w:rsid w:val="00D15EC6"/>
    <w:rsid w:val="00D15FF4"/>
    <w:rsid w:val="00D16B2D"/>
    <w:rsid w:val="00D21D5D"/>
    <w:rsid w:val="00D21ECA"/>
    <w:rsid w:val="00D22125"/>
    <w:rsid w:val="00D23831"/>
    <w:rsid w:val="00D25066"/>
    <w:rsid w:val="00D250BD"/>
    <w:rsid w:val="00D25B77"/>
    <w:rsid w:val="00D2650F"/>
    <w:rsid w:val="00D26C83"/>
    <w:rsid w:val="00D26DB6"/>
    <w:rsid w:val="00D30C49"/>
    <w:rsid w:val="00D30FB4"/>
    <w:rsid w:val="00D32D24"/>
    <w:rsid w:val="00D345A2"/>
    <w:rsid w:val="00D35F82"/>
    <w:rsid w:val="00D36317"/>
    <w:rsid w:val="00D37F3B"/>
    <w:rsid w:val="00D41FE8"/>
    <w:rsid w:val="00D429CB"/>
    <w:rsid w:val="00D4337A"/>
    <w:rsid w:val="00D43EC1"/>
    <w:rsid w:val="00D4519E"/>
    <w:rsid w:val="00D47670"/>
    <w:rsid w:val="00D5014F"/>
    <w:rsid w:val="00D50462"/>
    <w:rsid w:val="00D51E94"/>
    <w:rsid w:val="00D53382"/>
    <w:rsid w:val="00D54B94"/>
    <w:rsid w:val="00D559F8"/>
    <w:rsid w:val="00D56375"/>
    <w:rsid w:val="00D571FF"/>
    <w:rsid w:val="00D57D9E"/>
    <w:rsid w:val="00D60BB7"/>
    <w:rsid w:val="00D62A28"/>
    <w:rsid w:val="00D62D9E"/>
    <w:rsid w:val="00D64071"/>
    <w:rsid w:val="00D64D4C"/>
    <w:rsid w:val="00D652E7"/>
    <w:rsid w:val="00D653B5"/>
    <w:rsid w:val="00D65745"/>
    <w:rsid w:val="00D6792E"/>
    <w:rsid w:val="00D679CB"/>
    <w:rsid w:val="00D67ADD"/>
    <w:rsid w:val="00D74402"/>
    <w:rsid w:val="00D74773"/>
    <w:rsid w:val="00D74B41"/>
    <w:rsid w:val="00D75AC5"/>
    <w:rsid w:val="00D75AFF"/>
    <w:rsid w:val="00D75DFD"/>
    <w:rsid w:val="00D75E3C"/>
    <w:rsid w:val="00D76AF4"/>
    <w:rsid w:val="00D76E11"/>
    <w:rsid w:val="00D77BDB"/>
    <w:rsid w:val="00D804C9"/>
    <w:rsid w:val="00D80B25"/>
    <w:rsid w:val="00D817CE"/>
    <w:rsid w:val="00D859FD"/>
    <w:rsid w:val="00D85F19"/>
    <w:rsid w:val="00D869F0"/>
    <w:rsid w:val="00D9097B"/>
    <w:rsid w:val="00D91CD5"/>
    <w:rsid w:val="00D923CB"/>
    <w:rsid w:val="00D92475"/>
    <w:rsid w:val="00D92863"/>
    <w:rsid w:val="00D92D0A"/>
    <w:rsid w:val="00D9317A"/>
    <w:rsid w:val="00D949A8"/>
    <w:rsid w:val="00D9546D"/>
    <w:rsid w:val="00D97648"/>
    <w:rsid w:val="00D97832"/>
    <w:rsid w:val="00D97D47"/>
    <w:rsid w:val="00DA0102"/>
    <w:rsid w:val="00DA051E"/>
    <w:rsid w:val="00DA05CA"/>
    <w:rsid w:val="00DA0873"/>
    <w:rsid w:val="00DA198D"/>
    <w:rsid w:val="00DA1ADD"/>
    <w:rsid w:val="00DA2215"/>
    <w:rsid w:val="00DA315F"/>
    <w:rsid w:val="00DA330B"/>
    <w:rsid w:val="00DA4017"/>
    <w:rsid w:val="00DA41A6"/>
    <w:rsid w:val="00DA4576"/>
    <w:rsid w:val="00DA519E"/>
    <w:rsid w:val="00DA570E"/>
    <w:rsid w:val="00DA57A4"/>
    <w:rsid w:val="00DB1263"/>
    <w:rsid w:val="00DB18D7"/>
    <w:rsid w:val="00DB1A9E"/>
    <w:rsid w:val="00DB2023"/>
    <w:rsid w:val="00DB25D3"/>
    <w:rsid w:val="00DB2A49"/>
    <w:rsid w:val="00DB2CAA"/>
    <w:rsid w:val="00DB36CD"/>
    <w:rsid w:val="00DB4901"/>
    <w:rsid w:val="00DB4E87"/>
    <w:rsid w:val="00DB5209"/>
    <w:rsid w:val="00DB5D78"/>
    <w:rsid w:val="00DB70E0"/>
    <w:rsid w:val="00DB7379"/>
    <w:rsid w:val="00DC0190"/>
    <w:rsid w:val="00DC0D27"/>
    <w:rsid w:val="00DC0E25"/>
    <w:rsid w:val="00DC1154"/>
    <w:rsid w:val="00DC2D30"/>
    <w:rsid w:val="00DC37FB"/>
    <w:rsid w:val="00DC39A0"/>
    <w:rsid w:val="00DC42D1"/>
    <w:rsid w:val="00DC56AA"/>
    <w:rsid w:val="00DC5C6E"/>
    <w:rsid w:val="00DC67F5"/>
    <w:rsid w:val="00DC68D6"/>
    <w:rsid w:val="00DC6DED"/>
    <w:rsid w:val="00DD03F6"/>
    <w:rsid w:val="00DD07F0"/>
    <w:rsid w:val="00DD07F4"/>
    <w:rsid w:val="00DD6AE6"/>
    <w:rsid w:val="00DE040A"/>
    <w:rsid w:val="00DE2A2D"/>
    <w:rsid w:val="00DE45AC"/>
    <w:rsid w:val="00DE5401"/>
    <w:rsid w:val="00DE71E5"/>
    <w:rsid w:val="00DE780B"/>
    <w:rsid w:val="00DF0F02"/>
    <w:rsid w:val="00DF1004"/>
    <w:rsid w:val="00DF3D77"/>
    <w:rsid w:val="00DF53F2"/>
    <w:rsid w:val="00DF714A"/>
    <w:rsid w:val="00DF7B4E"/>
    <w:rsid w:val="00E00A6E"/>
    <w:rsid w:val="00E00C6D"/>
    <w:rsid w:val="00E02582"/>
    <w:rsid w:val="00E026E9"/>
    <w:rsid w:val="00E02C8D"/>
    <w:rsid w:val="00E03528"/>
    <w:rsid w:val="00E03592"/>
    <w:rsid w:val="00E03844"/>
    <w:rsid w:val="00E059E2"/>
    <w:rsid w:val="00E05D71"/>
    <w:rsid w:val="00E102EF"/>
    <w:rsid w:val="00E10551"/>
    <w:rsid w:val="00E10E3B"/>
    <w:rsid w:val="00E118A6"/>
    <w:rsid w:val="00E11B41"/>
    <w:rsid w:val="00E1298E"/>
    <w:rsid w:val="00E12FAA"/>
    <w:rsid w:val="00E135C8"/>
    <w:rsid w:val="00E13A3E"/>
    <w:rsid w:val="00E13D8D"/>
    <w:rsid w:val="00E15866"/>
    <w:rsid w:val="00E1724D"/>
    <w:rsid w:val="00E17AEA"/>
    <w:rsid w:val="00E202A8"/>
    <w:rsid w:val="00E20927"/>
    <w:rsid w:val="00E20D74"/>
    <w:rsid w:val="00E20E9D"/>
    <w:rsid w:val="00E21219"/>
    <w:rsid w:val="00E227AE"/>
    <w:rsid w:val="00E228E2"/>
    <w:rsid w:val="00E24078"/>
    <w:rsid w:val="00E24DEE"/>
    <w:rsid w:val="00E26175"/>
    <w:rsid w:val="00E26A41"/>
    <w:rsid w:val="00E27604"/>
    <w:rsid w:val="00E27B24"/>
    <w:rsid w:val="00E313E7"/>
    <w:rsid w:val="00E31804"/>
    <w:rsid w:val="00E3194F"/>
    <w:rsid w:val="00E327B6"/>
    <w:rsid w:val="00E329C2"/>
    <w:rsid w:val="00E33333"/>
    <w:rsid w:val="00E347C0"/>
    <w:rsid w:val="00E34D2D"/>
    <w:rsid w:val="00E3566D"/>
    <w:rsid w:val="00E40F4F"/>
    <w:rsid w:val="00E41542"/>
    <w:rsid w:val="00E4227A"/>
    <w:rsid w:val="00E4549E"/>
    <w:rsid w:val="00E463B4"/>
    <w:rsid w:val="00E463D4"/>
    <w:rsid w:val="00E46B86"/>
    <w:rsid w:val="00E46D25"/>
    <w:rsid w:val="00E501EF"/>
    <w:rsid w:val="00E508B6"/>
    <w:rsid w:val="00E50A52"/>
    <w:rsid w:val="00E516AE"/>
    <w:rsid w:val="00E517F7"/>
    <w:rsid w:val="00E51885"/>
    <w:rsid w:val="00E52CB4"/>
    <w:rsid w:val="00E52D67"/>
    <w:rsid w:val="00E5354B"/>
    <w:rsid w:val="00E54978"/>
    <w:rsid w:val="00E5597F"/>
    <w:rsid w:val="00E56736"/>
    <w:rsid w:val="00E56822"/>
    <w:rsid w:val="00E5683E"/>
    <w:rsid w:val="00E57753"/>
    <w:rsid w:val="00E60325"/>
    <w:rsid w:val="00E607AA"/>
    <w:rsid w:val="00E609AB"/>
    <w:rsid w:val="00E6108C"/>
    <w:rsid w:val="00E610E7"/>
    <w:rsid w:val="00E61446"/>
    <w:rsid w:val="00E61F54"/>
    <w:rsid w:val="00E64168"/>
    <w:rsid w:val="00E64739"/>
    <w:rsid w:val="00E65DB0"/>
    <w:rsid w:val="00E65E94"/>
    <w:rsid w:val="00E6764C"/>
    <w:rsid w:val="00E708EB"/>
    <w:rsid w:val="00E70CDF"/>
    <w:rsid w:val="00E71E1E"/>
    <w:rsid w:val="00E72101"/>
    <w:rsid w:val="00E73088"/>
    <w:rsid w:val="00E73AF9"/>
    <w:rsid w:val="00E73CF8"/>
    <w:rsid w:val="00E73E05"/>
    <w:rsid w:val="00E752D0"/>
    <w:rsid w:val="00E7591B"/>
    <w:rsid w:val="00E75F07"/>
    <w:rsid w:val="00E76AF2"/>
    <w:rsid w:val="00E76BCF"/>
    <w:rsid w:val="00E772D3"/>
    <w:rsid w:val="00E776D2"/>
    <w:rsid w:val="00E80423"/>
    <w:rsid w:val="00E804A5"/>
    <w:rsid w:val="00E80C80"/>
    <w:rsid w:val="00E813C0"/>
    <w:rsid w:val="00E81808"/>
    <w:rsid w:val="00E85CB6"/>
    <w:rsid w:val="00E86083"/>
    <w:rsid w:val="00E86756"/>
    <w:rsid w:val="00E86A8E"/>
    <w:rsid w:val="00E877F8"/>
    <w:rsid w:val="00E905BB"/>
    <w:rsid w:val="00E91155"/>
    <w:rsid w:val="00E92160"/>
    <w:rsid w:val="00E92D7B"/>
    <w:rsid w:val="00E93475"/>
    <w:rsid w:val="00E93C35"/>
    <w:rsid w:val="00E97C1F"/>
    <w:rsid w:val="00E97D88"/>
    <w:rsid w:val="00EA19D6"/>
    <w:rsid w:val="00EA1F86"/>
    <w:rsid w:val="00EA2BFA"/>
    <w:rsid w:val="00EA2DC4"/>
    <w:rsid w:val="00EA3199"/>
    <w:rsid w:val="00EA43EB"/>
    <w:rsid w:val="00EA51C8"/>
    <w:rsid w:val="00EA535E"/>
    <w:rsid w:val="00EA5483"/>
    <w:rsid w:val="00EA6206"/>
    <w:rsid w:val="00EB3690"/>
    <w:rsid w:val="00EB58FA"/>
    <w:rsid w:val="00EB72CB"/>
    <w:rsid w:val="00EC212F"/>
    <w:rsid w:val="00EC2B18"/>
    <w:rsid w:val="00EC323D"/>
    <w:rsid w:val="00EC3245"/>
    <w:rsid w:val="00EC46F0"/>
    <w:rsid w:val="00EC52E7"/>
    <w:rsid w:val="00EC6B3A"/>
    <w:rsid w:val="00EC78EE"/>
    <w:rsid w:val="00ED0638"/>
    <w:rsid w:val="00ED0B55"/>
    <w:rsid w:val="00ED133F"/>
    <w:rsid w:val="00ED1426"/>
    <w:rsid w:val="00ED14C9"/>
    <w:rsid w:val="00ED152D"/>
    <w:rsid w:val="00ED1E61"/>
    <w:rsid w:val="00ED257D"/>
    <w:rsid w:val="00ED3F13"/>
    <w:rsid w:val="00ED5126"/>
    <w:rsid w:val="00ED5156"/>
    <w:rsid w:val="00ED5256"/>
    <w:rsid w:val="00ED5B97"/>
    <w:rsid w:val="00ED6504"/>
    <w:rsid w:val="00ED7D19"/>
    <w:rsid w:val="00EE1020"/>
    <w:rsid w:val="00EE1570"/>
    <w:rsid w:val="00EE1E07"/>
    <w:rsid w:val="00EE2F19"/>
    <w:rsid w:val="00EE337D"/>
    <w:rsid w:val="00EE3853"/>
    <w:rsid w:val="00EE524B"/>
    <w:rsid w:val="00EE6A6E"/>
    <w:rsid w:val="00EE7113"/>
    <w:rsid w:val="00EE760A"/>
    <w:rsid w:val="00EE7C81"/>
    <w:rsid w:val="00EF127D"/>
    <w:rsid w:val="00EF263B"/>
    <w:rsid w:val="00EF330F"/>
    <w:rsid w:val="00EF3577"/>
    <w:rsid w:val="00EF3F31"/>
    <w:rsid w:val="00EF4A77"/>
    <w:rsid w:val="00EF51FE"/>
    <w:rsid w:val="00EF5714"/>
    <w:rsid w:val="00EF6912"/>
    <w:rsid w:val="00EF70FF"/>
    <w:rsid w:val="00EF72B7"/>
    <w:rsid w:val="00EF761B"/>
    <w:rsid w:val="00EF7D76"/>
    <w:rsid w:val="00F01B13"/>
    <w:rsid w:val="00F02D37"/>
    <w:rsid w:val="00F02D64"/>
    <w:rsid w:val="00F03D80"/>
    <w:rsid w:val="00F0417D"/>
    <w:rsid w:val="00F046E2"/>
    <w:rsid w:val="00F04BC7"/>
    <w:rsid w:val="00F04BC8"/>
    <w:rsid w:val="00F0583E"/>
    <w:rsid w:val="00F05ECC"/>
    <w:rsid w:val="00F06A5C"/>
    <w:rsid w:val="00F06E58"/>
    <w:rsid w:val="00F076AE"/>
    <w:rsid w:val="00F11A36"/>
    <w:rsid w:val="00F12114"/>
    <w:rsid w:val="00F1287C"/>
    <w:rsid w:val="00F132E4"/>
    <w:rsid w:val="00F13412"/>
    <w:rsid w:val="00F15459"/>
    <w:rsid w:val="00F216AD"/>
    <w:rsid w:val="00F2186B"/>
    <w:rsid w:val="00F21E51"/>
    <w:rsid w:val="00F236E9"/>
    <w:rsid w:val="00F23B37"/>
    <w:rsid w:val="00F24B3C"/>
    <w:rsid w:val="00F26225"/>
    <w:rsid w:val="00F27007"/>
    <w:rsid w:val="00F27E10"/>
    <w:rsid w:val="00F30534"/>
    <w:rsid w:val="00F30665"/>
    <w:rsid w:val="00F332DD"/>
    <w:rsid w:val="00F33423"/>
    <w:rsid w:val="00F345E2"/>
    <w:rsid w:val="00F362CA"/>
    <w:rsid w:val="00F3712C"/>
    <w:rsid w:val="00F37E43"/>
    <w:rsid w:val="00F37EFA"/>
    <w:rsid w:val="00F401C6"/>
    <w:rsid w:val="00F40ADB"/>
    <w:rsid w:val="00F412CF"/>
    <w:rsid w:val="00F4180B"/>
    <w:rsid w:val="00F42EE6"/>
    <w:rsid w:val="00F4346E"/>
    <w:rsid w:val="00F437F9"/>
    <w:rsid w:val="00F44375"/>
    <w:rsid w:val="00F44D32"/>
    <w:rsid w:val="00F450AE"/>
    <w:rsid w:val="00F50970"/>
    <w:rsid w:val="00F522EC"/>
    <w:rsid w:val="00F52D75"/>
    <w:rsid w:val="00F617A7"/>
    <w:rsid w:val="00F62156"/>
    <w:rsid w:val="00F63CC0"/>
    <w:rsid w:val="00F65230"/>
    <w:rsid w:val="00F66757"/>
    <w:rsid w:val="00F67766"/>
    <w:rsid w:val="00F701C8"/>
    <w:rsid w:val="00F70F03"/>
    <w:rsid w:val="00F71355"/>
    <w:rsid w:val="00F7167C"/>
    <w:rsid w:val="00F73DE2"/>
    <w:rsid w:val="00F757C1"/>
    <w:rsid w:val="00F775F7"/>
    <w:rsid w:val="00F77C04"/>
    <w:rsid w:val="00F8099F"/>
    <w:rsid w:val="00F81A45"/>
    <w:rsid w:val="00F81AB3"/>
    <w:rsid w:val="00F83D4C"/>
    <w:rsid w:val="00F8423D"/>
    <w:rsid w:val="00F84728"/>
    <w:rsid w:val="00F862E5"/>
    <w:rsid w:val="00F86D51"/>
    <w:rsid w:val="00F86DA1"/>
    <w:rsid w:val="00F8703A"/>
    <w:rsid w:val="00F91594"/>
    <w:rsid w:val="00F91A8D"/>
    <w:rsid w:val="00F927A8"/>
    <w:rsid w:val="00F93560"/>
    <w:rsid w:val="00F948AF"/>
    <w:rsid w:val="00F94D4F"/>
    <w:rsid w:val="00F94D73"/>
    <w:rsid w:val="00F94EBD"/>
    <w:rsid w:val="00F95699"/>
    <w:rsid w:val="00F965C8"/>
    <w:rsid w:val="00F96A32"/>
    <w:rsid w:val="00F96EED"/>
    <w:rsid w:val="00F97746"/>
    <w:rsid w:val="00FA1C28"/>
    <w:rsid w:val="00FA1D0F"/>
    <w:rsid w:val="00FA2614"/>
    <w:rsid w:val="00FA2BE6"/>
    <w:rsid w:val="00FA38BF"/>
    <w:rsid w:val="00FA49F6"/>
    <w:rsid w:val="00FA50B2"/>
    <w:rsid w:val="00FA6106"/>
    <w:rsid w:val="00FA6282"/>
    <w:rsid w:val="00FA7B15"/>
    <w:rsid w:val="00FB244B"/>
    <w:rsid w:val="00FB2A35"/>
    <w:rsid w:val="00FB5F24"/>
    <w:rsid w:val="00FB7B9D"/>
    <w:rsid w:val="00FB7CCB"/>
    <w:rsid w:val="00FC018D"/>
    <w:rsid w:val="00FC0FBC"/>
    <w:rsid w:val="00FC124F"/>
    <w:rsid w:val="00FC19C2"/>
    <w:rsid w:val="00FC34BC"/>
    <w:rsid w:val="00FC37B9"/>
    <w:rsid w:val="00FC49E0"/>
    <w:rsid w:val="00FC568D"/>
    <w:rsid w:val="00FC699C"/>
    <w:rsid w:val="00FC7887"/>
    <w:rsid w:val="00FD1DB6"/>
    <w:rsid w:val="00FD1F34"/>
    <w:rsid w:val="00FD3717"/>
    <w:rsid w:val="00FD3952"/>
    <w:rsid w:val="00FD4F71"/>
    <w:rsid w:val="00FD4F86"/>
    <w:rsid w:val="00FD55B4"/>
    <w:rsid w:val="00FD5F02"/>
    <w:rsid w:val="00FD6556"/>
    <w:rsid w:val="00FD6872"/>
    <w:rsid w:val="00FD7E3A"/>
    <w:rsid w:val="00FE06BE"/>
    <w:rsid w:val="00FE072E"/>
    <w:rsid w:val="00FE13C4"/>
    <w:rsid w:val="00FE1717"/>
    <w:rsid w:val="00FE177D"/>
    <w:rsid w:val="00FE2560"/>
    <w:rsid w:val="00FE405F"/>
    <w:rsid w:val="00FE61A9"/>
    <w:rsid w:val="00FE6355"/>
    <w:rsid w:val="00FE7367"/>
    <w:rsid w:val="00FE7EBE"/>
    <w:rsid w:val="00FF00E6"/>
    <w:rsid w:val="00FF01C3"/>
    <w:rsid w:val="00FF1104"/>
    <w:rsid w:val="00FF14E3"/>
    <w:rsid w:val="00FF1ABA"/>
    <w:rsid w:val="00FF1DB1"/>
    <w:rsid w:val="00FF258F"/>
    <w:rsid w:val="00FF2D78"/>
    <w:rsid w:val="00FF2F55"/>
    <w:rsid w:val="00FF351F"/>
    <w:rsid w:val="00FF35D0"/>
    <w:rsid w:val="00FF4B47"/>
    <w:rsid w:val="00FF5C77"/>
    <w:rsid w:val="00FF677F"/>
    <w:rsid w:val="00FF6DC5"/>
    <w:rsid w:val="00FF719E"/>
    <w:rsid w:val="2FC848E8"/>
    <w:rsid w:val="6238C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C201A"/>
  <w15:docId w15:val="{530391E7-C903-42D8-B03F-8730869F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rsid w:val="00681D92"/>
    <w:pPr>
      <w:spacing w:line="260" w:lineRule="atLeast"/>
    </w:pPr>
    <w:rPr>
      <w:rFonts w:ascii="Verdana" w:hAnsi="Verdana"/>
      <w:sz w:val="18"/>
      <w:lang w:val="en-GB"/>
    </w:rPr>
  </w:style>
  <w:style w:type="paragraph" w:styleId="Kop1">
    <w:name w:val="heading 1"/>
    <w:aliases w:val="Senter kop"/>
    <w:basedOn w:val="Standaard"/>
    <w:next w:val="Standaard"/>
    <w:qFormat/>
    <w:rsid w:val="00100423"/>
    <w:pPr>
      <w:keepNext/>
      <w:numPr>
        <w:numId w:val="3"/>
      </w:numPr>
      <w:spacing w:after="520"/>
      <w:outlineLvl w:val="0"/>
    </w:pPr>
    <w:rPr>
      <w:b/>
      <w:kern w:val="28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FC7887"/>
    <w:pPr>
      <w:keepNext/>
      <w:shd w:val="clear" w:color="auto" w:fill="C0C0C0"/>
      <w:spacing w:before="120" w:after="120"/>
      <w:outlineLvl w:val="1"/>
    </w:pPr>
    <w:rPr>
      <w:b/>
      <w:sz w:val="22"/>
      <w:szCs w:val="24"/>
    </w:rPr>
  </w:style>
  <w:style w:type="paragraph" w:styleId="Kop3">
    <w:name w:val="heading 3"/>
    <w:basedOn w:val="Standaard"/>
    <w:next w:val="Standaard"/>
    <w:link w:val="Kop3Char"/>
    <w:qFormat/>
    <w:rsid w:val="00395775"/>
    <w:pPr>
      <w:keepNext/>
      <w:spacing w:before="60"/>
      <w:outlineLvl w:val="2"/>
    </w:pPr>
    <w:rPr>
      <w:b/>
    </w:rPr>
  </w:style>
  <w:style w:type="paragraph" w:styleId="Kop4">
    <w:name w:val="heading 4"/>
    <w:basedOn w:val="Standaard"/>
    <w:next w:val="Standaard"/>
    <w:qFormat/>
    <w:rsid w:val="00BB0F04"/>
    <w:pPr>
      <w:keepNext/>
      <w:outlineLvl w:val="3"/>
    </w:pPr>
    <w:rPr>
      <w:i/>
      <w:u w:val="single"/>
    </w:rPr>
  </w:style>
  <w:style w:type="paragraph" w:styleId="Kop5">
    <w:name w:val="heading 5"/>
    <w:basedOn w:val="Standaard"/>
    <w:next w:val="Standaard"/>
    <w:qFormat/>
    <w:rsid w:val="00AB03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1D6B6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nummering">
    <w:name w:val="List Number"/>
    <w:basedOn w:val="Standaard"/>
    <w:pPr>
      <w:numPr>
        <w:numId w:val="2"/>
      </w:numPr>
    </w:pPr>
  </w:style>
  <w:style w:type="paragraph" w:styleId="Lijstopsomteken">
    <w:name w:val="List Bullet"/>
    <w:basedOn w:val="Standaard"/>
    <w:pPr>
      <w:numPr>
        <w:numId w:val="1"/>
      </w:numPr>
    </w:pPr>
  </w:style>
  <w:style w:type="paragraph" w:styleId="Inhopg1">
    <w:name w:val="toc 1"/>
    <w:basedOn w:val="Standaard"/>
    <w:next w:val="Standaard"/>
    <w:autoRedefine/>
    <w:semiHidden/>
    <w:pPr>
      <w:tabs>
        <w:tab w:val="right" w:leader="dot" w:pos="8902"/>
      </w:tabs>
      <w:ind w:left="567" w:hanging="567"/>
    </w:pPr>
    <w:rPr>
      <w:noProof/>
    </w:rPr>
  </w:style>
  <w:style w:type="paragraph" w:customStyle="1" w:styleId="Kop1zondernummering">
    <w:name w:val="Kop 1 zonder nummering"/>
    <w:basedOn w:val="Kop1"/>
    <w:next w:val="Standaard"/>
    <w:rsid w:val="00DA41A6"/>
    <w:pPr>
      <w:numPr>
        <w:numId w:val="0"/>
      </w:numPr>
      <w:shd w:val="clear" w:color="auto" w:fill="003A6E"/>
      <w:tabs>
        <w:tab w:val="left" w:pos="1418"/>
      </w:tabs>
      <w:ind w:left="1361" w:hanging="1361"/>
    </w:pPr>
    <w:rPr>
      <w:color w:val="FFFFFF"/>
      <w:sz w:val="24"/>
    </w:rPr>
  </w:style>
  <w:style w:type="paragraph" w:styleId="Inhopg2">
    <w:name w:val="toc 2"/>
    <w:basedOn w:val="Standaard"/>
    <w:next w:val="Standaard"/>
    <w:autoRedefine/>
    <w:semiHidden/>
    <w:rsid w:val="000871AB"/>
    <w:pPr>
      <w:tabs>
        <w:tab w:val="left" w:pos="2268"/>
        <w:tab w:val="right" w:leader="dot" w:pos="8902"/>
      </w:tabs>
      <w:ind w:left="2268" w:hanging="1134"/>
    </w:pPr>
    <w:rPr>
      <w:noProof/>
    </w:rPr>
  </w:style>
  <w:style w:type="paragraph" w:styleId="Inhopg3">
    <w:name w:val="toc 3"/>
    <w:basedOn w:val="Standaard"/>
    <w:next w:val="Standaard"/>
    <w:autoRedefine/>
    <w:semiHidden/>
    <w:pPr>
      <w:tabs>
        <w:tab w:val="right" w:leader="dot" w:pos="8902"/>
      </w:tabs>
      <w:ind w:left="2268" w:hanging="1134"/>
    </w:pPr>
  </w:style>
  <w:style w:type="paragraph" w:styleId="Inhopg4">
    <w:name w:val="toc 4"/>
    <w:basedOn w:val="Standaard"/>
    <w:next w:val="Standaard"/>
    <w:autoRedefine/>
    <w:semiHidden/>
    <w:pPr>
      <w:tabs>
        <w:tab w:val="right" w:leader="dot" w:pos="8902"/>
      </w:tabs>
      <w:ind w:left="2268"/>
    </w:pPr>
  </w:style>
  <w:style w:type="paragraph" w:styleId="Index1">
    <w:name w:val="index 1"/>
    <w:basedOn w:val="Standaard"/>
    <w:next w:val="Standaard"/>
    <w:autoRedefine/>
    <w:semiHidden/>
  </w:style>
  <w:style w:type="paragraph" w:styleId="Index2">
    <w:name w:val="index 2"/>
    <w:basedOn w:val="Standaard"/>
    <w:next w:val="Standaard"/>
    <w:autoRedefine/>
    <w:semiHidden/>
    <w:pPr>
      <w:ind w:left="284"/>
    </w:pPr>
  </w:style>
  <w:style w:type="paragraph" w:customStyle="1" w:styleId="AdresTab">
    <w:name w:val="AdresTab"/>
    <w:basedOn w:val="Standaard"/>
    <w:next w:val="Standaard"/>
    <w:pPr>
      <w:tabs>
        <w:tab w:val="left" w:pos="1418"/>
        <w:tab w:val="left" w:pos="1701"/>
      </w:tabs>
    </w:pPr>
  </w:style>
  <w:style w:type="character" w:styleId="Hyperlink">
    <w:name w:val="Hyperlink"/>
    <w:rPr>
      <w:rFonts w:ascii="Arial" w:hAnsi="Arial"/>
      <w:color w:val="0000FF"/>
      <w:u w:val="single"/>
    </w:rPr>
  </w:style>
  <w:style w:type="table" w:styleId="Tabelraster">
    <w:name w:val="Table Grid"/>
    <w:basedOn w:val="Standaardtabel"/>
    <w:uiPriority w:val="39"/>
    <w:rsid w:val="00AB035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ntertekst">
    <w:name w:val="Senter tekst"/>
    <w:basedOn w:val="Standaard"/>
    <w:rsid w:val="00AB035E"/>
    <w:pPr>
      <w:tabs>
        <w:tab w:val="left" w:pos="0"/>
        <w:tab w:val="left" w:pos="249"/>
        <w:tab w:val="left" w:pos="1134"/>
        <w:tab w:val="left" w:pos="1701"/>
        <w:tab w:val="left" w:pos="2268"/>
        <w:tab w:val="left" w:pos="2835"/>
        <w:tab w:val="decimal" w:pos="5670"/>
        <w:tab w:val="right" w:pos="8505"/>
      </w:tabs>
      <w:spacing w:line="240" w:lineRule="auto"/>
    </w:pPr>
    <w:rPr>
      <w:rFonts w:ascii="Times New Roman" w:hAnsi="Times New Roman"/>
    </w:rPr>
  </w:style>
  <w:style w:type="paragraph" w:customStyle="1" w:styleId="RapportTekst">
    <w:name w:val="Rapport Tekst"/>
    <w:basedOn w:val="Standaard"/>
    <w:rsid w:val="00AB035E"/>
    <w:pPr>
      <w:spacing w:line="240" w:lineRule="exact"/>
    </w:pPr>
    <w:rPr>
      <w:rFonts w:ascii="Times New Roman" w:hAnsi="Times New Roman"/>
    </w:rPr>
  </w:style>
  <w:style w:type="paragraph" w:customStyle="1" w:styleId="11111kop5">
    <w:name w:val="1.1.1.1.1 kop 5"/>
    <w:basedOn w:val="Kop5"/>
    <w:rsid w:val="00AB035E"/>
    <w:rPr>
      <w:i w:val="0"/>
      <w:sz w:val="20"/>
    </w:rPr>
  </w:style>
  <w:style w:type="paragraph" w:styleId="Voettekst">
    <w:name w:val="footer"/>
    <w:basedOn w:val="Standaard"/>
    <w:link w:val="VoettekstChar"/>
    <w:uiPriority w:val="99"/>
    <w:rsid w:val="005615BE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615BE"/>
  </w:style>
  <w:style w:type="paragraph" w:styleId="Koptekst">
    <w:name w:val="header"/>
    <w:basedOn w:val="Standaard"/>
    <w:link w:val="KoptekstChar"/>
    <w:uiPriority w:val="99"/>
    <w:rsid w:val="00297C85"/>
    <w:pPr>
      <w:tabs>
        <w:tab w:val="center" w:pos="4536"/>
        <w:tab w:val="right" w:pos="9072"/>
      </w:tabs>
    </w:pPr>
  </w:style>
  <w:style w:type="character" w:customStyle="1" w:styleId="Kop2Char">
    <w:name w:val="Kop 2 Char"/>
    <w:link w:val="Kop2"/>
    <w:rsid w:val="00FC7887"/>
    <w:rPr>
      <w:rFonts w:ascii="Verdana" w:hAnsi="Verdana"/>
      <w:b/>
      <w:sz w:val="22"/>
      <w:szCs w:val="24"/>
      <w:lang w:val="en-GB" w:eastAsia="nl-NL" w:bidi="ar-SA"/>
    </w:rPr>
  </w:style>
  <w:style w:type="paragraph" w:styleId="Ballontekst">
    <w:name w:val="Balloon Text"/>
    <w:basedOn w:val="Standaard"/>
    <w:semiHidden/>
    <w:rsid w:val="00F3342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rsid w:val="003113B4"/>
    <w:pPr>
      <w:spacing w:line="240" w:lineRule="auto"/>
    </w:pPr>
    <w:rPr>
      <w:rFonts w:ascii="Times New Roman" w:hAnsi="Times New Roman"/>
      <w:sz w:val="22"/>
      <w:lang w:val="nl-NL"/>
    </w:rPr>
  </w:style>
  <w:style w:type="paragraph" w:customStyle="1" w:styleId="Standaard12ptinterlinie">
    <w:name w:val="Standaard: 12pt interlinie"/>
    <w:basedOn w:val="Standaard"/>
    <w:rsid w:val="0012274F"/>
    <w:pPr>
      <w:spacing w:line="240" w:lineRule="exact"/>
    </w:pPr>
    <w:rPr>
      <w:rFonts w:ascii="Times New Roman" w:hAnsi="Times New Roman"/>
      <w:sz w:val="22"/>
    </w:rPr>
  </w:style>
  <w:style w:type="paragraph" w:styleId="Tekstopmerking">
    <w:name w:val="annotation text"/>
    <w:basedOn w:val="Standaard"/>
    <w:link w:val="TekstopmerkingChar"/>
    <w:uiPriority w:val="99"/>
    <w:rsid w:val="001D6B65"/>
  </w:style>
  <w:style w:type="paragraph" w:styleId="Onderwerpvanopmerking">
    <w:name w:val="annotation subject"/>
    <w:basedOn w:val="Tekstopmerking"/>
    <w:next w:val="Tekstopmerking"/>
    <w:semiHidden/>
    <w:rsid w:val="001D6B65"/>
    <w:pPr>
      <w:spacing w:line="240" w:lineRule="auto"/>
    </w:pPr>
    <w:rPr>
      <w:rFonts w:ascii="Times New Roman" w:hAnsi="Times New Roman"/>
      <w:b/>
      <w:bCs/>
      <w:lang w:val="nl-NL"/>
    </w:rPr>
  </w:style>
  <w:style w:type="character" w:customStyle="1" w:styleId="Kop6CharCharChar">
    <w:name w:val="Kop 6 Char Char Char"/>
    <w:rsid w:val="00F437F9"/>
    <w:rPr>
      <w:b/>
      <w:sz w:val="22"/>
      <w:lang w:val="en-GB" w:eastAsia="nl-NL" w:bidi="ar-SA"/>
    </w:rPr>
  </w:style>
  <w:style w:type="paragraph" w:styleId="Plattetekstinspringen2">
    <w:name w:val="Body Text Indent 2"/>
    <w:basedOn w:val="Standaard"/>
    <w:rsid w:val="008B344E"/>
    <w:pPr>
      <w:spacing w:after="120" w:line="480" w:lineRule="auto"/>
      <w:ind w:left="283"/>
    </w:pPr>
  </w:style>
  <w:style w:type="paragraph" w:styleId="Bijschrift">
    <w:name w:val="caption"/>
    <w:basedOn w:val="Standaard"/>
    <w:next w:val="Standaard"/>
    <w:qFormat/>
    <w:rsid w:val="00793860"/>
    <w:pPr>
      <w:keepNext/>
      <w:tabs>
        <w:tab w:val="right" w:pos="-340"/>
      </w:tabs>
      <w:spacing w:after="240" w:line="280" w:lineRule="exact"/>
      <w:ind w:hanging="1418"/>
    </w:pPr>
    <w:rPr>
      <w:rFonts w:cs="Arial"/>
      <w:b/>
      <w:bCs/>
      <w:sz w:val="16"/>
      <w:szCs w:val="16"/>
      <w:lang w:val="nl-NL"/>
    </w:rPr>
  </w:style>
  <w:style w:type="character" w:styleId="Nadruk">
    <w:name w:val="Emphasis"/>
    <w:qFormat/>
    <w:rsid w:val="00EC323D"/>
    <w:rPr>
      <w:i/>
      <w:iCs/>
    </w:rPr>
  </w:style>
  <w:style w:type="character" w:styleId="Zwaar">
    <w:name w:val="Strong"/>
    <w:qFormat/>
    <w:rsid w:val="00870EE6"/>
    <w:rPr>
      <w:b/>
      <w:bCs/>
    </w:rPr>
  </w:style>
  <w:style w:type="paragraph" w:styleId="Normaalweb">
    <w:name w:val="Normal (Web)"/>
    <w:basedOn w:val="Standaard"/>
    <w:uiPriority w:val="99"/>
    <w:rsid w:val="00E65E94"/>
    <w:pPr>
      <w:spacing w:before="100" w:beforeAutospacing="1" w:after="386" w:line="240" w:lineRule="auto"/>
    </w:pPr>
    <w:rPr>
      <w:rFonts w:ascii="Times New Roman" w:hAnsi="Times New Roman"/>
      <w:sz w:val="24"/>
      <w:szCs w:val="24"/>
      <w:lang w:val="nl-NL"/>
    </w:rPr>
  </w:style>
  <w:style w:type="paragraph" w:styleId="Documentstructuur">
    <w:name w:val="Document Map"/>
    <w:basedOn w:val="Standaard"/>
    <w:semiHidden/>
    <w:rsid w:val="000E2C30"/>
    <w:pPr>
      <w:shd w:val="clear" w:color="auto" w:fill="000080"/>
    </w:pPr>
    <w:rPr>
      <w:rFonts w:ascii="Tahoma" w:hAnsi="Tahoma" w:cs="Tahoma"/>
    </w:rPr>
  </w:style>
  <w:style w:type="character" w:styleId="Verwijzingopmerking">
    <w:name w:val="annotation reference"/>
    <w:uiPriority w:val="99"/>
    <w:rsid w:val="000E2C30"/>
    <w:rPr>
      <w:sz w:val="16"/>
      <w:szCs w:val="16"/>
    </w:rPr>
  </w:style>
  <w:style w:type="paragraph" w:customStyle="1" w:styleId="Kopzondernummering">
    <w:name w:val="Kop zonder nummering"/>
    <w:basedOn w:val="Standaard"/>
    <w:link w:val="KopzondernummeringChar"/>
    <w:rsid w:val="00954494"/>
    <w:pPr>
      <w:spacing w:after="700" w:line="300" w:lineRule="atLeast"/>
      <w:contextualSpacing/>
    </w:pPr>
    <w:rPr>
      <w:sz w:val="24"/>
      <w:szCs w:val="24"/>
      <w:lang w:val="nl-NL"/>
    </w:rPr>
  </w:style>
  <w:style w:type="character" w:customStyle="1" w:styleId="KopzondernummeringChar">
    <w:name w:val="Kop zonder nummering Char"/>
    <w:link w:val="Kopzondernummering"/>
    <w:rsid w:val="00954494"/>
    <w:rPr>
      <w:rFonts w:ascii="Verdana" w:hAnsi="Verdana"/>
      <w:sz w:val="24"/>
      <w:szCs w:val="24"/>
      <w:lang w:val="nl-NL" w:eastAsia="nl-NL" w:bidi="ar-SA"/>
    </w:rPr>
  </w:style>
  <w:style w:type="paragraph" w:customStyle="1" w:styleId="Opsomlijst">
    <w:name w:val="Opsomlijst"/>
    <w:basedOn w:val="Standaard"/>
    <w:rsid w:val="00F62156"/>
    <w:pPr>
      <w:spacing w:line="240" w:lineRule="atLeast"/>
    </w:pPr>
    <w:rPr>
      <w:rFonts w:eastAsia="Calibri" w:cs="Verdana"/>
      <w:szCs w:val="18"/>
      <w:lang w:val="nl-NL"/>
    </w:rPr>
  </w:style>
  <w:style w:type="character" w:customStyle="1" w:styleId="OpmaakprofielCursief">
    <w:name w:val="Opmaakprofiel Cursief"/>
    <w:rsid w:val="00FC7887"/>
    <w:rPr>
      <w:rFonts w:ascii="Verdana" w:hAnsi="Verdana"/>
      <w:i/>
      <w:iCs/>
    </w:rPr>
  </w:style>
  <w:style w:type="character" w:customStyle="1" w:styleId="Kop3Char">
    <w:name w:val="Kop 3 Char"/>
    <w:link w:val="Kop3"/>
    <w:rsid w:val="00184263"/>
    <w:rPr>
      <w:rFonts w:ascii="Verdana" w:hAnsi="Verdana"/>
      <w:b/>
      <w:sz w:val="18"/>
      <w:lang w:val="en-GB" w:eastAsia="nl-NL" w:bidi="ar-SA"/>
    </w:rPr>
  </w:style>
  <w:style w:type="paragraph" w:styleId="Voetnoottekst">
    <w:name w:val="footnote text"/>
    <w:basedOn w:val="Standaard"/>
    <w:link w:val="VoetnoottekstChar"/>
    <w:uiPriority w:val="99"/>
    <w:rsid w:val="00E708EB"/>
  </w:style>
  <w:style w:type="character" w:styleId="Voetnootmarkering">
    <w:name w:val="footnote reference"/>
    <w:aliases w:val="ftref"/>
    <w:uiPriority w:val="99"/>
    <w:rsid w:val="00EA1F86"/>
    <w:rPr>
      <w:vertAlign w:val="superscript"/>
    </w:rPr>
  </w:style>
  <w:style w:type="paragraph" w:customStyle="1" w:styleId="Voetnoot">
    <w:name w:val="Voetnoot"/>
    <w:basedOn w:val="Voetnoottekst"/>
    <w:link w:val="VoetnootChar"/>
    <w:rsid w:val="00E708EB"/>
    <w:rPr>
      <w:sz w:val="16"/>
      <w:szCs w:val="16"/>
    </w:rPr>
  </w:style>
  <w:style w:type="character" w:customStyle="1" w:styleId="VoetnoottekstChar">
    <w:name w:val="Voetnoottekst Char"/>
    <w:link w:val="Voetnoottekst"/>
    <w:uiPriority w:val="99"/>
    <w:rsid w:val="00394323"/>
    <w:rPr>
      <w:rFonts w:ascii="Verdana" w:hAnsi="Verdana"/>
      <w:sz w:val="18"/>
      <w:lang w:val="en-GB" w:eastAsia="nl-NL" w:bidi="ar-SA"/>
    </w:rPr>
  </w:style>
  <w:style w:type="character" w:customStyle="1" w:styleId="VoetnootChar">
    <w:name w:val="Voetnoot Char"/>
    <w:link w:val="Voetnoot"/>
    <w:rsid w:val="00394323"/>
    <w:rPr>
      <w:rFonts w:ascii="Verdana" w:hAnsi="Verdana"/>
      <w:sz w:val="16"/>
      <w:szCs w:val="16"/>
      <w:lang w:val="en-GB" w:eastAsia="nl-NL" w:bidi="ar-SA"/>
    </w:rPr>
  </w:style>
  <w:style w:type="character" w:customStyle="1" w:styleId="VoettekstChar">
    <w:name w:val="Voettekst Char"/>
    <w:link w:val="Voettekst"/>
    <w:uiPriority w:val="99"/>
    <w:rsid w:val="0020368A"/>
    <w:rPr>
      <w:rFonts w:ascii="Verdana" w:hAnsi="Verdana"/>
      <w:sz w:val="18"/>
      <w:lang w:val="en-GB" w:eastAsia="nl-NL" w:bidi="ar-SA"/>
    </w:rPr>
  </w:style>
  <w:style w:type="character" w:customStyle="1" w:styleId="Char1">
    <w:name w:val="Char1"/>
    <w:rsid w:val="000650F9"/>
    <w:rPr>
      <w:rFonts w:ascii="Verdana" w:hAnsi="Verdana"/>
      <w:b/>
      <w:sz w:val="18"/>
      <w:lang w:val="en-GB" w:eastAsia="nl-NL" w:bidi="ar-SA"/>
    </w:rPr>
  </w:style>
  <w:style w:type="paragraph" w:customStyle="1" w:styleId="Lijstalinea1">
    <w:name w:val="Lijstalinea1"/>
    <w:basedOn w:val="Standaard"/>
    <w:rsid w:val="0029105B"/>
    <w:pPr>
      <w:spacing w:after="200" w:line="240" w:lineRule="auto"/>
      <w:ind w:left="720"/>
      <w:contextualSpacing/>
    </w:pPr>
    <w:rPr>
      <w:szCs w:val="22"/>
      <w:lang w:val="en-US" w:eastAsia="en-US"/>
    </w:rPr>
  </w:style>
  <w:style w:type="character" w:customStyle="1" w:styleId="Char3">
    <w:name w:val="Char3"/>
    <w:rsid w:val="002C460E"/>
    <w:rPr>
      <w:rFonts w:ascii="Verdana" w:hAnsi="Verdana"/>
      <w:b/>
      <w:sz w:val="18"/>
      <w:lang w:val="en-GB" w:eastAsia="nl-NL" w:bidi="ar-SA"/>
    </w:rPr>
  </w:style>
  <w:style w:type="character" w:customStyle="1" w:styleId="Char">
    <w:name w:val="Char"/>
    <w:rsid w:val="002C460E"/>
    <w:rPr>
      <w:rFonts w:ascii="Verdana" w:hAnsi="Verdana"/>
      <w:sz w:val="18"/>
      <w:lang w:val="en-GB" w:eastAsia="nl-NL" w:bidi="ar-SA"/>
    </w:rPr>
  </w:style>
  <w:style w:type="character" w:customStyle="1" w:styleId="Char4">
    <w:name w:val="Char4"/>
    <w:rsid w:val="00E00C6D"/>
    <w:rPr>
      <w:rFonts w:ascii="Verdana" w:hAnsi="Verdana"/>
      <w:b/>
      <w:sz w:val="22"/>
      <w:szCs w:val="24"/>
      <w:lang w:val="en-GB" w:eastAsia="nl-NL" w:bidi="ar-SA"/>
    </w:rPr>
  </w:style>
  <w:style w:type="paragraph" w:customStyle="1" w:styleId="msolistparagraph0">
    <w:name w:val="msolistparagraph"/>
    <w:basedOn w:val="Standaard"/>
    <w:rsid w:val="002565C3"/>
    <w:pPr>
      <w:spacing w:line="240" w:lineRule="auto"/>
      <w:ind w:left="720"/>
    </w:pPr>
    <w:rPr>
      <w:rFonts w:ascii="Calibri" w:hAnsi="Calibri"/>
      <w:sz w:val="22"/>
      <w:szCs w:val="22"/>
      <w:lang w:val="nl-NL"/>
    </w:rPr>
  </w:style>
  <w:style w:type="character" w:customStyle="1" w:styleId="Char2">
    <w:name w:val="Char2"/>
    <w:rsid w:val="000B435B"/>
    <w:rPr>
      <w:rFonts w:ascii="Verdana" w:hAnsi="Verdana"/>
      <w:sz w:val="18"/>
      <w:lang w:val="en-GB" w:eastAsia="nl-NL" w:bidi="ar-SA"/>
    </w:rPr>
  </w:style>
  <w:style w:type="character" w:customStyle="1" w:styleId="Char5">
    <w:name w:val="Char5"/>
    <w:rsid w:val="002950A9"/>
    <w:rPr>
      <w:rFonts w:ascii="Verdana" w:hAnsi="Verdana"/>
      <w:sz w:val="18"/>
      <w:lang w:val="en-GB" w:eastAsia="nl-NL" w:bidi="ar-SA"/>
    </w:rPr>
  </w:style>
  <w:style w:type="paragraph" w:customStyle="1" w:styleId="a">
    <w:basedOn w:val="Standaard"/>
    <w:rsid w:val="00A1043E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Revisie">
    <w:name w:val="Revision"/>
    <w:hidden/>
    <w:uiPriority w:val="99"/>
    <w:semiHidden/>
    <w:rsid w:val="00937A44"/>
    <w:rPr>
      <w:rFonts w:ascii="Verdana" w:hAnsi="Verdana"/>
      <w:sz w:val="18"/>
      <w:lang w:val="en-GB"/>
    </w:rPr>
  </w:style>
  <w:style w:type="character" w:customStyle="1" w:styleId="VoetnoottekstChar1">
    <w:name w:val="Voetnoottekst Char1"/>
    <w:uiPriority w:val="99"/>
    <w:semiHidden/>
    <w:rsid w:val="008C76F4"/>
    <w:rPr>
      <w:rFonts w:ascii="Verdana" w:hAnsi="Verdana"/>
    </w:rPr>
  </w:style>
  <w:style w:type="paragraph" w:customStyle="1" w:styleId="Toelichting">
    <w:name w:val="Toelichting"/>
    <w:basedOn w:val="Standaard"/>
    <w:link w:val="ToelichtingChar"/>
    <w:qFormat/>
    <w:rsid w:val="004A1900"/>
    <w:pPr>
      <w:numPr>
        <w:numId w:val="4"/>
      </w:numPr>
    </w:pPr>
    <w:rPr>
      <w:i/>
      <w:iCs/>
      <w:color w:val="0000FF"/>
    </w:rPr>
  </w:style>
  <w:style w:type="paragraph" w:customStyle="1" w:styleId="1">
    <w:name w:val="1"/>
    <w:basedOn w:val="Standaard"/>
    <w:rsid w:val="003C6349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character" w:customStyle="1" w:styleId="ToelichtingChar">
    <w:name w:val="Toelichting Char"/>
    <w:link w:val="Toelichting"/>
    <w:rsid w:val="004A1900"/>
    <w:rPr>
      <w:rFonts w:ascii="Verdana" w:hAnsi="Verdana"/>
      <w:i/>
      <w:iCs/>
      <w:color w:val="0000FF"/>
      <w:sz w:val="18"/>
      <w:lang w:val="en-GB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Standaard"/>
    <w:link w:val="LijstalineaChar"/>
    <w:uiPriority w:val="34"/>
    <w:qFormat/>
    <w:rsid w:val="005439EF"/>
    <w:pPr>
      <w:ind w:left="720"/>
    </w:pPr>
  </w:style>
  <w:style w:type="paragraph" w:customStyle="1" w:styleId="CarCharCharCharCharCharCharCharCharChar2CharCharCharCharCharCharCharCharCharChar">
    <w:name w:val="Car Char Char Char Char Char Char Char Char Char2 Char Char Char Char Char Char Char Char Char Char"/>
    <w:basedOn w:val="Standaard"/>
    <w:rsid w:val="00D37F3B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EF35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F35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E3C8E"/>
    <w:rPr>
      <w:rFonts w:ascii="Verdana" w:hAnsi="Verdana"/>
      <w:sz w:val="18"/>
      <w:lang w:val="en-GB"/>
    </w:rPr>
  </w:style>
  <w:style w:type="paragraph" w:customStyle="1" w:styleId="Explanation">
    <w:name w:val="Explanation"/>
    <w:basedOn w:val="Standaard"/>
    <w:link w:val="ExplanationChar"/>
    <w:qFormat/>
    <w:rsid w:val="00725D56"/>
    <w:pPr>
      <w:spacing w:line="240" w:lineRule="atLeast"/>
    </w:pPr>
    <w:rPr>
      <w:rFonts w:eastAsiaTheme="minorHAnsi" w:cstheme="minorBidi"/>
      <w:color w:val="0033CC"/>
      <w:szCs w:val="22"/>
      <w:lang w:eastAsia="en-US"/>
    </w:rPr>
  </w:style>
  <w:style w:type="character" w:customStyle="1" w:styleId="ExplanationChar">
    <w:name w:val="Explanation Char"/>
    <w:basedOn w:val="Standaardalinea-lettertype"/>
    <w:link w:val="Explanation"/>
    <w:rsid w:val="00725D56"/>
    <w:rPr>
      <w:rFonts w:ascii="Verdana" w:eastAsiaTheme="minorHAnsi" w:hAnsi="Verdana" w:cstheme="minorBidi"/>
      <w:color w:val="0033CC"/>
      <w:sz w:val="18"/>
      <w:szCs w:val="22"/>
      <w:lang w:val="en-GB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22F37"/>
    <w:rPr>
      <w:rFonts w:ascii="Verdana" w:hAnsi="Verdana"/>
      <w:sz w:val="18"/>
      <w:lang w:val="en-GB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C4449"/>
    <w:rPr>
      <w:color w:val="605E5C"/>
      <w:shd w:val="clear" w:color="auto" w:fill="E1DFDD"/>
    </w:rPr>
  </w:style>
  <w:style w:type="character" w:customStyle="1" w:styleId="hgkelc">
    <w:name w:val="hgkelc"/>
    <w:basedOn w:val="Standaardalinea-lettertype"/>
    <w:rsid w:val="00601242"/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link w:val="Lijstalinea"/>
    <w:uiPriority w:val="34"/>
    <w:qFormat/>
    <w:locked/>
    <w:rsid w:val="001F7D62"/>
    <w:rPr>
      <w:rFonts w:ascii="Verdana" w:hAnsi="Verdana"/>
      <w:sz w:val="18"/>
      <w:lang w:val="en-GB"/>
    </w:rPr>
  </w:style>
  <w:style w:type="character" w:styleId="Tekstvantijdelijkeaanduiding">
    <w:name w:val="Placeholder Text"/>
    <w:basedOn w:val="Standaardalinea-lettertype"/>
    <w:uiPriority w:val="99"/>
    <w:semiHidden/>
    <w:rsid w:val="00CD5CD9"/>
    <w:rPr>
      <w:color w:val="808080"/>
    </w:rPr>
  </w:style>
  <w:style w:type="table" w:styleId="Tabelrasterlicht">
    <w:name w:val="Grid Table Light"/>
    <w:basedOn w:val="Standaardtabel"/>
    <w:uiPriority w:val="40"/>
    <w:rsid w:val="00BF5A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359">
      <w:bodyDiv w:val="1"/>
      <w:marLeft w:val="0"/>
      <w:marRight w:val="0"/>
      <w:marTop w:val="0"/>
      <w:marBottom w:val="0"/>
      <w:divBdr>
        <w:top w:val="single" w:sz="6" w:space="23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2472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151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0196F-5B60-4CBB-B7FA-8282558668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1590</Words>
  <Characters>9528</Characters>
  <Application>Microsoft Office Word</Application>
  <DocSecurity>4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Annual Progress Report</vt:lpstr>
    </vt:vector>
  </TitlesOfParts>
  <Company>EVD</Company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Progress Report</dc:title>
  <dc:creator>Rijksdienst voor Ondernemend Nederland</dc:creator>
  <cp:lastModifiedBy>Rijksdienst voor Ondernemend Nederland</cp:lastModifiedBy>
  <cp:revision>2</cp:revision>
  <cp:lastPrinted>2021-01-06T14:16:00Z</cp:lastPrinted>
  <dcterms:created xsi:type="dcterms:W3CDTF">2024-07-16T07:18:00Z</dcterms:created>
  <dcterms:modified xsi:type="dcterms:W3CDTF">2024-07-16T07:18:00Z</dcterms:modified>
</cp:coreProperties>
</file>