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374D" w14:textId="18192444" w:rsidR="00DD702E" w:rsidRPr="001C762C" w:rsidRDefault="00DD702E" w:rsidP="00F7350B">
      <w:pPr>
        <w:jc w:val="center"/>
      </w:pPr>
    </w:p>
    <w:p w14:paraId="327C6AE0" w14:textId="77777777" w:rsidR="004F68FE" w:rsidRPr="001C762C" w:rsidRDefault="004F68FE" w:rsidP="004F68FE">
      <w:pPr>
        <w:jc w:val="center"/>
        <w:rPr>
          <w:b/>
          <w:szCs w:val="22"/>
          <w:u w:val="single"/>
        </w:rPr>
      </w:pPr>
      <w:r w:rsidRPr="001C762C">
        <w:rPr>
          <w:b/>
          <w:szCs w:val="22"/>
          <w:u w:val="single"/>
        </w:rPr>
        <w:t>POST DESCRIPTION</w:t>
      </w:r>
    </w:p>
    <w:p w14:paraId="37C621D1" w14:textId="77777777" w:rsidR="000A126F" w:rsidRDefault="000A126F" w:rsidP="000A126F">
      <w:pPr>
        <w:rPr>
          <w:b/>
          <w:szCs w:val="22"/>
          <w:lang w:val="en-US"/>
        </w:rPr>
      </w:pPr>
      <w:r>
        <w:rPr>
          <w:b/>
          <w:szCs w:val="22"/>
        </w:rPr>
        <w:t>Context</w:t>
      </w:r>
      <w:r>
        <w:rPr>
          <w:b/>
          <w:szCs w:val="22"/>
          <w:lang w:val="en-US"/>
        </w:rPr>
        <w:t>:</w:t>
      </w:r>
    </w:p>
    <w:p w14:paraId="470C2A6A" w14:textId="77777777" w:rsidR="000A126F" w:rsidRPr="00003FC6" w:rsidRDefault="000A126F" w:rsidP="000A126F">
      <w:pPr>
        <w:rPr>
          <w:bCs/>
          <w:szCs w:val="22"/>
          <w:lang w:val="en-US"/>
        </w:rPr>
      </w:pPr>
      <w:r w:rsidRPr="00003FC6">
        <w:rPr>
          <w:bCs/>
          <w:szCs w:val="22"/>
          <w:lang w:val="en-US"/>
        </w:rPr>
        <w:t>More than two years since the start of hostilities in Gaza, the situation remains catastrophic, marked by mass casualties, destruction, starvation, and displacement. By the end of the reporting period, over 70,000 Gazans had been killed and a further 170,000 injured. UN satellite imagery showed that approximately 81% of all structures in the Gaza Strip had been damaged, including more than 320,000 housing units, while a UNCTAD report found that Gaza was undergoing the worst economic collapse ever recorded with GDP down 83%, unemployment above 80%, and recovery projected to take decades.</w:t>
      </w:r>
    </w:p>
    <w:p w14:paraId="38C3F608" w14:textId="77777777" w:rsidR="000A126F" w:rsidRPr="00003FC6" w:rsidRDefault="000A126F" w:rsidP="000A126F">
      <w:pPr>
        <w:rPr>
          <w:bCs/>
          <w:szCs w:val="22"/>
          <w:lang w:val="en-US"/>
        </w:rPr>
      </w:pPr>
      <w:r w:rsidRPr="00003FC6">
        <w:rPr>
          <w:bCs/>
          <w:szCs w:val="22"/>
          <w:lang w:val="en-US"/>
        </w:rPr>
        <w:t xml:space="preserve">Throughout the year, the humanitarian situation oscillated between brief relief and severe deterioration. The combination of disrupted supply lines and renewed hostilities had rapid and grave health consequences. In August 2025, the Integrated Food Security Phase Classification (IPC) confirmed famine (IPC Phase 5) in Gaza City, with the entire population facing crisis or worse levels of food insecurity. The scale of the crisis expanded after the ceasefire broke down and following the military operations in Gaza City and North Gaza: in September, 86.5% per cent of Gaza was under Israeli-designated militarized zones or displacement orders, forcing mass displacements into ever smaller areas and squeezing displaced populations into overcrowded sites with collapsing services. </w:t>
      </w:r>
    </w:p>
    <w:p w14:paraId="50C25C5C" w14:textId="77777777" w:rsidR="000A126F" w:rsidRPr="00003FC6" w:rsidRDefault="000A126F" w:rsidP="000A126F">
      <w:pPr>
        <w:rPr>
          <w:bCs/>
          <w:szCs w:val="22"/>
          <w:lang w:val="en-US"/>
        </w:rPr>
      </w:pPr>
      <w:r w:rsidRPr="00003FC6">
        <w:rPr>
          <w:bCs/>
          <w:szCs w:val="22"/>
          <w:lang w:val="en-US"/>
        </w:rPr>
        <w:t>Amid mounting international pressure, a new ceasefire took effect on 10 October under a US-led 20-point plan, later endorsed by UN Security Council Resolution 2803, which authorized the deployment of an International Stabilization Force. While this truce enabled limited humanitarian scale-up, violations and access restrictions persisted. Rafah remained closed, aid volumes fell far short of needs, and operational constraints blunted the impact of the ceasefire. Winter storms, including Storm Byron, flooded displacement sites, destroyed makeshift shelters, and caused multiple deaths (including of at least one child due to hypothermia). An updated IPC anlyses in December reported that famine was no longer occurring in Gaza, but the situation remained critical and highly fragile, with over three</w:t>
      </w:r>
      <w:r w:rsidRPr="00003FC6">
        <w:rPr>
          <w:rFonts w:ascii="Cambria Math" w:hAnsi="Cambria Math" w:cs="Cambria Math"/>
          <w:bCs/>
          <w:szCs w:val="22"/>
          <w:lang w:val="en-US"/>
        </w:rPr>
        <w:t>‑</w:t>
      </w:r>
      <w:r w:rsidRPr="00003FC6">
        <w:rPr>
          <w:bCs/>
          <w:szCs w:val="22"/>
          <w:lang w:val="en-US"/>
        </w:rPr>
        <w:t>quarters of the population still facing acute hunger.</w:t>
      </w:r>
    </w:p>
    <w:p w14:paraId="4B5E0BE4" w14:textId="77777777" w:rsidR="000A126F" w:rsidRPr="00003FC6" w:rsidRDefault="000A126F" w:rsidP="000A126F">
      <w:pPr>
        <w:rPr>
          <w:bCs/>
          <w:szCs w:val="22"/>
          <w:lang w:val="en-US"/>
        </w:rPr>
      </w:pPr>
      <w:r w:rsidRPr="00003FC6">
        <w:rPr>
          <w:bCs/>
          <w:szCs w:val="22"/>
          <w:lang w:val="en-US"/>
        </w:rPr>
        <w:t>Despite immense challenges, 12,000 Palestinian UNRWA staff continue to deliver services to an entire population in need. UNRWA remains the largest humanitarian actor in Gaza and the only organization operating across all sectors except food distribution, where Israeli legislation prevents the Agency from importing supplies.</w:t>
      </w:r>
    </w:p>
    <w:p w14:paraId="71FAF4D4" w14:textId="77777777" w:rsidR="000A126F" w:rsidRDefault="000A126F" w:rsidP="000A126F">
      <w:pPr>
        <w:rPr>
          <w:b/>
          <w:szCs w:val="22"/>
          <w:lang w:val="en-US"/>
        </w:rPr>
      </w:pPr>
      <w:r>
        <w:rPr>
          <w:b/>
          <w:szCs w:val="22"/>
          <w:lang w:val="en-US"/>
        </w:rPr>
        <w:t>Need and urgency of the position:</w:t>
      </w:r>
    </w:p>
    <w:p w14:paraId="438F6266" w14:textId="12B81891" w:rsidR="000A126F" w:rsidRPr="001110A5" w:rsidRDefault="000A126F" w:rsidP="000A126F">
      <w:pPr>
        <w:rPr>
          <w:bCs/>
          <w:szCs w:val="22"/>
          <w:lang w:val="en-US"/>
        </w:rPr>
      </w:pPr>
      <w:r w:rsidRPr="001110A5">
        <w:rPr>
          <w:bCs/>
          <w:szCs w:val="22"/>
          <w:lang w:val="en-US"/>
        </w:rPr>
        <w:t xml:space="preserve">UNRWA WASH is one of the main providers of WASH services within the Gaza strip, in that sense the sanitation office within the Gaza Field Office is responsible for several activities such as water trucking, construction and rehabilitation of water well, rehabilitation of water and sewage networks, solid waste management </w:t>
      </w:r>
      <w:r w:rsidRPr="001110A5">
        <w:rPr>
          <w:bCs/>
          <w:szCs w:val="22"/>
          <w:lang w:val="en-US"/>
        </w:rPr>
        <w:t>and</w:t>
      </w:r>
      <w:r w:rsidRPr="001110A5">
        <w:rPr>
          <w:bCs/>
          <w:szCs w:val="22"/>
          <w:lang w:val="en-US"/>
        </w:rPr>
        <w:t xml:space="preserve"> hygiene promotion. The population serve with at least one of this WASH services is of 1.8M people, and considering the scale and the level of the humanitarian emergency, the sanitation office needs </w:t>
      </w:r>
      <w:r>
        <w:rPr>
          <w:bCs/>
          <w:szCs w:val="22"/>
          <w:lang w:val="en-US"/>
        </w:rPr>
        <w:t>urgently the support of a dedicated information management that in coordination with the national staff will ensure the proper process of the information collected in the field, and the development of dedicated assessments that will strengthen our operations with an evidence based approach</w:t>
      </w:r>
      <w:r w:rsidRPr="001110A5">
        <w:rPr>
          <w:bCs/>
          <w:szCs w:val="22"/>
          <w:lang w:val="en-US"/>
        </w:rPr>
        <w:t xml:space="preserve">. </w:t>
      </w:r>
    </w:p>
    <w:p w14:paraId="6EBEC6C8" w14:textId="77777777" w:rsidR="000A126F" w:rsidRDefault="000A126F" w:rsidP="000A126F">
      <w:pPr>
        <w:rPr>
          <w:b/>
          <w:szCs w:val="22"/>
          <w:lang w:val="en-US"/>
        </w:rPr>
      </w:pPr>
      <w:r>
        <w:rPr>
          <w:b/>
          <w:szCs w:val="22"/>
          <w:lang w:val="en-US"/>
        </w:rPr>
        <w:lastRenderedPageBreak/>
        <w:t>Exit plan and handover:</w:t>
      </w:r>
    </w:p>
    <w:p w14:paraId="3FA4FE8C" w14:textId="0B4DB9A4" w:rsidR="000A126F" w:rsidRPr="001C762C" w:rsidRDefault="000A126F" w:rsidP="005A5CB5">
      <w:pPr>
        <w:rPr>
          <w:b/>
          <w:szCs w:val="22"/>
        </w:rPr>
      </w:pPr>
      <w:r w:rsidRPr="001110A5">
        <w:rPr>
          <w:bCs/>
          <w:szCs w:val="22"/>
          <w:lang w:val="en-US"/>
        </w:rPr>
        <w:t xml:space="preserve">As the needs for the position </w:t>
      </w:r>
      <w:r w:rsidR="005A5CB5" w:rsidRPr="001110A5">
        <w:rPr>
          <w:bCs/>
          <w:szCs w:val="22"/>
          <w:lang w:val="en-US"/>
        </w:rPr>
        <w:t>are</w:t>
      </w:r>
      <w:r w:rsidRPr="001110A5">
        <w:rPr>
          <w:bCs/>
          <w:szCs w:val="22"/>
          <w:lang w:val="en-US"/>
        </w:rPr>
        <w:t xml:space="preserve"> urgent, we are requesting the SBP to support us with a deployee, however, as exit strategy and handover, we are planning to either enhance the capacity of the national team and/or if funds allow us to recruit the person in question.</w:t>
      </w:r>
    </w:p>
    <w:tbl>
      <w:tblPr>
        <w:tblW w:w="6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365"/>
        <w:gridCol w:w="5752"/>
        <w:gridCol w:w="2351"/>
      </w:tblGrid>
      <w:tr w:rsidR="00763913" w:rsidRPr="001C762C" w14:paraId="751C064E" w14:textId="77777777" w:rsidTr="00271FA2">
        <w:trPr>
          <w:gridAfter w:val="1"/>
          <w:wAfter w:w="1036" w:type="pct"/>
          <w:trHeight w:val="288"/>
        </w:trPr>
        <w:tc>
          <w:tcPr>
            <w:tcW w:w="3964" w:type="pct"/>
            <w:gridSpan w:val="3"/>
            <w:shd w:val="clear" w:color="auto" w:fill="C0C0C0"/>
            <w:vAlign w:val="center"/>
          </w:tcPr>
          <w:p w14:paraId="72F32695" w14:textId="77777777" w:rsidR="00763913" w:rsidRPr="001C762C" w:rsidRDefault="00763913" w:rsidP="00771842">
            <w:pPr>
              <w:pStyle w:val="Heading1"/>
            </w:pPr>
            <w:r w:rsidRPr="001C762C">
              <w:t>I. Position Information</w:t>
            </w:r>
          </w:p>
        </w:tc>
      </w:tr>
      <w:tr w:rsidR="000A7B52" w:rsidRPr="001C762C" w14:paraId="7F676D2F" w14:textId="77777777" w:rsidTr="00271FA2">
        <w:trPr>
          <w:gridAfter w:val="1"/>
          <w:wAfter w:w="1036" w:type="pct"/>
        </w:trPr>
        <w:tc>
          <w:tcPr>
            <w:tcW w:w="1268" w:type="pct"/>
          </w:tcPr>
          <w:p w14:paraId="4F2AD8FE" w14:textId="77777777" w:rsidR="000A7B52" w:rsidRPr="001C762C" w:rsidRDefault="000A7B52" w:rsidP="000A7B52">
            <w:pPr>
              <w:pStyle w:val="Title"/>
              <w:jc w:val="left"/>
              <w:rPr>
                <w:szCs w:val="22"/>
              </w:rPr>
            </w:pPr>
            <w:r w:rsidRPr="001C762C">
              <w:rPr>
                <w:szCs w:val="22"/>
              </w:rPr>
              <w:t>Position title</w:t>
            </w:r>
          </w:p>
        </w:tc>
        <w:tc>
          <w:tcPr>
            <w:tcW w:w="2696" w:type="pct"/>
            <w:gridSpan w:val="2"/>
          </w:tcPr>
          <w:p w14:paraId="39D36F73" w14:textId="10B85499" w:rsidR="00236CE8" w:rsidRPr="00F85F9A" w:rsidRDefault="00F85F9A" w:rsidP="00236CE8">
            <w:pPr>
              <w:pStyle w:val="Title"/>
              <w:jc w:val="left"/>
              <w:rPr>
                <w:szCs w:val="22"/>
                <w:lang w:val="en-US"/>
              </w:rPr>
            </w:pPr>
            <w:r>
              <w:rPr>
                <w:szCs w:val="22"/>
              </w:rPr>
              <w:t>Information Management WASH</w:t>
            </w:r>
          </w:p>
        </w:tc>
      </w:tr>
      <w:tr w:rsidR="000A7B52" w:rsidRPr="001C762C" w14:paraId="0859B2EE" w14:textId="77777777" w:rsidTr="00271FA2">
        <w:trPr>
          <w:gridAfter w:val="1"/>
          <w:wAfter w:w="1036" w:type="pct"/>
        </w:trPr>
        <w:tc>
          <w:tcPr>
            <w:tcW w:w="1268" w:type="pct"/>
          </w:tcPr>
          <w:p w14:paraId="3DD49F2F" w14:textId="77777777" w:rsidR="000A7B52" w:rsidRPr="001C762C" w:rsidRDefault="000A7B52" w:rsidP="000A7B52">
            <w:pPr>
              <w:pStyle w:val="Title"/>
              <w:jc w:val="left"/>
              <w:rPr>
                <w:szCs w:val="22"/>
              </w:rPr>
            </w:pPr>
            <w:r w:rsidRPr="001C762C">
              <w:rPr>
                <w:szCs w:val="22"/>
              </w:rPr>
              <w:t>Position grade</w:t>
            </w:r>
          </w:p>
        </w:tc>
        <w:tc>
          <w:tcPr>
            <w:tcW w:w="2696" w:type="pct"/>
            <w:gridSpan w:val="2"/>
          </w:tcPr>
          <w:p w14:paraId="20EB9256" w14:textId="39BF92D5" w:rsidR="000A7B52" w:rsidRPr="001C762C" w:rsidRDefault="00CC2646" w:rsidP="000A7B52">
            <w:pPr>
              <w:pStyle w:val="Title"/>
              <w:jc w:val="left"/>
              <w:rPr>
                <w:szCs w:val="22"/>
              </w:rPr>
            </w:pPr>
            <w:r>
              <w:t>P3</w:t>
            </w:r>
          </w:p>
        </w:tc>
      </w:tr>
      <w:tr w:rsidR="000A7B52" w:rsidRPr="001C762C" w14:paraId="3E954077" w14:textId="77777777" w:rsidTr="00271FA2">
        <w:trPr>
          <w:gridAfter w:val="1"/>
          <w:wAfter w:w="1036" w:type="pct"/>
        </w:trPr>
        <w:tc>
          <w:tcPr>
            <w:tcW w:w="1268" w:type="pct"/>
          </w:tcPr>
          <w:p w14:paraId="74320516" w14:textId="77777777" w:rsidR="000A7B52" w:rsidRPr="001C762C" w:rsidRDefault="000A7B52" w:rsidP="000A7B52">
            <w:pPr>
              <w:pStyle w:val="Title"/>
              <w:jc w:val="left"/>
              <w:rPr>
                <w:szCs w:val="22"/>
              </w:rPr>
            </w:pPr>
            <w:r w:rsidRPr="001C762C">
              <w:rPr>
                <w:szCs w:val="22"/>
              </w:rPr>
              <w:t>Duty station</w:t>
            </w:r>
          </w:p>
        </w:tc>
        <w:tc>
          <w:tcPr>
            <w:tcW w:w="2696" w:type="pct"/>
            <w:gridSpan w:val="2"/>
          </w:tcPr>
          <w:p w14:paraId="3DFA18C6" w14:textId="68086AB9" w:rsidR="000A7B52" w:rsidRPr="001C762C" w:rsidRDefault="00CC057E" w:rsidP="000A7B52">
            <w:pPr>
              <w:pStyle w:val="Title"/>
              <w:jc w:val="left"/>
              <w:rPr>
                <w:szCs w:val="22"/>
              </w:rPr>
            </w:pPr>
            <w:r>
              <w:rPr>
                <w:szCs w:val="22"/>
              </w:rPr>
              <w:t>Amman</w:t>
            </w:r>
          </w:p>
        </w:tc>
      </w:tr>
      <w:tr w:rsidR="000A7B52" w:rsidRPr="001C762C" w14:paraId="43739FD3" w14:textId="77777777" w:rsidTr="00271FA2">
        <w:trPr>
          <w:gridAfter w:val="1"/>
          <w:wAfter w:w="1036" w:type="pct"/>
        </w:trPr>
        <w:tc>
          <w:tcPr>
            <w:tcW w:w="1268" w:type="pct"/>
          </w:tcPr>
          <w:p w14:paraId="7ED6FB94" w14:textId="77777777" w:rsidR="000A7B52" w:rsidRPr="001C762C" w:rsidRDefault="000A7B52" w:rsidP="000A7B52">
            <w:pPr>
              <w:pStyle w:val="Title"/>
              <w:jc w:val="left"/>
              <w:rPr>
                <w:szCs w:val="22"/>
              </w:rPr>
            </w:pPr>
            <w:r w:rsidRPr="001C762C">
              <w:rPr>
                <w:szCs w:val="22"/>
              </w:rPr>
              <w:t>Position number</w:t>
            </w:r>
          </w:p>
        </w:tc>
        <w:tc>
          <w:tcPr>
            <w:tcW w:w="2696" w:type="pct"/>
            <w:gridSpan w:val="2"/>
          </w:tcPr>
          <w:p w14:paraId="187E619E" w14:textId="3BB0CF37" w:rsidR="000A7B52" w:rsidRPr="001C762C" w:rsidRDefault="00CC057E" w:rsidP="000A7B52">
            <w:pPr>
              <w:pStyle w:val="Title"/>
              <w:jc w:val="left"/>
              <w:rPr>
                <w:szCs w:val="22"/>
              </w:rPr>
            </w:pPr>
            <w:r>
              <w:rPr>
                <w:szCs w:val="22"/>
              </w:rPr>
              <w:t>Stand By Partner</w:t>
            </w:r>
          </w:p>
        </w:tc>
      </w:tr>
      <w:tr w:rsidR="000A7B52" w:rsidRPr="001C762C" w14:paraId="7026763F" w14:textId="77777777" w:rsidTr="00271FA2">
        <w:trPr>
          <w:gridAfter w:val="1"/>
          <w:wAfter w:w="1036" w:type="pct"/>
        </w:trPr>
        <w:tc>
          <w:tcPr>
            <w:tcW w:w="1268" w:type="pct"/>
          </w:tcPr>
          <w:p w14:paraId="45C728AF" w14:textId="60460904" w:rsidR="000A7B52" w:rsidRPr="001C762C" w:rsidRDefault="00056F60" w:rsidP="000A7B52">
            <w:pPr>
              <w:pStyle w:val="Title"/>
              <w:jc w:val="left"/>
              <w:rPr>
                <w:szCs w:val="22"/>
              </w:rPr>
            </w:pPr>
            <w:r>
              <w:rPr>
                <w:szCs w:val="22"/>
              </w:rPr>
              <w:t>Office</w:t>
            </w:r>
          </w:p>
        </w:tc>
        <w:tc>
          <w:tcPr>
            <w:tcW w:w="2696" w:type="pct"/>
            <w:gridSpan w:val="2"/>
          </w:tcPr>
          <w:p w14:paraId="0470A2E9" w14:textId="39502074" w:rsidR="000A7B52" w:rsidRPr="001C762C" w:rsidRDefault="00056F60" w:rsidP="000A7B52">
            <w:pPr>
              <w:pStyle w:val="Title"/>
              <w:jc w:val="left"/>
              <w:rPr>
                <w:szCs w:val="22"/>
              </w:rPr>
            </w:pPr>
            <w:r>
              <w:t>Gaza field Office</w:t>
            </w:r>
          </w:p>
        </w:tc>
      </w:tr>
      <w:tr w:rsidR="00F41EFD" w:rsidRPr="001C762C" w14:paraId="37E1D702" w14:textId="77777777" w:rsidTr="00271FA2">
        <w:trPr>
          <w:gridAfter w:val="1"/>
          <w:wAfter w:w="1036" w:type="pct"/>
        </w:trPr>
        <w:tc>
          <w:tcPr>
            <w:tcW w:w="1268" w:type="pct"/>
          </w:tcPr>
          <w:p w14:paraId="0E93322C" w14:textId="77777777" w:rsidR="00F41EFD" w:rsidRPr="001C762C" w:rsidRDefault="00F41EFD" w:rsidP="00F41EFD">
            <w:pPr>
              <w:pStyle w:val="Title"/>
              <w:jc w:val="left"/>
              <w:rPr>
                <w:szCs w:val="22"/>
              </w:rPr>
            </w:pPr>
            <w:r w:rsidRPr="001C762C">
              <w:rPr>
                <w:szCs w:val="22"/>
              </w:rPr>
              <w:t>Organizational unit</w:t>
            </w:r>
          </w:p>
        </w:tc>
        <w:tc>
          <w:tcPr>
            <w:tcW w:w="2696" w:type="pct"/>
            <w:gridSpan w:val="2"/>
          </w:tcPr>
          <w:p w14:paraId="3FF86906" w14:textId="43E5B209" w:rsidR="00F41EFD" w:rsidRPr="001C762C" w:rsidRDefault="00B36774" w:rsidP="00F41EFD">
            <w:pPr>
              <w:pStyle w:val="Title"/>
              <w:jc w:val="left"/>
              <w:rPr>
                <w:szCs w:val="22"/>
              </w:rPr>
            </w:pPr>
            <w:r>
              <w:t>ICIP Sanitation Office, Gaza Field Office</w:t>
            </w:r>
            <w:r w:rsidR="00A52A35">
              <w:t xml:space="preserve"> </w:t>
            </w:r>
          </w:p>
        </w:tc>
      </w:tr>
      <w:tr w:rsidR="00F41EFD" w:rsidRPr="001C762C" w14:paraId="2139F244" w14:textId="77777777" w:rsidTr="00271FA2">
        <w:trPr>
          <w:gridAfter w:val="1"/>
          <w:wAfter w:w="1036" w:type="pct"/>
        </w:trPr>
        <w:tc>
          <w:tcPr>
            <w:tcW w:w="1268" w:type="pct"/>
          </w:tcPr>
          <w:p w14:paraId="09FFB3B8" w14:textId="77777777" w:rsidR="00F41EFD" w:rsidRPr="001C762C" w:rsidRDefault="00F41EFD" w:rsidP="00F41EFD">
            <w:pPr>
              <w:pStyle w:val="Title"/>
              <w:rPr>
                <w:szCs w:val="22"/>
              </w:rPr>
            </w:pPr>
            <w:r w:rsidRPr="001C762C">
              <w:rPr>
                <w:szCs w:val="22"/>
              </w:rPr>
              <w:t xml:space="preserve">Reports directly to </w:t>
            </w:r>
          </w:p>
        </w:tc>
        <w:tc>
          <w:tcPr>
            <w:tcW w:w="2696" w:type="pct"/>
            <w:gridSpan w:val="2"/>
          </w:tcPr>
          <w:p w14:paraId="319E4E98" w14:textId="58B1F657" w:rsidR="00F41EFD" w:rsidRPr="001C762C" w:rsidRDefault="004262EF" w:rsidP="00F41EFD">
            <w:pPr>
              <w:pStyle w:val="Title"/>
              <w:rPr>
                <w:szCs w:val="22"/>
              </w:rPr>
            </w:pPr>
            <w:r>
              <w:t>Senior WASH Technical Coordinator</w:t>
            </w:r>
            <w:r w:rsidR="00A52A35">
              <w:t xml:space="preserve"> </w:t>
            </w:r>
          </w:p>
        </w:tc>
      </w:tr>
      <w:tr w:rsidR="00F41EFD" w:rsidRPr="001C762C" w14:paraId="479BB9EA" w14:textId="77777777" w:rsidTr="00271FA2">
        <w:trPr>
          <w:gridAfter w:val="1"/>
          <w:wAfter w:w="1036" w:type="pct"/>
        </w:trPr>
        <w:tc>
          <w:tcPr>
            <w:tcW w:w="1268" w:type="pct"/>
          </w:tcPr>
          <w:p w14:paraId="470FD466" w14:textId="77777777" w:rsidR="00F41EFD" w:rsidRPr="001C762C" w:rsidRDefault="00F41EFD" w:rsidP="00F41EFD">
            <w:pPr>
              <w:pStyle w:val="Title"/>
              <w:rPr>
                <w:szCs w:val="22"/>
              </w:rPr>
            </w:pPr>
            <w:r w:rsidRPr="001C762C">
              <w:rPr>
                <w:szCs w:val="22"/>
              </w:rPr>
              <w:t>Number of Direct Reports</w:t>
            </w:r>
          </w:p>
        </w:tc>
        <w:tc>
          <w:tcPr>
            <w:tcW w:w="2696" w:type="pct"/>
            <w:gridSpan w:val="2"/>
          </w:tcPr>
          <w:p w14:paraId="455421A6" w14:textId="18AAC4FD" w:rsidR="00F41EFD" w:rsidRPr="001C762C" w:rsidRDefault="00F41EFD" w:rsidP="00F41EFD">
            <w:pPr>
              <w:pStyle w:val="Title"/>
              <w:rPr>
                <w:szCs w:val="22"/>
              </w:rPr>
            </w:pPr>
          </w:p>
        </w:tc>
      </w:tr>
      <w:tr w:rsidR="00F41EFD" w:rsidRPr="001C762C" w14:paraId="5315F7E1" w14:textId="77777777" w:rsidTr="00271FA2">
        <w:trPr>
          <w:gridAfter w:val="1"/>
          <w:wAfter w:w="1036" w:type="pct"/>
          <w:trHeight w:val="288"/>
        </w:trPr>
        <w:tc>
          <w:tcPr>
            <w:tcW w:w="3964" w:type="pct"/>
            <w:gridSpan w:val="3"/>
            <w:shd w:val="clear" w:color="auto" w:fill="C0C0C0"/>
            <w:vAlign w:val="center"/>
          </w:tcPr>
          <w:p w14:paraId="3C383354" w14:textId="77777777" w:rsidR="00F41EFD" w:rsidRPr="001C762C" w:rsidRDefault="00F41EFD" w:rsidP="00F41EFD">
            <w:pPr>
              <w:pStyle w:val="Heading1"/>
              <w:jc w:val="left"/>
            </w:pPr>
            <w:r w:rsidRPr="001C762C">
              <w:t>II. Organizational Context and Scope</w:t>
            </w:r>
          </w:p>
        </w:tc>
      </w:tr>
      <w:tr w:rsidR="00F41EFD" w:rsidRPr="001C762C" w14:paraId="2183D78F" w14:textId="77777777" w:rsidTr="00271FA2">
        <w:trPr>
          <w:gridAfter w:val="1"/>
          <w:wAfter w:w="1036" w:type="pct"/>
          <w:trHeight w:val="965"/>
        </w:trPr>
        <w:tc>
          <w:tcPr>
            <w:tcW w:w="3964" w:type="pct"/>
            <w:gridSpan w:val="3"/>
            <w:tcMar>
              <w:top w:w="142" w:type="dxa"/>
              <w:bottom w:w="142" w:type="dxa"/>
            </w:tcMar>
          </w:tcPr>
          <w:p w14:paraId="0CD34ED4" w14:textId="5ECAC240" w:rsidR="00F41EFD" w:rsidRPr="001C762C" w:rsidRDefault="00904BB4" w:rsidP="00F41EFD">
            <w:pPr>
              <w:rPr>
                <w:i/>
                <w:iCs/>
                <w:color w:val="FF0000"/>
              </w:rPr>
            </w:pPr>
            <w:r>
              <w:t>U</w:t>
            </w:r>
            <w:r w:rsidR="00AE7825" w:rsidRPr="001C762C">
              <w:t xml:space="preserve">nder the overall </w:t>
            </w:r>
            <w:r>
              <w:t xml:space="preserve">supervision </w:t>
            </w:r>
            <w:r w:rsidR="00AE7825" w:rsidRPr="001C762C">
              <w:t xml:space="preserve">of the </w:t>
            </w:r>
            <w:r w:rsidR="00166DE8" w:rsidRPr="00166DE8">
              <w:t>Snr Dep Director of UNRWA Affairs</w:t>
            </w:r>
            <w:r w:rsidR="00166DE8">
              <w:t xml:space="preserve"> </w:t>
            </w:r>
            <w:r w:rsidR="004262EF">
              <w:t>and</w:t>
            </w:r>
            <w:r>
              <w:t xml:space="preserve"> </w:t>
            </w:r>
            <w:r w:rsidR="00AE7825" w:rsidRPr="001C762C">
              <w:t xml:space="preserve">direct supervision of the </w:t>
            </w:r>
            <w:r w:rsidR="004262EF">
              <w:t xml:space="preserve">Senior WASH Technical Advisor </w:t>
            </w:r>
            <w:r w:rsidR="004262EF" w:rsidRPr="001C762C">
              <w:t>the</w:t>
            </w:r>
            <w:r w:rsidR="00597569">
              <w:t xml:space="preserve"> WASH </w:t>
            </w:r>
            <w:r w:rsidR="00F85F9A">
              <w:t>Information Management</w:t>
            </w:r>
            <w:r w:rsidR="00F13FD0">
              <w:t xml:space="preserve"> </w:t>
            </w:r>
            <w:r w:rsidR="00AE7825" w:rsidRPr="001C762C">
              <w:t xml:space="preserve">candidate will be responsible </w:t>
            </w:r>
            <w:r w:rsidR="00CC2646">
              <w:t>of the</w:t>
            </w:r>
            <w:r w:rsidR="00AE7825" w:rsidRPr="001C762C">
              <w:t xml:space="preserve"> successful </w:t>
            </w:r>
            <w:r w:rsidR="004262EF">
              <w:t>support, coordination and monitoring</w:t>
            </w:r>
            <w:r w:rsidR="00AE7825" w:rsidRPr="001C762C">
              <w:t xml:space="preserve"> and</w:t>
            </w:r>
            <w:r w:rsidR="004262EF">
              <w:t xml:space="preserve"> </w:t>
            </w:r>
            <w:r w:rsidR="00AE7825" w:rsidRPr="001C762C">
              <w:t>of</w:t>
            </w:r>
            <w:r w:rsidR="004262EF">
              <w:t xml:space="preserve"> the</w:t>
            </w:r>
            <w:r w:rsidR="00AE7825" w:rsidRPr="001C762C">
              <w:t xml:space="preserve"> Water, Sanitation and Hygiene (WASH) </w:t>
            </w:r>
            <w:r w:rsidR="004262EF">
              <w:t>WASH response in Gaza for</w:t>
            </w:r>
            <w:r w:rsidR="00166DE8">
              <w:t xml:space="preserve"> UNRWA</w:t>
            </w:r>
            <w:r w:rsidR="004262EF">
              <w:t xml:space="preserve"> and another WASH partners in the Gaza response.</w:t>
            </w:r>
          </w:p>
        </w:tc>
      </w:tr>
      <w:tr w:rsidR="00F41EFD" w:rsidRPr="001C762C" w14:paraId="1B0EC094" w14:textId="77777777" w:rsidTr="00271FA2">
        <w:trPr>
          <w:gridAfter w:val="1"/>
          <w:wAfter w:w="1036" w:type="pct"/>
          <w:trHeight w:val="288"/>
        </w:trPr>
        <w:tc>
          <w:tcPr>
            <w:tcW w:w="3964" w:type="pct"/>
            <w:gridSpan w:val="3"/>
            <w:shd w:val="clear" w:color="auto" w:fill="C0C0C0"/>
            <w:vAlign w:val="center"/>
          </w:tcPr>
          <w:p w14:paraId="59F159CC" w14:textId="77777777" w:rsidR="00F41EFD" w:rsidRPr="001C762C" w:rsidRDefault="00F41EFD" w:rsidP="00F41EFD">
            <w:pPr>
              <w:pStyle w:val="Heading1"/>
            </w:pPr>
            <w:r w:rsidRPr="001C762C">
              <w:t>III. Responsibilities and Accountabilities</w:t>
            </w:r>
          </w:p>
        </w:tc>
      </w:tr>
      <w:tr w:rsidR="00F41EFD" w:rsidRPr="001C762C" w14:paraId="31F1F18F" w14:textId="77777777" w:rsidTr="00271FA2">
        <w:trPr>
          <w:gridAfter w:val="1"/>
          <w:wAfter w:w="1036" w:type="pct"/>
          <w:trHeight w:val="261"/>
        </w:trPr>
        <w:tc>
          <w:tcPr>
            <w:tcW w:w="3964" w:type="pct"/>
            <w:gridSpan w:val="3"/>
            <w:tcBorders>
              <w:bottom w:val="single" w:sz="4" w:space="0" w:color="auto"/>
            </w:tcBorders>
          </w:tcPr>
          <w:p w14:paraId="1FFE9C99" w14:textId="77777777" w:rsidR="00F41EFD" w:rsidRPr="003643EB" w:rsidRDefault="00F41EFD" w:rsidP="00F41EFD">
            <w:pPr>
              <w:pStyle w:val="Default"/>
              <w:jc w:val="both"/>
              <w:rPr>
                <w:color w:val="auto"/>
              </w:rPr>
            </w:pPr>
          </w:p>
          <w:p w14:paraId="06C2BFD2" w14:textId="652C24AD" w:rsidR="00D33755" w:rsidRPr="00C71F7F" w:rsidRDefault="003643EB" w:rsidP="00D33755">
            <w:pPr>
              <w:numPr>
                <w:ilvl w:val="0"/>
                <w:numId w:val="39"/>
              </w:numPr>
              <w:adjustRightInd/>
              <w:spacing w:after="0" w:line="240" w:lineRule="exact"/>
              <w:ind w:left="720" w:right="48"/>
              <w:contextualSpacing/>
            </w:pPr>
            <w:bookmarkStart w:id="0" w:name="_Hlk520732609"/>
            <w:r w:rsidRPr="003643EB">
              <w:rPr>
                <w:b/>
                <w:bCs/>
              </w:rPr>
              <w:t>Strategy</w:t>
            </w:r>
            <w:r w:rsidRPr="003643EB">
              <w:t xml:space="preserve">: </w:t>
            </w:r>
            <w:r w:rsidR="004262EF">
              <w:t>Support the d</w:t>
            </w:r>
            <w:r w:rsidRPr="003643EB">
              <w:rPr>
                <w:iCs/>
                <w:spacing w:val="1"/>
              </w:rPr>
              <w:t>e</w:t>
            </w:r>
            <w:r w:rsidRPr="003643EB">
              <w:rPr>
                <w:iCs/>
                <w:spacing w:val="-1"/>
              </w:rPr>
              <w:t>v</w:t>
            </w:r>
            <w:r w:rsidRPr="003643EB">
              <w:rPr>
                <w:iCs/>
                <w:spacing w:val="1"/>
              </w:rPr>
              <w:t>e</w:t>
            </w:r>
            <w:r w:rsidRPr="003643EB">
              <w:rPr>
                <w:iCs/>
              </w:rPr>
              <w:t>lop</w:t>
            </w:r>
            <w:r w:rsidR="004262EF">
              <w:rPr>
                <w:iCs/>
              </w:rPr>
              <w:t>ment</w:t>
            </w:r>
            <w:r w:rsidRPr="003643EB">
              <w:rPr>
                <w:iCs/>
                <w:spacing w:val="-9"/>
              </w:rPr>
              <w:t xml:space="preserve"> </w:t>
            </w:r>
            <w:r w:rsidRPr="003643EB">
              <w:rPr>
                <w:iCs/>
                <w:spacing w:val="1"/>
              </w:rPr>
              <w:t>a</w:t>
            </w:r>
            <w:r w:rsidRPr="003643EB">
              <w:rPr>
                <w:iCs/>
                <w:spacing w:val="-1"/>
              </w:rPr>
              <w:t>n</w:t>
            </w:r>
            <w:r w:rsidRPr="003643EB">
              <w:rPr>
                <w:iCs/>
              </w:rPr>
              <w:t>d</w:t>
            </w:r>
            <w:r w:rsidRPr="003643EB">
              <w:rPr>
                <w:iCs/>
                <w:spacing w:val="-5"/>
              </w:rPr>
              <w:t xml:space="preserve"> ensure the execution of </w:t>
            </w:r>
            <w:r w:rsidRPr="003643EB">
              <w:rPr>
                <w:iCs/>
                <w:spacing w:val="-1"/>
              </w:rPr>
              <w:t xml:space="preserve">the WASH strategy for </w:t>
            </w:r>
            <w:r w:rsidR="00C44E44">
              <w:rPr>
                <w:iCs/>
                <w:spacing w:val="-1"/>
              </w:rPr>
              <w:t xml:space="preserve">UNRWA </w:t>
            </w:r>
            <w:r w:rsidRPr="003643EB">
              <w:rPr>
                <w:iCs/>
                <w:spacing w:val="-1"/>
              </w:rPr>
              <w:t xml:space="preserve">in </w:t>
            </w:r>
            <w:r w:rsidR="004262EF">
              <w:rPr>
                <w:iCs/>
                <w:spacing w:val="-1"/>
              </w:rPr>
              <w:t>Gaza and other WASH partners within the Gaza response</w:t>
            </w:r>
            <w:r w:rsidR="00D33755">
              <w:rPr>
                <w:iCs/>
                <w:spacing w:val="-1"/>
              </w:rPr>
              <w:t xml:space="preserve"> through the information management role</w:t>
            </w:r>
          </w:p>
          <w:p w14:paraId="3DBA6433" w14:textId="71232288" w:rsidR="00C71F7F" w:rsidRPr="00C71F7F" w:rsidRDefault="00C71F7F" w:rsidP="00D33755">
            <w:pPr>
              <w:numPr>
                <w:ilvl w:val="0"/>
                <w:numId w:val="39"/>
              </w:numPr>
              <w:adjustRightInd/>
              <w:spacing w:after="0" w:line="240" w:lineRule="exact"/>
              <w:ind w:left="720" w:right="48"/>
              <w:contextualSpacing/>
            </w:pPr>
            <w:r>
              <w:rPr>
                <w:b/>
                <w:bCs/>
              </w:rPr>
              <w:t xml:space="preserve">IM </w:t>
            </w:r>
            <w:r w:rsidR="008E246C">
              <w:rPr>
                <w:b/>
                <w:bCs/>
              </w:rPr>
              <w:t>functions</w:t>
            </w:r>
            <w:r w:rsidR="00E934BE">
              <w:rPr>
                <w:b/>
                <w:bCs/>
              </w:rPr>
              <w:t xml:space="preserve">: </w:t>
            </w:r>
            <w:r w:rsidR="00E934BE">
              <w:t>This are related with the expected functions that need to be developed within the period of deployment.</w:t>
            </w:r>
          </w:p>
          <w:p w14:paraId="1158C4F6" w14:textId="7992C450" w:rsidR="00C71F7F" w:rsidRDefault="00C71F7F" w:rsidP="008E246C">
            <w:pPr>
              <w:pStyle w:val="ListParagraph"/>
              <w:numPr>
                <w:ilvl w:val="1"/>
                <w:numId w:val="39"/>
              </w:numPr>
              <w:spacing w:after="0" w:line="240" w:lineRule="exact"/>
              <w:ind w:right="48"/>
              <w:contextualSpacing/>
            </w:pPr>
            <w:r w:rsidRPr="00C71F7F">
              <w:t xml:space="preserve">Create and </w:t>
            </w:r>
            <w:r w:rsidR="008E246C" w:rsidRPr="00C71F7F">
              <w:t>implement</w:t>
            </w:r>
            <w:r w:rsidRPr="00C71F7F">
              <w:t xml:space="preserve"> an IM strategy and data collection and analysis plan that consider the information needs of </w:t>
            </w:r>
            <w:r w:rsidR="008E246C">
              <w:t xml:space="preserve">the WASH unit, </w:t>
            </w:r>
            <w:r w:rsidRPr="00C71F7F">
              <w:t>and that are compliant with standards and protocols for ethical data and information management</w:t>
            </w:r>
            <w:r w:rsidR="008E246C">
              <w:t xml:space="preserve"> from UNRWA.</w:t>
            </w:r>
          </w:p>
          <w:p w14:paraId="342A298E" w14:textId="77777777" w:rsidR="008E246C" w:rsidRDefault="00C71F7F" w:rsidP="008E246C">
            <w:pPr>
              <w:pStyle w:val="ListParagraph"/>
              <w:numPr>
                <w:ilvl w:val="1"/>
                <w:numId w:val="39"/>
              </w:numPr>
              <w:spacing w:after="0" w:line="240" w:lineRule="exact"/>
              <w:ind w:right="48"/>
              <w:contextualSpacing/>
            </w:pPr>
            <w:r w:rsidRPr="00C71F7F">
              <w:t xml:space="preserve">Implement regular secondary data reviews and primary data collection including designing questionnaires using appropriate tools,  </w:t>
            </w:r>
          </w:p>
          <w:p w14:paraId="2533B101" w14:textId="77777777" w:rsidR="008E246C" w:rsidRDefault="00C71F7F" w:rsidP="008E246C">
            <w:pPr>
              <w:pStyle w:val="ListParagraph"/>
              <w:numPr>
                <w:ilvl w:val="1"/>
                <w:numId w:val="39"/>
              </w:numPr>
              <w:spacing w:after="0" w:line="240" w:lineRule="exact"/>
              <w:ind w:right="48"/>
              <w:contextualSpacing/>
            </w:pPr>
            <w:r w:rsidRPr="00C71F7F">
              <w:t>Conduct data processing including organizing, cleaning, triangulating, evaluating, and validating the data</w:t>
            </w:r>
          </w:p>
          <w:p w14:paraId="18AC7B9E" w14:textId="77777777" w:rsidR="00BB1B29" w:rsidRDefault="00C71F7F" w:rsidP="008E246C">
            <w:pPr>
              <w:pStyle w:val="ListParagraph"/>
              <w:numPr>
                <w:ilvl w:val="1"/>
                <w:numId w:val="39"/>
              </w:numPr>
              <w:spacing w:after="0" w:line="240" w:lineRule="exact"/>
              <w:ind w:right="48"/>
              <w:contextualSpacing/>
            </w:pPr>
            <w:r w:rsidRPr="00C71F7F">
              <w:t xml:space="preserve">Analyze data to meet identified information needs </w:t>
            </w:r>
            <w:r w:rsidR="008E246C">
              <w:t xml:space="preserve">from different projects and </w:t>
            </w:r>
            <w:r w:rsidR="00BB1B29">
              <w:t>reports from different units and executive office.</w:t>
            </w:r>
          </w:p>
          <w:p w14:paraId="269AF437" w14:textId="45F17AC4" w:rsidR="00BB1B29" w:rsidRDefault="00C71F7F" w:rsidP="00BB1B29">
            <w:pPr>
              <w:pStyle w:val="ListParagraph"/>
              <w:numPr>
                <w:ilvl w:val="1"/>
                <w:numId w:val="39"/>
              </w:numPr>
              <w:spacing w:after="0" w:line="240" w:lineRule="exact"/>
              <w:ind w:right="48"/>
              <w:contextualSpacing/>
            </w:pPr>
            <w:r w:rsidRPr="00C71F7F">
              <w:t>Create accurate, quality, and timely information product</w:t>
            </w:r>
            <w:r w:rsidR="00BB1B29">
              <w:t>s while m</w:t>
            </w:r>
            <w:r w:rsidR="00BB1B29" w:rsidRPr="00C71F7F">
              <w:t>aintain</w:t>
            </w:r>
            <w:r w:rsidR="00BB1B29">
              <w:t>ing</w:t>
            </w:r>
            <w:r w:rsidRPr="00C71F7F">
              <w:t xml:space="preserve"> and ensur</w:t>
            </w:r>
            <w:r w:rsidR="00BB1B29">
              <w:t>ing</w:t>
            </w:r>
            <w:r w:rsidRPr="00C71F7F">
              <w:t xml:space="preserve"> the accessibility of a common and shared secure storage system</w:t>
            </w:r>
            <w:r w:rsidR="00BB1B29">
              <w:t>.</w:t>
            </w:r>
          </w:p>
          <w:p w14:paraId="7340CBAA" w14:textId="1DE180D3" w:rsidR="00D33755" w:rsidRDefault="00BB1B29" w:rsidP="00D33755">
            <w:pPr>
              <w:pStyle w:val="ListParagraph"/>
              <w:numPr>
                <w:ilvl w:val="1"/>
                <w:numId w:val="39"/>
              </w:numPr>
              <w:spacing w:after="0" w:line="240" w:lineRule="exact"/>
              <w:ind w:right="48"/>
              <w:contextualSpacing/>
            </w:pPr>
            <w:r>
              <w:t xml:space="preserve">Work on </w:t>
            </w:r>
            <w:r w:rsidR="00C71F7F" w:rsidRPr="00C71F7F">
              <w:t xml:space="preserve">feedback on IM products and use to make improvements.  </w:t>
            </w:r>
          </w:p>
          <w:p w14:paraId="75507903" w14:textId="77777777" w:rsidR="00D33755" w:rsidRPr="003643EB" w:rsidRDefault="00D33755" w:rsidP="00D33755">
            <w:pPr>
              <w:adjustRightInd/>
              <w:spacing w:after="0" w:line="240" w:lineRule="exact"/>
              <w:ind w:right="48"/>
              <w:contextualSpacing/>
            </w:pPr>
          </w:p>
          <w:p w14:paraId="5712A616" w14:textId="3EE7667B" w:rsidR="003643EB" w:rsidRPr="00E934BE" w:rsidRDefault="00E934BE" w:rsidP="003643EB">
            <w:pPr>
              <w:numPr>
                <w:ilvl w:val="0"/>
                <w:numId w:val="39"/>
              </w:numPr>
              <w:adjustRightInd/>
              <w:spacing w:after="0" w:line="240" w:lineRule="exact"/>
              <w:ind w:left="720" w:right="43"/>
              <w:contextualSpacing/>
            </w:pPr>
            <w:r>
              <w:rPr>
                <w:b/>
                <w:bCs/>
              </w:rPr>
              <w:t>Needs Assessment</w:t>
            </w:r>
          </w:p>
          <w:p w14:paraId="1D6287B5" w14:textId="319AB364" w:rsidR="006F5A2A" w:rsidRDefault="00E934BE" w:rsidP="00E934BE">
            <w:pPr>
              <w:pStyle w:val="ListParagraph"/>
              <w:numPr>
                <w:ilvl w:val="1"/>
                <w:numId w:val="39"/>
              </w:numPr>
              <w:spacing w:after="0" w:line="240" w:lineRule="exact"/>
              <w:ind w:right="43"/>
              <w:contextualSpacing/>
            </w:pPr>
            <w:r w:rsidRPr="00E934BE">
              <w:t xml:space="preserve">Working collaboratively with other </w:t>
            </w:r>
            <w:r w:rsidR="006F5A2A" w:rsidRPr="00E934BE">
              <w:t>members</w:t>
            </w:r>
            <w:r w:rsidR="006F5A2A">
              <w:t xml:space="preserve"> for</w:t>
            </w:r>
            <w:r w:rsidRPr="00E934BE">
              <w:t xml:space="preserve"> the planning and implementation of </w:t>
            </w:r>
            <w:r w:rsidR="006F5A2A">
              <w:t xml:space="preserve">WASH </w:t>
            </w:r>
            <w:r w:rsidRPr="00E934BE">
              <w:t>needs assessment and analysis, including joint assessments and analysis</w:t>
            </w:r>
            <w:r w:rsidR="006F5A2A">
              <w:t xml:space="preserve"> in the different geographical areas.</w:t>
            </w:r>
          </w:p>
          <w:p w14:paraId="4F44301B" w14:textId="55CAE655" w:rsidR="006F5A2A" w:rsidRDefault="00E934BE" w:rsidP="00E934BE">
            <w:pPr>
              <w:pStyle w:val="ListParagraph"/>
              <w:numPr>
                <w:ilvl w:val="1"/>
                <w:numId w:val="39"/>
              </w:numPr>
              <w:spacing w:after="0" w:line="240" w:lineRule="exact"/>
              <w:ind w:right="43"/>
              <w:contextualSpacing/>
            </w:pPr>
            <w:r w:rsidRPr="00E934BE">
              <w:t>Collect information on economic needs, markets, and price monitoring to support the equal consideration and use of all program delivery modalities (in-kind, cash, voucher, and services)</w:t>
            </w:r>
            <w:r w:rsidR="006F5A2A">
              <w:t>, to assess the potential use of Cash assistance for the WASH programme.</w:t>
            </w:r>
          </w:p>
          <w:p w14:paraId="6CA9F5AE" w14:textId="7C3D81A9" w:rsidR="00E934BE" w:rsidRPr="003643EB" w:rsidRDefault="00E934BE" w:rsidP="00E934BE">
            <w:pPr>
              <w:pStyle w:val="ListParagraph"/>
              <w:numPr>
                <w:ilvl w:val="1"/>
                <w:numId w:val="39"/>
              </w:numPr>
              <w:spacing w:after="0" w:line="240" w:lineRule="exact"/>
              <w:ind w:right="43"/>
              <w:contextualSpacing/>
            </w:pPr>
            <w:r w:rsidRPr="00E934BE">
              <w:lastRenderedPageBreak/>
              <w:t xml:space="preserve">Compare and align joint needs analysis findings with other </w:t>
            </w:r>
            <w:r w:rsidR="006F5A2A">
              <w:t>units, specially site management,</w:t>
            </w:r>
            <w:r w:rsidRPr="00E934BE">
              <w:t xml:space="preserve"> </w:t>
            </w:r>
            <w:r w:rsidR="006F5A2A">
              <w:t>WASH cluster, other sectors and working groups.</w:t>
            </w:r>
          </w:p>
          <w:p w14:paraId="2F655259" w14:textId="77777777" w:rsidR="003643EB" w:rsidRPr="003643EB" w:rsidRDefault="003643EB" w:rsidP="003643EB">
            <w:pPr>
              <w:numPr>
                <w:ilvl w:val="0"/>
                <w:numId w:val="39"/>
              </w:numPr>
              <w:adjustRightInd/>
              <w:spacing w:after="0" w:line="240" w:lineRule="exact"/>
              <w:ind w:left="720" w:right="48"/>
              <w:contextualSpacing/>
            </w:pPr>
            <w:r w:rsidRPr="003643EB">
              <w:rPr>
                <w:b/>
                <w:bCs/>
              </w:rPr>
              <w:t>Coordination</w:t>
            </w:r>
            <w:r w:rsidRPr="003643EB">
              <w:t xml:space="preserve">: </w:t>
            </w:r>
          </w:p>
          <w:p w14:paraId="5D14DDEC" w14:textId="5DE7D980" w:rsidR="003643EB" w:rsidRPr="003643EB" w:rsidRDefault="003643EB" w:rsidP="003643EB">
            <w:pPr>
              <w:numPr>
                <w:ilvl w:val="1"/>
                <w:numId w:val="39"/>
              </w:numPr>
              <w:adjustRightInd/>
              <w:spacing w:after="0" w:line="240" w:lineRule="exact"/>
              <w:ind w:left="1440" w:right="48"/>
              <w:contextualSpacing/>
            </w:pPr>
            <w:r w:rsidRPr="003643EB">
              <w:rPr>
                <w:b/>
                <w:bCs/>
              </w:rPr>
              <w:t>External</w:t>
            </w:r>
            <w:r w:rsidRPr="003643EB">
              <w:t xml:space="preserve">: </w:t>
            </w:r>
            <w:r w:rsidRPr="003643EB">
              <w:rPr>
                <w:iCs/>
              </w:rPr>
              <w:t>Actively liaise with the WASH Sector</w:t>
            </w:r>
            <w:r w:rsidR="004262EF">
              <w:rPr>
                <w:iCs/>
              </w:rPr>
              <w:t>; UN agencies</w:t>
            </w:r>
            <w:r w:rsidRPr="003643EB">
              <w:rPr>
                <w:iCs/>
              </w:rPr>
              <w:t xml:space="preserve"> and any other relevant stakeholder to ensure that WASH</w:t>
            </w:r>
            <w:r w:rsidR="006F5A2A">
              <w:rPr>
                <w:iCs/>
              </w:rPr>
              <w:t xml:space="preserve"> data is reported. </w:t>
            </w:r>
          </w:p>
          <w:p w14:paraId="04928C6B" w14:textId="441E2777" w:rsidR="003643EB" w:rsidRPr="003643EB" w:rsidRDefault="003643EB" w:rsidP="003643EB">
            <w:pPr>
              <w:numPr>
                <w:ilvl w:val="1"/>
                <w:numId w:val="39"/>
              </w:numPr>
              <w:adjustRightInd/>
              <w:spacing w:after="0" w:line="240" w:lineRule="exact"/>
              <w:ind w:left="1440" w:right="48"/>
              <w:contextualSpacing/>
            </w:pPr>
            <w:r w:rsidRPr="003643EB">
              <w:rPr>
                <w:b/>
                <w:bCs/>
              </w:rPr>
              <w:t>Internal</w:t>
            </w:r>
            <w:r w:rsidRPr="003643EB">
              <w:t xml:space="preserve">: </w:t>
            </w:r>
            <w:r w:rsidRPr="003643EB">
              <w:rPr>
                <w:iCs/>
              </w:rPr>
              <w:t>Coordi</w:t>
            </w:r>
            <w:r w:rsidRPr="003643EB">
              <w:rPr>
                <w:iCs/>
                <w:spacing w:val="-1"/>
              </w:rPr>
              <w:t>n</w:t>
            </w:r>
            <w:r w:rsidRPr="003643EB">
              <w:rPr>
                <w:iCs/>
                <w:spacing w:val="1"/>
              </w:rPr>
              <w:t>at</w:t>
            </w:r>
            <w:r w:rsidRPr="003643EB">
              <w:rPr>
                <w:iCs/>
              </w:rPr>
              <w:t>e</w:t>
            </w:r>
            <w:r w:rsidRPr="003643EB">
              <w:rPr>
                <w:iCs/>
                <w:spacing w:val="19"/>
              </w:rPr>
              <w:t xml:space="preserve"> </w:t>
            </w:r>
            <w:r w:rsidRPr="003643EB">
              <w:rPr>
                <w:iCs/>
              </w:rPr>
              <w:t>i</w:t>
            </w:r>
            <w:r w:rsidRPr="003643EB">
              <w:rPr>
                <w:iCs/>
                <w:spacing w:val="-1"/>
              </w:rPr>
              <w:t>n</w:t>
            </w:r>
            <w:r w:rsidRPr="003643EB">
              <w:rPr>
                <w:iCs/>
                <w:spacing w:val="1"/>
              </w:rPr>
              <w:t>te</w:t>
            </w:r>
            <w:r w:rsidRPr="003643EB">
              <w:rPr>
                <w:iCs/>
              </w:rPr>
              <w:t>r</w:t>
            </w:r>
            <w:r w:rsidRPr="003643EB">
              <w:rPr>
                <w:iCs/>
                <w:spacing w:val="-1"/>
              </w:rPr>
              <w:t>n</w:t>
            </w:r>
            <w:r w:rsidRPr="003643EB">
              <w:rPr>
                <w:iCs/>
                <w:spacing w:val="1"/>
              </w:rPr>
              <w:t>a</w:t>
            </w:r>
            <w:r w:rsidRPr="003643EB">
              <w:rPr>
                <w:iCs/>
              </w:rPr>
              <w:t>l</w:t>
            </w:r>
            <w:r w:rsidRPr="003643EB">
              <w:rPr>
                <w:iCs/>
                <w:spacing w:val="2"/>
              </w:rPr>
              <w:t>l</w:t>
            </w:r>
            <w:r w:rsidRPr="003643EB">
              <w:rPr>
                <w:iCs/>
              </w:rPr>
              <w:t>y</w:t>
            </w:r>
            <w:r w:rsidRPr="003643EB">
              <w:rPr>
                <w:iCs/>
                <w:spacing w:val="20"/>
              </w:rPr>
              <w:t xml:space="preserve"> </w:t>
            </w:r>
            <w:r w:rsidRPr="003643EB">
              <w:rPr>
                <w:iCs/>
                <w:spacing w:val="1"/>
              </w:rPr>
              <w:t>w</w:t>
            </w:r>
            <w:r w:rsidRPr="003643EB">
              <w:rPr>
                <w:iCs/>
              </w:rPr>
              <w:t>i</w:t>
            </w:r>
            <w:r w:rsidRPr="003643EB">
              <w:rPr>
                <w:iCs/>
                <w:spacing w:val="1"/>
              </w:rPr>
              <w:t>t</w:t>
            </w:r>
            <w:r w:rsidRPr="003643EB">
              <w:rPr>
                <w:iCs/>
                <w:spacing w:val="-1"/>
              </w:rPr>
              <w:t>h</w:t>
            </w:r>
            <w:r w:rsidRPr="003643EB">
              <w:rPr>
                <w:iCs/>
                <w:spacing w:val="2"/>
              </w:rPr>
              <w:t>i</w:t>
            </w:r>
            <w:r w:rsidRPr="003643EB">
              <w:rPr>
                <w:iCs/>
              </w:rPr>
              <w:t>n</w:t>
            </w:r>
            <w:r w:rsidRPr="003643EB">
              <w:rPr>
                <w:iCs/>
                <w:spacing w:val="23"/>
              </w:rPr>
              <w:t xml:space="preserve"> </w:t>
            </w:r>
            <w:r w:rsidR="00E01B0C">
              <w:rPr>
                <w:iCs/>
                <w:spacing w:val="23"/>
              </w:rPr>
              <w:t>UNRWA</w:t>
            </w:r>
            <w:r w:rsidRPr="003643EB">
              <w:rPr>
                <w:iCs/>
                <w:spacing w:val="25"/>
              </w:rPr>
              <w:t xml:space="preserve"> </w:t>
            </w:r>
            <w:r w:rsidRPr="003643EB">
              <w:rPr>
                <w:iCs/>
                <w:spacing w:val="-1"/>
              </w:rPr>
              <w:t>u</w:t>
            </w:r>
            <w:r w:rsidRPr="003643EB">
              <w:rPr>
                <w:iCs/>
                <w:spacing w:val="2"/>
              </w:rPr>
              <w:t>n</w:t>
            </w:r>
            <w:r w:rsidRPr="003643EB">
              <w:rPr>
                <w:iCs/>
              </w:rPr>
              <w:t>i</w:t>
            </w:r>
            <w:r w:rsidRPr="003643EB">
              <w:rPr>
                <w:iCs/>
                <w:spacing w:val="1"/>
              </w:rPr>
              <w:t>t</w:t>
            </w:r>
            <w:r w:rsidRPr="003643EB">
              <w:rPr>
                <w:iCs/>
              </w:rPr>
              <w:t>s</w:t>
            </w:r>
            <w:r w:rsidRPr="003643EB">
              <w:rPr>
                <w:iCs/>
                <w:spacing w:val="25"/>
              </w:rPr>
              <w:t xml:space="preserve"> </w:t>
            </w:r>
            <w:r w:rsidRPr="003643EB">
              <w:rPr>
                <w:iCs/>
              </w:rPr>
              <w:t>/</w:t>
            </w:r>
            <w:r w:rsidRPr="003643EB">
              <w:rPr>
                <w:iCs/>
                <w:spacing w:val="28"/>
              </w:rPr>
              <w:t xml:space="preserve"> </w:t>
            </w:r>
            <w:r w:rsidRPr="003643EB">
              <w:rPr>
                <w:iCs/>
              </w:rPr>
              <w:t>progr</w:t>
            </w:r>
            <w:r w:rsidRPr="003643EB">
              <w:rPr>
                <w:iCs/>
                <w:spacing w:val="1"/>
              </w:rPr>
              <w:t>amme</w:t>
            </w:r>
            <w:r w:rsidRPr="003643EB">
              <w:rPr>
                <w:iCs/>
              </w:rPr>
              <w:t>s</w:t>
            </w:r>
            <w:r w:rsidRPr="003643EB">
              <w:rPr>
                <w:iCs/>
                <w:spacing w:val="18"/>
              </w:rPr>
              <w:t xml:space="preserve"> </w:t>
            </w:r>
            <w:r w:rsidRPr="003643EB">
              <w:rPr>
                <w:iCs/>
                <w:spacing w:val="1"/>
              </w:rPr>
              <w:t>t</w:t>
            </w:r>
            <w:r w:rsidRPr="003643EB">
              <w:rPr>
                <w:iCs/>
                <w:spacing w:val="-1"/>
              </w:rPr>
              <w:t>h</w:t>
            </w:r>
            <w:r w:rsidRPr="003643EB">
              <w:rPr>
                <w:iCs/>
              </w:rPr>
              <w:t>e</w:t>
            </w:r>
            <w:r w:rsidRPr="003643EB">
              <w:rPr>
                <w:iCs/>
                <w:spacing w:val="26"/>
              </w:rPr>
              <w:t xml:space="preserve"> </w:t>
            </w:r>
            <w:r w:rsidR="00570FB2">
              <w:rPr>
                <w:iCs/>
              </w:rPr>
              <w:t>data sharing and collection</w:t>
            </w:r>
            <w:r w:rsidRPr="003643EB">
              <w:rPr>
                <w:iCs/>
              </w:rPr>
              <w:t xml:space="preserve"> and e</w:t>
            </w:r>
            <w:r w:rsidRPr="003643EB">
              <w:rPr>
                <w:iCs/>
                <w:spacing w:val="-1"/>
              </w:rPr>
              <w:t>n</w:t>
            </w:r>
            <w:r w:rsidRPr="003643EB">
              <w:rPr>
                <w:iCs/>
                <w:spacing w:val="2"/>
              </w:rPr>
              <w:t>s</w:t>
            </w:r>
            <w:r w:rsidRPr="003643EB">
              <w:rPr>
                <w:iCs/>
                <w:spacing w:val="-1"/>
              </w:rPr>
              <w:t>u</w:t>
            </w:r>
            <w:r w:rsidRPr="003643EB">
              <w:rPr>
                <w:iCs/>
              </w:rPr>
              <w:t>re</w:t>
            </w:r>
            <w:r w:rsidRPr="003643EB">
              <w:rPr>
                <w:iCs/>
                <w:spacing w:val="45"/>
              </w:rPr>
              <w:t xml:space="preserve"> </w:t>
            </w:r>
            <w:r w:rsidRPr="003643EB">
              <w:rPr>
                <w:iCs/>
                <w:spacing w:val="1"/>
              </w:rPr>
              <w:t>t</w:t>
            </w:r>
            <w:r w:rsidRPr="003643EB">
              <w:rPr>
                <w:iCs/>
                <w:spacing w:val="-1"/>
              </w:rPr>
              <w:t>h</w:t>
            </w:r>
            <w:r w:rsidRPr="003643EB">
              <w:rPr>
                <w:iCs/>
                <w:spacing w:val="1"/>
              </w:rPr>
              <w:t>a</w:t>
            </w:r>
            <w:r w:rsidRPr="003643EB">
              <w:rPr>
                <w:iCs/>
              </w:rPr>
              <w:t>t</w:t>
            </w:r>
            <w:r w:rsidRPr="003643EB">
              <w:rPr>
                <w:iCs/>
                <w:spacing w:val="47"/>
              </w:rPr>
              <w:t xml:space="preserve"> </w:t>
            </w:r>
            <w:r w:rsidRPr="003643EB">
              <w:rPr>
                <w:iCs/>
              </w:rPr>
              <w:t>i</w:t>
            </w:r>
            <w:r w:rsidRPr="003643EB">
              <w:rPr>
                <w:iCs/>
                <w:spacing w:val="-1"/>
              </w:rPr>
              <w:t>n</w:t>
            </w:r>
            <w:r w:rsidRPr="003643EB">
              <w:rPr>
                <w:iCs/>
                <w:spacing w:val="1"/>
              </w:rPr>
              <w:t>ter</w:t>
            </w:r>
            <w:r w:rsidRPr="003643EB">
              <w:rPr>
                <w:iCs/>
              </w:rPr>
              <w:t>-s</w:t>
            </w:r>
            <w:r w:rsidRPr="003643EB">
              <w:rPr>
                <w:iCs/>
                <w:spacing w:val="1"/>
              </w:rPr>
              <w:t>e</w:t>
            </w:r>
            <w:r w:rsidRPr="003643EB">
              <w:rPr>
                <w:iCs/>
                <w:spacing w:val="-1"/>
              </w:rPr>
              <w:t>c</w:t>
            </w:r>
            <w:r w:rsidRPr="003643EB">
              <w:rPr>
                <w:iCs/>
                <w:spacing w:val="1"/>
              </w:rPr>
              <w:t>t</w:t>
            </w:r>
            <w:r w:rsidRPr="003643EB">
              <w:rPr>
                <w:iCs/>
              </w:rPr>
              <w:t>or</w:t>
            </w:r>
            <w:r w:rsidRPr="003643EB">
              <w:rPr>
                <w:iCs/>
                <w:spacing w:val="1"/>
              </w:rPr>
              <w:t>a</w:t>
            </w:r>
            <w:r w:rsidRPr="003643EB">
              <w:rPr>
                <w:iCs/>
              </w:rPr>
              <w:t xml:space="preserve">l </w:t>
            </w:r>
            <w:r w:rsidRPr="003643EB">
              <w:rPr>
                <w:iCs/>
                <w:spacing w:val="1"/>
              </w:rPr>
              <w:t>a</w:t>
            </w:r>
            <w:r w:rsidRPr="003643EB">
              <w:rPr>
                <w:iCs/>
                <w:spacing w:val="-1"/>
              </w:rPr>
              <w:t>c</w:t>
            </w:r>
            <w:r w:rsidRPr="003643EB">
              <w:rPr>
                <w:iCs/>
                <w:spacing w:val="1"/>
              </w:rPr>
              <w:t>t</w:t>
            </w:r>
            <w:r w:rsidRPr="003643EB">
              <w:rPr>
                <w:iCs/>
              </w:rPr>
              <w:t>i</w:t>
            </w:r>
            <w:r w:rsidRPr="003643EB">
              <w:rPr>
                <w:iCs/>
                <w:spacing w:val="-1"/>
              </w:rPr>
              <w:t>v</w:t>
            </w:r>
            <w:r w:rsidRPr="003643EB">
              <w:rPr>
                <w:iCs/>
              </w:rPr>
              <w:t>i</w:t>
            </w:r>
            <w:r w:rsidRPr="003643EB">
              <w:rPr>
                <w:iCs/>
                <w:spacing w:val="1"/>
              </w:rPr>
              <w:t>t</w:t>
            </w:r>
            <w:r w:rsidRPr="003643EB">
              <w:rPr>
                <w:iCs/>
              </w:rPr>
              <w:t>i</w:t>
            </w:r>
            <w:r w:rsidRPr="003643EB">
              <w:rPr>
                <w:iCs/>
                <w:spacing w:val="1"/>
              </w:rPr>
              <w:t>e</w:t>
            </w:r>
            <w:r w:rsidRPr="003643EB">
              <w:rPr>
                <w:iCs/>
              </w:rPr>
              <w:t>s</w:t>
            </w:r>
            <w:r w:rsidR="00570FB2">
              <w:rPr>
                <w:iCs/>
              </w:rPr>
              <w:t>/assessments</w:t>
            </w:r>
            <w:r w:rsidRPr="003643EB">
              <w:rPr>
                <w:iCs/>
              </w:rPr>
              <w:t>/</w:t>
            </w:r>
            <w:r w:rsidRPr="003643EB">
              <w:rPr>
                <w:iCs/>
                <w:spacing w:val="1"/>
              </w:rPr>
              <w:t>a</w:t>
            </w:r>
            <w:r w:rsidRPr="003643EB">
              <w:rPr>
                <w:iCs/>
              </w:rPr>
              <w:t>ppro</w:t>
            </w:r>
            <w:r w:rsidRPr="003643EB">
              <w:rPr>
                <w:iCs/>
                <w:spacing w:val="1"/>
              </w:rPr>
              <w:t>a</w:t>
            </w:r>
            <w:r w:rsidRPr="003643EB">
              <w:rPr>
                <w:iCs/>
                <w:spacing w:val="-1"/>
              </w:rPr>
              <w:t>ch</w:t>
            </w:r>
            <w:r w:rsidRPr="003643EB">
              <w:rPr>
                <w:iCs/>
                <w:spacing w:val="1"/>
              </w:rPr>
              <w:t>e</w:t>
            </w:r>
            <w:r w:rsidRPr="003643EB">
              <w:rPr>
                <w:iCs/>
              </w:rPr>
              <w:t>s</w:t>
            </w:r>
            <w:r w:rsidRPr="003643EB">
              <w:rPr>
                <w:iCs/>
                <w:spacing w:val="-8"/>
              </w:rPr>
              <w:t xml:space="preserve"> </w:t>
            </w:r>
            <w:r w:rsidRPr="003643EB">
              <w:rPr>
                <w:iCs/>
                <w:spacing w:val="1"/>
              </w:rPr>
              <w:t>a</w:t>
            </w:r>
            <w:r w:rsidRPr="003643EB">
              <w:rPr>
                <w:iCs/>
              </w:rPr>
              <w:t>re</w:t>
            </w:r>
            <w:r w:rsidRPr="003643EB">
              <w:rPr>
                <w:iCs/>
                <w:spacing w:val="-3"/>
              </w:rPr>
              <w:t xml:space="preserve"> </w:t>
            </w:r>
            <w:r w:rsidRPr="003643EB">
              <w:rPr>
                <w:iCs/>
              </w:rPr>
              <w:t>pl</w:t>
            </w:r>
            <w:r w:rsidRPr="003643EB">
              <w:rPr>
                <w:iCs/>
                <w:spacing w:val="1"/>
              </w:rPr>
              <w:t>a</w:t>
            </w:r>
            <w:r w:rsidRPr="003643EB">
              <w:rPr>
                <w:iCs/>
                <w:spacing w:val="-1"/>
              </w:rPr>
              <w:t>nn</w:t>
            </w:r>
            <w:r w:rsidRPr="003643EB">
              <w:rPr>
                <w:iCs/>
                <w:spacing w:val="1"/>
              </w:rPr>
              <w:t>e</w:t>
            </w:r>
            <w:r w:rsidRPr="003643EB">
              <w:rPr>
                <w:iCs/>
              </w:rPr>
              <w:t>d</w:t>
            </w:r>
            <w:r w:rsidRPr="003643EB">
              <w:rPr>
                <w:iCs/>
                <w:spacing w:val="-7"/>
              </w:rPr>
              <w:t xml:space="preserve"> </w:t>
            </w:r>
            <w:r w:rsidRPr="003643EB">
              <w:rPr>
                <w:iCs/>
                <w:spacing w:val="1"/>
              </w:rPr>
              <w:t>a</w:t>
            </w:r>
            <w:r w:rsidRPr="003643EB">
              <w:rPr>
                <w:iCs/>
                <w:spacing w:val="-1"/>
              </w:rPr>
              <w:t>n</w:t>
            </w:r>
            <w:r w:rsidRPr="003643EB">
              <w:rPr>
                <w:iCs/>
              </w:rPr>
              <w:t>d</w:t>
            </w:r>
            <w:r w:rsidRPr="003643EB">
              <w:rPr>
                <w:iCs/>
                <w:spacing w:val="-1"/>
              </w:rPr>
              <w:t xml:space="preserve"> c</w:t>
            </w:r>
            <w:r w:rsidRPr="003643EB">
              <w:rPr>
                <w:iCs/>
              </w:rPr>
              <w:t>oord</w:t>
            </w:r>
            <w:r w:rsidRPr="003643EB">
              <w:rPr>
                <w:iCs/>
                <w:spacing w:val="2"/>
              </w:rPr>
              <w:t>i</w:t>
            </w:r>
            <w:r w:rsidRPr="003643EB">
              <w:rPr>
                <w:iCs/>
                <w:spacing w:val="-1"/>
              </w:rPr>
              <w:t>n</w:t>
            </w:r>
            <w:r w:rsidRPr="003643EB">
              <w:rPr>
                <w:iCs/>
                <w:spacing w:val="1"/>
              </w:rPr>
              <w:t>ate</w:t>
            </w:r>
            <w:r w:rsidRPr="003643EB">
              <w:rPr>
                <w:iCs/>
              </w:rPr>
              <w:t>d</w:t>
            </w:r>
            <w:r w:rsidRPr="003643EB">
              <w:rPr>
                <w:iCs/>
                <w:spacing w:val="-10"/>
              </w:rPr>
              <w:t xml:space="preserve"> </w:t>
            </w:r>
            <w:r w:rsidRPr="003643EB">
              <w:rPr>
                <w:iCs/>
                <w:spacing w:val="1"/>
              </w:rPr>
              <w:t>w</w:t>
            </w:r>
            <w:r w:rsidRPr="003643EB">
              <w:rPr>
                <w:iCs/>
              </w:rPr>
              <w:t>i</w:t>
            </w:r>
            <w:r w:rsidRPr="003643EB">
              <w:rPr>
                <w:iCs/>
                <w:spacing w:val="1"/>
              </w:rPr>
              <w:t>t</w:t>
            </w:r>
            <w:r w:rsidRPr="003643EB">
              <w:rPr>
                <w:iCs/>
              </w:rPr>
              <w:t>h</w:t>
            </w:r>
            <w:r w:rsidRPr="003643EB">
              <w:rPr>
                <w:iCs/>
                <w:spacing w:val="-5"/>
              </w:rPr>
              <w:t xml:space="preserve"> </w:t>
            </w:r>
            <w:r w:rsidRPr="003643EB">
              <w:rPr>
                <w:iCs/>
                <w:spacing w:val="1"/>
              </w:rPr>
              <w:t>t</w:t>
            </w:r>
            <w:r w:rsidRPr="003643EB">
              <w:rPr>
                <w:iCs/>
                <w:spacing w:val="-1"/>
              </w:rPr>
              <w:t>h</w:t>
            </w:r>
            <w:r w:rsidRPr="003643EB">
              <w:rPr>
                <w:iCs/>
              </w:rPr>
              <w:t>e</w:t>
            </w:r>
            <w:r w:rsidRPr="003643EB">
              <w:rPr>
                <w:iCs/>
                <w:spacing w:val="-3"/>
              </w:rPr>
              <w:t xml:space="preserve"> </w:t>
            </w:r>
            <w:r w:rsidRPr="003643EB">
              <w:rPr>
                <w:iCs/>
              </w:rPr>
              <w:t>r</w:t>
            </w:r>
            <w:r w:rsidRPr="003643EB">
              <w:rPr>
                <w:iCs/>
                <w:spacing w:val="1"/>
              </w:rPr>
              <w:t>e</w:t>
            </w:r>
            <w:r w:rsidRPr="003643EB">
              <w:rPr>
                <w:iCs/>
              </w:rPr>
              <w:t>sp</w:t>
            </w:r>
            <w:r w:rsidRPr="003643EB">
              <w:rPr>
                <w:iCs/>
                <w:spacing w:val="1"/>
              </w:rPr>
              <w:t>e</w:t>
            </w:r>
            <w:r w:rsidRPr="003643EB">
              <w:rPr>
                <w:iCs/>
                <w:spacing w:val="-1"/>
              </w:rPr>
              <w:t>c</w:t>
            </w:r>
            <w:r w:rsidRPr="003643EB">
              <w:rPr>
                <w:iCs/>
                <w:spacing w:val="1"/>
              </w:rPr>
              <w:t>t</w:t>
            </w:r>
            <w:r w:rsidRPr="003643EB">
              <w:rPr>
                <w:iCs/>
                <w:spacing w:val="2"/>
              </w:rPr>
              <w:t>i</w:t>
            </w:r>
            <w:r w:rsidRPr="003643EB">
              <w:rPr>
                <w:iCs/>
                <w:spacing w:val="-1"/>
              </w:rPr>
              <w:t>v</w:t>
            </w:r>
            <w:r w:rsidRPr="003643EB">
              <w:rPr>
                <w:iCs/>
              </w:rPr>
              <w:t>e</w:t>
            </w:r>
            <w:r w:rsidRPr="003643EB">
              <w:rPr>
                <w:iCs/>
                <w:spacing w:val="-9"/>
              </w:rPr>
              <w:t xml:space="preserve"> </w:t>
            </w:r>
            <w:r w:rsidRPr="003643EB">
              <w:rPr>
                <w:iCs/>
                <w:spacing w:val="-1"/>
              </w:rPr>
              <w:t>un</w:t>
            </w:r>
            <w:r w:rsidRPr="003643EB">
              <w:rPr>
                <w:iCs/>
              </w:rPr>
              <w:t>i</w:t>
            </w:r>
            <w:r w:rsidRPr="003643EB">
              <w:rPr>
                <w:iCs/>
                <w:spacing w:val="3"/>
              </w:rPr>
              <w:t>t</w:t>
            </w:r>
            <w:r w:rsidRPr="003643EB">
              <w:rPr>
                <w:iCs/>
              </w:rPr>
              <w:t>s</w:t>
            </w:r>
            <w:r w:rsidRPr="003643EB">
              <w:rPr>
                <w:iCs/>
                <w:spacing w:val="-4"/>
              </w:rPr>
              <w:t xml:space="preserve"> </w:t>
            </w:r>
            <w:r w:rsidRPr="003643EB">
              <w:rPr>
                <w:iCs/>
              </w:rPr>
              <w:t>/</w:t>
            </w:r>
            <w:r w:rsidRPr="003643EB">
              <w:rPr>
                <w:iCs/>
                <w:spacing w:val="-1"/>
              </w:rPr>
              <w:t xml:space="preserve"> </w:t>
            </w:r>
            <w:r w:rsidRPr="003643EB">
              <w:rPr>
                <w:iCs/>
              </w:rPr>
              <w:t>p</w:t>
            </w:r>
            <w:r w:rsidRPr="003643EB">
              <w:rPr>
                <w:iCs/>
                <w:spacing w:val="3"/>
              </w:rPr>
              <w:t>r</w:t>
            </w:r>
            <w:r w:rsidRPr="003643EB">
              <w:rPr>
                <w:iCs/>
              </w:rPr>
              <w:t>ogr</w:t>
            </w:r>
            <w:r w:rsidRPr="003643EB">
              <w:rPr>
                <w:iCs/>
                <w:spacing w:val="1"/>
              </w:rPr>
              <w:t>amme</w:t>
            </w:r>
            <w:r w:rsidRPr="003643EB">
              <w:rPr>
                <w:iCs/>
              </w:rPr>
              <w:t>s.</w:t>
            </w:r>
            <w:r w:rsidRPr="003643EB">
              <w:t xml:space="preserve"> </w:t>
            </w:r>
          </w:p>
          <w:p w14:paraId="052184A5" w14:textId="77777777" w:rsidR="003643EB" w:rsidRPr="003643EB" w:rsidRDefault="003643EB" w:rsidP="003643EB">
            <w:pPr>
              <w:numPr>
                <w:ilvl w:val="0"/>
                <w:numId w:val="39"/>
              </w:numPr>
              <w:adjustRightInd/>
              <w:spacing w:after="0" w:line="240" w:lineRule="exact"/>
              <w:ind w:left="720" w:right="48"/>
              <w:contextualSpacing/>
            </w:pPr>
            <w:r w:rsidRPr="003643EB">
              <w:rPr>
                <w:b/>
                <w:bCs/>
              </w:rPr>
              <w:t>Communications</w:t>
            </w:r>
            <w:r w:rsidRPr="003643EB">
              <w:t xml:space="preserve">: </w:t>
            </w:r>
            <w:r w:rsidRPr="003643EB">
              <w:rPr>
                <w:iCs/>
                <w:spacing w:val="1"/>
              </w:rPr>
              <w:t>E</w:t>
            </w:r>
            <w:r w:rsidRPr="003643EB">
              <w:rPr>
                <w:iCs/>
                <w:spacing w:val="-1"/>
              </w:rPr>
              <w:t>n</w:t>
            </w:r>
            <w:r w:rsidRPr="003643EB">
              <w:rPr>
                <w:iCs/>
              </w:rPr>
              <w:t>s</w:t>
            </w:r>
            <w:r w:rsidRPr="003643EB">
              <w:rPr>
                <w:iCs/>
                <w:spacing w:val="-1"/>
              </w:rPr>
              <w:t>u</w:t>
            </w:r>
            <w:r w:rsidRPr="003643EB">
              <w:rPr>
                <w:iCs/>
              </w:rPr>
              <w:t>re</w:t>
            </w:r>
            <w:r w:rsidRPr="003643EB">
              <w:rPr>
                <w:iCs/>
                <w:spacing w:val="11"/>
              </w:rPr>
              <w:t xml:space="preserve"> </w:t>
            </w:r>
            <w:r w:rsidRPr="003643EB">
              <w:rPr>
                <w:iCs/>
                <w:spacing w:val="1"/>
              </w:rPr>
              <w:t>a</w:t>
            </w:r>
            <w:r w:rsidRPr="003643EB">
              <w:rPr>
                <w:iCs/>
              </w:rPr>
              <w:t>n</w:t>
            </w:r>
            <w:r w:rsidRPr="003643EB">
              <w:rPr>
                <w:iCs/>
                <w:spacing w:val="14"/>
              </w:rPr>
              <w:t xml:space="preserve"> </w:t>
            </w:r>
            <w:r w:rsidRPr="003643EB">
              <w:rPr>
                <w:iCs/>
                <w:spacing w:val="3"/>
              </w:rPr>
              <w:t>e</w:t>
            </w:r>
            <w:r w:rsidRPr="003643EB">
              <w:rPr>
                <w:iCs/>
                <w:spacing w:val="-1"/>
              </w:rPr>
              <w:t>ff</w:t>
            </w:r>
            <w:r w:rsidRPr="003643EB">
              <w:rPr>
                <w:iCs/>
                <w:spacing w:val="3"/>
              </w:rPr>
              <w:t>e</w:t>
            </w:r>
            <w:r w:rsidRPr="003643EB">
              <w:rPr>
                <w:iCs/>
                <w:spacing w:val="-1"/>
              </w:rPr>
              <w:t>c</w:t>
            </w:r>
            <w:r w:rsidRPr="003643EB">
              <w:rPr>
                <w:iCs/>
                <w:spacing w:val="1"/>
              </w:rPr>
              <w:t>t</w:t>
            </w:r>
            <w:r w:rsidRPr="003643EB">
              <w:rPr>
                <w:iCs/>
              </w:rPr>
              <w:t>i</w:t>
            </w:r>
            <w:r w:rsidRPr="003643EB">
              <w:rPr>
                <w:iCs/>
                <w:spacing w:val="-1"/>
              </w:rPr>
              <w:t>v</w:t>
            </w:r>
            <w:r w:rsidRPr="003643EB">
              <w:rPr>
                <w:iCs/>
              </w:rPr>
              <w:t>e</w:t>
            </w:r>
            <w:r w:rsidRPr="003643EB">
              <w:rPr>
                <w:iCs/>
                <w:spacing w:val="10"/>
              </w:rPr>
              <w:t xml:space="preserve"> </w:t>
            </w:r>
            <w:r w:rsidRPr="003643EB">
              <w:rPr>
                <w:iCs/>
                <w:spacing w:val="1"/>
              </w:rPr>
              <w:t>a</w:t>
            </w:r>
            <w:r w:rsidRPr="003643EB">
              <w:rPr>
                <w:iCs/>
                <w:spacing w:val="-1"/>
              </w:rPr>
              <w:t>n</w:t>
            </w:r>
            <w:r w:rsidRPr="003643EB">
              <w:rPr>
                <w:iCs/>
              </w:rPr>
              <w:t>d</w:t>
            </w:r>
            <w:r w:rsidRPr="003643EB">
              <w:rPr>
                <w:iCs/>
                <w:spacing w:val="16"/>
              </w:rPr>
              <w:t xml:space="preserve"> </w:t>
            </w:r>
            <w:r w:rsidRPr="003643EB">
              <w:rPr>
                <w:iCs/>
                <w:spacing w:val="1"/>
              </w:rPr>
              <w:t>a</w:t>
            </w:r>
            <w:r w:rsidRPr="003643EB">
              <w:rPr>
                <w:iCs/>
                <w:spacing w:val="2"/>
              </w:rPr>
              <w:t>c</w:t>
            </w:r>
            <w:r w:rsidRPr="003643EB">
              <w:rPr>
                <w:iCs/>
                <w:spacing w:val="1"/>
              </w:rPr>
              <w:t>t</w:t>
            </w:r>
            <w:r w:rsidRPr="003643EB">
              <w:rPr>
                <w:iCs/>
              </w:rPr>
              <w:t>i</w:t>
            </w:r>
            <w:r w:rsidRPr="003643EB">
              <w:rPr>
                <w:iCs/>
                <w:spacing w:val="-1"/>
              </w:rPr>
              <w:t>v</w:t>
            </w:r>
            <w:r w:rsidRPr="003643EB">
              <w:rPr>
                <w:iCs/>
              </w:rPr>
              <w:t>e</w:t>
            </w:r>
            <w:r w:rsidRPr="003643EB">
              <w:rPr>
                <w:iCs/>
                <w:spacing w:val="12"/>
              </w:rPr>
              <w:t xml:space="preserve"> </w:t>
            </w:r>
            <w:r w:rsidRPr="003643EB">
              <w:rPr>
                <w:iCs/>
                <w:spacing w:val="-1"/>
              </w:rPr>
              <w:t>c</w:t>
            </w:r>
            <w:r w:rsidRPr="003643EB">
              <w:rPr>
                <w:iCs/>
              </w:rPr>
              <w:t>o</w:t>
            </w:r>
            <w:r w:rsidRPr="003643EB">
              <w:rPr>
                <w:iCs/>
                <w:spacing w:val="1"/>
              </w:rPr>
              <w:t>m</w:t>
            </w:r>
            <w:r w:rsidRPr="003643EB">
              <w:rPr>
                <w:iCs/>
                <w:spacing w:val="3"/>
              </w:rPr>
              <w:t>m</w:t>
            </w:r>
            <w:r w:rsidRPr="003643EB">
              <w:rPr>
                <w:iCs/>
                <w:spacing w:val="-1"/>
              </w:rPr>
              <w:t>un</w:t>
            </w:r>
            <w:r w:rsidRPr="003643EB">
              <w:rPr>
                <w:iCs/>
                <w:spacing w:val="2"/>
              </w:rPr>
              <w:t>i</w:t>
            </w:r>
            <w:r w:rsidRPr="003643EB">
              <w:rPr>
                <w:iCs/>
                <w:spacing w:val="-1"/>
              </w:rPr>
              <w:t>c</w:t>
            </w:r>
            <w:r w:rsidRPr="003643EB">
              <w:rPr>
                <w:iCs/>
                <w:spacing w:val="1"/>
              </w:rPr>
              <w:t>at</w:t>
            </w:r>
            <w:r w:rsidRPr="003643EB">
              <w:rPr>
                <w:iCs/>
              </w:rPr>
              <w:t>ion</w:t>
            </w:r>
            <w:r w:rsidRPr="003643EB">
              <w:rPr>
                <w:iCs/>
                <w:spacing w:val="3"/>
              </w:rPr>
              <w:t xml:space="preserve"> </w:t>
            </w:r>
            <w:r w:rsidRPr="003643EB">
              <w:rPr>
                <w:iCs/>
                <w:spacing w:val="1"/>
              </w:rPr>
              <w:t>w</w:t>
            </w:r>
            <w:r w:rsidRPr="003643EB">
              <w:rPr>
                <w:iCs/>
              </w:rPr>
              <w:t>i</w:t>
            </w:r>
            <w:r w:rsidRPr="003643EB">
              <w:rPr>
                <w:iCs/>
                <w:spacing w:val="1"/>
              </w:rPr>
              <w:t>t</w:t>
            </w:r>
            <w:r w:rsidRPr="003643EB">
              <w:rPr>
                <w:iCs/>
              </w:rPr>
              <w:t>h</w:t>
            </w:r>
            <w:r w:rsidRPr="003643EB">
              <w:rPr>
                <w:iCs/>
                <w:spacing w:val="14"/>
              </w:rPr>
              <w:t xml:space="preserve"> </w:t>
            </w:r>
            <w:r w:rsidRPr="003643EB">
              <w:rPr>
                <w:iCs/>
                <w:spacing w:val="1"/>
              </w:rPr>
              <w:t>a</w:t>
            </w:r>
            <w:r w:rsidRPr="003643EB">
              <w:rPr>
                <w:iCs/>
              </w:rPr>
              <w:t>ll</w:t>
            </w:r>
            <w:r w:rsidRPr="003643EB">
              <w:rPr>
                <w:iCs/>
                <w:spacing w:val="15"/>
              </w:rPr>
              <w:t xml:space="preserve"> </w:t>
            </w:r>
            <w:r w:rsidRPr="003643EB">
              <w:rPr>
                <w:iCs/>
                <w:spacing w:val="1"/>
              </w:rPr>
              <w:t>t</w:t>
            </w:r>
            <w:r w:rsidRPr="003643EB">
              <w:rPr>
                <w:iCs/>
                <w:spacing w:val="-1"/>
              </w:rPr>
              <w:t>h</w:t>
            </w:r>
            <w:r w:rsidRPr="003643EB">
              <w:rPr>
                <w:iCs/>
              </w:rPr>
              <w:t>e</w:t>
            </w:r>
            <w:r w:rsidRPr="003643EB">
              <w:rPr>
                <w:iCs/>
                <w:spacing w:val="14"/>
              </w:rPr>
              <w:t xml:space="preserve"> </w:t>
            </w:r>
            <w:r w:rsidRPr="003643EB">
              <w:rPr>
                <w:iCs/>
              </w:rPr>
              <w:t>s</w:t>
            </w:r>
            <w:r w:rsidRPr="003643EB">
              <w:rPr>
                <w:iCs/>
                <w:spacing w:val="1"/>
              </w:rPr>
              <w:t>ta</w:t>
            </w:r>
            <w:r w:rsidRPr="003643EB">
              <w:rPr>
                <w:iCs/>
                <w:spacing w:val="-1"/>
              </w:rPr>
              <w:t>k</w:t>
            </w:r>
            <w:r w:rsidRPr="003643EB">
              <w:rPr>
                <w:iCs/>
                <w:spacing w:val="1"/>
              </w:rPr>
              <w:t>e</w:t>
            </w:r>
            <w:r w:rsidRPr="003643EB">
              <w:rPr>
                <w:iCs/>
                <w:spacing w:val="2"/>
              </w:rPr>
              <w:t>h</w:t>
            </w:r>
            <w:r w:rsidRPr="003643EB">
              <w:rPr>
                <w:iCs/>
              </w:rPr>
              <w:t>old</w:t>
            </w:r>
            <w:r w:rsidRPr="003643EB">
              <w:rPr>
                <w:iCs/>
                <w:spacing w:val="1"/>
              </w:rPr>
              <w:t>e</w:t>
            </w:r>
            <w:r w:rsidRPr="003643EB">
              <w:rPr>
                <w:iCs/>
              </w:rPr>
              <w:t xml:space="preserve">rs. Make sure that the relevant and necessary information is transmitted downstream to all the members of the WASH team on a timely manner. </w:t>
            </w:r>
            <w:r w:rsidRPr="003643EB">
              <w:rPr>
                <w:iCs/>
                <w:spacing w:val="1"/>
              </w:rPr>
              <w:t>P</w:t>
            </w:r>
            <w:r w:rsidRPr="003643EB">
              <w:rPr>
                <w:iCs/>
              </w:rPr>
              <w:t>r</w:t>
            </w:r>
            <w:r w:rsidRPr="003643EB">
              <w:rPr>
                <w:iCs/>
                <w:spacing w:val="1"/>
              </w:rPr>
              <w:t>e</w:t>
            </w:r>
            <w:r w:rsidRPr="003643EB">
              <w:rPr>
                <w:iCs/>
              </w:rPr>
              <w:t>p</w:t>
            </w:r>
            <w:r w:rsidRPr="003643EB">
              <w:rPr>
                <w:iCs/>
                <w:spacing w:val="1"/>
              </w:rPr>
              <w:t>a</w:t>
            </w:r>
            <w:r w:rsidRPr="003643EB">
              <w:rPr>
                <w:iCs/>
              </w:rPr>
              <w:t>re</w:t>
            </w:r>
            <w:r w:rsidRPr="003643EB">
              <w:rPr>
                <w:iCs/>
                <w:spacing w:val="-7"/>
              </w:rPr>
              <w:t xml:space="preserve"> </w:t>
            </w:r>
            <w:r w:rsidRPr="003643EB">
              <w:rPr>
                <w:iCs/>
              </w:rPr>
              <w:t>pro</w:t>
            </w:r>
            <w:r w:rsidRPr="003643EB">
              <w:rPr>
                <w:iCs/>
                <w:spacing w:val="-1"/>
              </w:rPr>
              <w:t>j</w:t>
            </w:r>
            <w:r w:rsidRPr="003643EB">
              <w:rPr>
                <w:iCs/>
                <w:spacing w:val="1"/>
              </w:rPr>
              <w:t>e</w:t>
            </w:r>
            <w:r w:rsidRPr="003643EB">
              <w:rPr>
                <w:iCs/>
                <w:spacing w:val="-1"/>
              </w:rPr>
              <w:t>c</w:t>
            </w:r>
            <w:r w:rsidRPr="003643EB">
              <w:rPr>
                <w:iCs/>
              </w:rPr>
              <w:t>t</w:t>
            </w:r>
            <w:r w:rsidRPr="003643EB">
              <w:rPr>
                <w:iCs/>
                <w:spacing w:val="-6"/>
              </w:rPr>
              <w:t xml:space="preserve"> </w:t>
            </w:r>
            <w:r w:rsidRPr="003643EB">
              <w:rPr>
                <w:iCs/>
              </w:rPr>
              <w:t>r</w:t>
            </w:r>
            <w:r w:rsidRPr="003643EB">
              <w:rPr>
                <w:iCs/>
                <w:spacing w:val="1"/>
              </w:rPr>
              <w:t>e</w:t>
            </w:r>
            <w:r w:rsidRPr="003643EB">
              <w:rPr>
                <w:iCs/>
              </w:rPr>
              <w:t>por</w:t>
            </w:r>
            <w:r w:rsidRPr="003643EB">
              <w:rPr>
                <w:iCs/>
                <w:spacing w:val="1"/>
              </w:rPr>
              <w:t>t</w:t>
            </w:r>
            <w:r w:rsidRPr="003643EB">
              <w:rPr>
                <w:iCs/>
              </w:rPr>
              <w:t>s,</w:t>
            </w:r>
            <w:r w:rsidRPr="003643EB">
              <w:rPr>
                <w:iCs/>
                <w:spacing w:val="-5"/>
              </w:rPr>
              <w:t xml:space="preserve"> </w:t>
            </w:r>
            <w:r w:rsidRPr="003643EB">
              <w:rPr>
                <w:iCs/>
              </w:rPr>
              <w:t>si</w:t>
            </w:r>
            <w:r w:rsidRPr="003643EB">
              <w:rPr>
                <w:iCs/>
                <w:spacing w:val="3"/>
              </w:rPr>
              <w:t>t</w:t>
            </w:r>
            <w:r w:rsidRPr="003643EB">
              <w:rPr>
                <w:iCs/>
                <w:spacing w:val="-1"/>
              </w:rPr>
              <w:t>u</w:t>
            </w:r>
            <w:r w:rsidRPr="003643EB">
              <w:rPr>
                <w:iCs/>
                <w:spacing w:val="1"/>
              </w:rPr>
              <w:t>at</w:t>
            </w:r>
            <w:r w:rsidRPr="003643EB">
              <w:rPr>
                <w:iCs/>
              </w:rPr>
              <w:t>ion</w:t>
            </w:r>
            <w:r w:rsidRPr="003643EB">
              <w:rPr>
                <w:iCs/>
                <w:spacing w:val="-8"/>
              </w:rPr>
              <w:t xml:space="preserve"> </w:t>
            </w:r>
            <w:r w:rsidRPr="003643EB">
              <w:rPr>
                <w:iCs/>
              </w:rPr>
              <w:t>r</w:t>
            </w:r>
            <w:r w:rsidRPr="003643EB">
              <w:rPr>
                <w:iCs/>
                <w:spacing w:val="1"/>
              </w:rPr>
              <w:t>e</w:t>
            </w:r>
            <w:r w:rsidRPr="003643EB">
              <w:rPr>
                <w:iCs/>
              </w:rPr>
              <w:t>por</w:t>
            </w:r>
            <w:r w:rsidRPr="003643EB">
              <w:rPr>
                <w:iCs/>
                <w:spacing w:val="1"/>
              </w:rPr>
              <w:t>t</w:t>
            </w:r>
            <w:r w:rsidRPr="003643EB">
              <w:rPr>
                <w:iCs/>
                <w:spacing w:val="2"/>
              </w:rPr>
              <w:t>s</w:t>
            </w:r>
            <w:r w:rsidRPr="003643EB">
              <w:rPr>
                <w:iCs/>
              </w:rPr>
              <w:t>,</w:t>
            </w:r>
            <w:r w:rsidRPr="003643EB">
              <w:rPr>
                <w:iCs/>
                <w:spacing w:val="-7"/>
              </w:rPr>
              <w:t xml:space="preserve"> </w:t>
            </w:r>
            <w:r w:rsidRPr="003643EB">
              <w:rPr>
                <w:iCs/>
              </w:rPr>
              <w:t>progr</w:t>
            </w:r>
            <w:r w:rsidRPr="003643EB">
              <w:rPr>
                <w:iCs/>
                <w:spacing w:val="1"/>
              </w:rPr>
              <w:t>amm</w:t>
            </w:r>
            <w:r w:rsidRPr="003643EB">
              <w:rPr>
                <w:iCs/>
              </w:rPr>
              <w:t>e</w:t>
            </w:r>
            <w:r w:rsidRPr="003643EB">
              <w:rPr>
                <w:iCs/>
                <w:spacing w:val="-7"/>
              </w:rPr>
              <w:t xml:space="preserve"> </w:t>
            </w:r>
            <w:r w:rsidRPr="003643EB">
              <w:rPr>
                <w:iCs/>
                <w:spacing w:val="-1"/>
              </w:rPr>
              <w:t>u</w:t>
            </w:r>
            <w:r w:rsidRPr="003643EB">
              <w:rPr>
                <w:iCs/>
              </w:rPr>
              <w:t>pd</w:t>
            </w:r>
            <w:r w:rsidRPr="003643EB">
              <w:rPr>
                <w:iCs/>
                <w:spacing w:val="1"/>
              </w:rPr>
              <w:t>ate</w:t>
            </w:r>
            <w:r w:rsidRPr="003643EB">
              <w:rPr>
                <w:iCs/>
              </w:rPr>
              <w:t>s</w:t>
            </w:r>
            <w:r w:rsidRPr="003643EB">
              <w:rPr>
                <w:iCs/>
                <w:spacing w:val="-7"/>
              </w:rPr>
              <w:t xml:space="preserve"> </w:t>
            </w:r>
            <w:r w:rsidRPr="003643EB">
              <w:rPr>
                <w:iCs/>
                <w:spacing w:val="1"/>
              </w:rPr>
              <w:t>a</w:t>
            </w:r>
            <w:r w:rsidRPr="003643EB">
              <w:rPr>
                <w:iCs/>
              </w:rPr>
              <w:t>s</w:t>
            </w:r>
            <w:r w:rsidRPr="003643EB">
              <w:rPr>
                <w:iCs/>
                <w:spacing w:val="-2"/>
              </w:rPr>
              <w:t xml:space="preserve"> </w:t>
            </w:r>
            <w:r w:rsidRPr="003643EB">
              <w:rPr>
                <w:iCs/>
                <w:spacing w:val="-1"/>
              </w:rPr>
              <w:t>n</w:t>
            </w:r>
            <w:r w:rsidRPr="003643EB">
              <w:rPr>
                <w:iCs/>
                <w:spacing w:val="1"/>
              </w:rPr>
              <w:t>e</w:t>
            </w:r>
            <w:r w:rsidRPr="003643EB">
              <w:rPr>
                <w:iCs/>
                <w:spacing w:val="-1"/>
              </w:rPr>
              <w:t>c</w:t>
            </w:r>
            <w:r w:rsidRPr="003643EB">
              <w:rPr>
                <w:iCs/>
                <w:spacing w:val="1"/>
              </w:rPr>
              <w:t>e</w:t>
            </w:r>
            <w:r w:rsidRPr="003643EB">
              <w:rPr>
                <w:iCs/>
              </w:rPr>
              <w:t>ss</w:t>
            </w:r>
            <w:r w:rsidRPr="003643EB">
              <w:rPr>
                <w:iCs/>
                <w:spacing w:val="1"/>
              </w:rPr>
              <w:t>a</w:t>
            </w:r>
            <w:r w:rsidRPr="003643EB">
              <w:rPr>
                <w:iCs/>
                <w:spacing w:val="3"/>
              </w:rPr>
              <w:t>r</w:t>
            </w:r>
            <w:r w:rsidRPr="003643EB">
              <w:rPr>
                <w:iCs/>
              </w:rPr>
              <w:t>y</w:t>
            </w:r>
            <w:r w:rsidRPr="003643EB">
              <w:rPr>
                <w:iCs/>
                <w:spacing w:val="-10"/>
              </w:rPr>
              <w:t xml:space="preserve"> </w:t>
            </w:r>
            <w:r w:rsidRPr="003643EB">
              <w:rPr>
                <w:iCs/>
                <w:spacing w:val="1"/>
              </w:rPr>
              <w:t>a</w:t>
            </w:r>
            <w:r w:rsidRPr="003643EB">
              <w:rPr>
                <w:iCs/>
                <w:spacing w:val="-1"/>
              </w:rPr>
              <w:t>n</w:t>
            </w:r>
            <w:r w:rsidRPr="003643EB">
              <w:rPr>
                <w:iCs/>
              </w:rPr>
              <w:t>d</w:t>
            </w:r>
            <w:r w:rsidRPr="003643EB">
              <w:rPr>
                <w:iCs/>
                <w:spacing w:val="3"/>
              </w:rPr>
              <w:t>/</w:t>
            </w:r>
            <w:r w:rsidRPr="003643EB">
              <w:rPr>
                <w:iCs/>
              </w:rPr>
              <w:t>or</w:t>
            </w:r>
            <w:r w:rsidRPr="003643EB">
              <w:rPr>
                <w:iCs/>
                <w:spacing w:val="-6"/>
              </w:rPr>
              <w:t xml:space="preserve"> </w:t>
            </w:r>
            <w:r w:rsidRPr="003643EB">
              <w:rPr>
                <w:iCs/>
                <w:spacing w:val="1"/>
              </w:rPr>
              <w:t>a</w:t>
            </w:r>
            <w:r w:rsidRPr="003643EB">
              <w:rPr>
                <w:iCs/>
              </w:rPr>
              <w:t>s</w:t>
            </w:r>
            <w:r w:rsidRPr="003643EB">
              <w:rPr>
                <w:iCs/>
                <w:spacing w:val="-2"/>
              </w:rPr>
              <w:t xml:space="preserve"> </w:t>
            </w:r>
            <w:r w:rsidRPr="003643EB">
              <w:rPr>
                <w:iCs/>
              </w:rPr>
              <w:t>r</w:t>
            </w:r>
            <w:r w:rsidRPr="003643EB">
              <w:rPr>
                <w:iCs/>
                <w:spacing w:val="1"/>
              </w:rPr>
              <w:t>e</w:t>
            </w:r>
            <w:r w:rsidRPr="003643EB">
              <w:rPr>
                <w:iCs/>
              </w:rPr>
              <w:t>q</w:t>
            </w:r>
            <w:r w:rsidRPr="003643EB">
              <w:rPr>
                <w:iCs/>
                <w:spacing w:val="-1"/>
              </w:rPr>
              <w:t>u</w:t>
            </w:r>
            <w:r w:rsidRPr="003643EB">
              <w:rPr>
                <w:iCs/>
                <w:spacing w:val="1"/>
              </w:rPr>
              <w:t>e</w:t>
            </w:r>
            <w:r w:rsidRPr="003643EB">
              <w:rPr>
                <w:iCs/>
              </w:rPr>
              <w:t>s</w:t>
            </w:r>
            <w:r w:rsidRPr="003643EB">
              <w:rPr>
                <w:iCs/>
                <w:spacing w:val="1"/>
              </w:rPr>
              <w:t>te</w:t>
            </w:r>
            <w:r w:rsidRPr="003643EB">
              <w:rPr>
                <w:iCs/>
              </w:rPr>
              <w:t>d</w:t>
            </w:r>
            <w:r w:rsidRPr="003643EB">
              <w:rPr>
                <w:iCs/>
                <w:spacing w:val="-9"/>
              </w:rPr>
              <w:t xml:space="preserve"> </w:t>
            </w:r>
            <w:r w:rsidRPr="003643EB">
              <w:rPr>
                <w:iCs/>
              </w:rPr>
              <w:t>by</w:t>
            </w:r>
            <w:r w:rsidRPr="003643EB">
              <w:rPr>
                <w:iCs/>
                <w:spacing w:val="-3"/>
              </w:rPr>
              <w:t xml:space="preserve"> </w:t>
            </w:r>
            <w:r w:rsidRPr="003643EB">
              <w:rPr>
                <w:iCs/>
                <w:spacing w:val="3"/>
              </w:rPr>
              <w:t>t</w:t>
            </w:r>
            <w:r w:rsidRPr="003643EB">
              <w:rPr>
                <w:iCs/>
                <w:spacing w:val="-1"/>
              </w:rPr>
              <w:t>h</w:t>
            </w:r>
            <w:r w:rsidRPr="003643EB">
              <w:rPr>
                <w:iCs/>
              </w:rPr>
              <w:t xml:space="preserve">e </w:t>
            </w:r>
            <w:r w:rsidRPr="003643EB">
              <w:rPr>
                <w:iCs/>
                <w:position w:val="-1"/>
              </w:rPr>
              <w:t>management and ensure that all the project data and information is archived and shared appropriately.</w:t>
            </w:r>
          </w:p>
          <w:p w14:paraId="47BF1682" w14:textId="77777777" w:rsidR="003643EB" w:rsidRPr="003643EB" w:rsidRDefault="003643EB" w:rsidP="003643EB">
            <w:pPr>
              <w:numPr>
                <w:ilvl w:val="0"/>
                <w:numId w:val="39"/>
              </w:numPr>
              <w:adjustRightInd/>
              <w:spacing w:after="0" w:line="240" w:lineRule="exact"/>
              <w:ind w:left="720" w:right="48"/>
              <w:contextualSpacing/>
              <w:rPr>
                <w:rFonts w:ascii="Calibri" w:hAnsi="Calibri" w:cs="Calibri"/>
                <w:lang w:val="en-US"/>
              </w:rPr>
            </w:pPr>
            <w:r w:rsidRPr="003643EB">
              <w:rPr>
                <w:b/>
                <w:bCs/>
              </w:rPr>
              <w:t>Cross cutting issues</w:t>
            </w:r>
            <w:r w:rsidRPr="003643EB">
              <w:t xml:space="preserve">: </w:t>
            </w:r>
            <w:r w:rsidRPr="003643EB">
              <w:rPr>
                <w:iCs/>
              </w:rPr>
              <w:t xml:space="preserve">Ensure cross-cutting issues are integrated in the WASH programming such as GBV, Accountability to Affected Populations (AAP), Environment and other cross cutting issues of relevance. </w:t>
            </w:r>
          </w:p>
          <w:p w14:paraId="08CF582A" w14:textId="77777777" w:rsidR="003643EB" w:rsidRPr="003643EB" w:rsidRDefault="003643EB" w:rsidP="003643EB">
            <w:pPr>
              <w:numPr>
                <w:ilvl w:val="0"/>
                <w:numId w:val="39"/>
              </w:numPr>
              <w:adjustRightInd/>
              <w:spacing w:after="0" w:line="240" w:lineRule="exact"/>
              <w:ind w:left="720" w:right="48"/>
              <w:contextualSpacing/>
            </w:pPr>
            <w:r w:rsidRPr="003643EB">
              <w:rPr>
                <w:b/>
                <w:bCs/>
              </w:rPr>
              <w:t>Any other duties</w:t>
            </w:r>
            <w:r w:rsidRPr="003643EB">
              <w:t xml:space="preserve">: </w:t>
            </w:r>
            <w:r w:rsidRPr="003643EB">
              <w:rPr>
                <w:iCs/>
                <w:spacing w:val="-1"/>
              </w:rPr>
              <w:t>P</w:t>
            </w:r>
            <w:r w:rsidRPr="003643EB">
              <w:rPr>
                <w:iCs/>
              </w:rPr>
              <w:t>e</w:t>
            </w:r>
            <w:r w:rsidRPr="003643EB">
              <w:rPr>
                <w:iCs/>
                <w:spacing w:val="-2"/>
              </w:rPr>
              <w:t>r</w:t>
            </w:r>
            <w:r w:rsidRPr="003643EB">
              <w:rPr>
                <w:iCs/>
                <w:spacing w:val="3"/>
              </w:rPr>
              <w:t>f</w:t>
            </w:r>
            <w:r w:rsidRPr="003643EB">
              <w:rPr>
                <w:iCs/>
              </w:rPr>
              <w:t>o</w:t>
            </w:r>
            <w:r w:rsidRPr="003643EB">
              <w:rPr>
                <w:iCs/>
                <w:spacing w:val="-2"/>
              </w:rPr>
              <w:t>r</w:t>
            </w:r>
            <w:r w:rsidRPr="003643EB">
              <w:rPr>
                <w:iCs/>
              </w:rPr>
              <w:t>m such</w:t>
            </w:r>
            <w:r w:rsidRPr="003643EB">
              <w:rPr>
                <w:iCs/>
                <w:spacing w:val="1"/>
              </w:rPr>
              <w:t xml:space="preserve"> </w:t>
            </w:r>
            <w:r w:rsidRPr="003643EB">
              <w:rPr>
                <w:iCs/>
                <w:spacing w:val="-3"/>
              </w:rPr>
              <w:t>o</w:t>
            </w:r>
            <w:r w:rsidRPr="003643EB">
              <w:rPr>
                <w:iCs/>
                <w:spacing w:val="1"/>
              </w:rPr>
              <w:t>t</w:t>
            </w:r>
            <w:r w:rsidRPr="003643EB">
              <w:rPr>
                <w:iCs/>
              </w:rPr>
              <w:t>her d</w:t>
            </w:r>
            <w:r w:rsidRPr="003643EB">
              <w:rPr>
                <w:iCs/>
                <w:spacing w:val="-3"/>
              </w:rPr>
              <w:t>u</w:t>
            </w:r>
            <w:r w:rsidRPr="003643EB">
              <w:rPr>
                <w:iCs/>
                <w:spacing w:val="1"/>
              </w:rPr>
              <w:t>t</w:t>
            </w:r>
            <w:r w:rsidRPr="003643EB">
              <w:rPr>
                <w:iCs/>
                <w:spacing w:val="-1"/>
              </w:rPr>
              <w:t>i</w:t>
            </w:r>
            <w:r w:rsidRPr="003643EB">
              <w:rPr>
                <w:iCs/>
              </w:rPr>
              <w:t>es</w:t>
            </w:r>
            <w:r w:rsidRPr="003643EB">
              <w:rPr>
                <w:iCs/>
                <w:spacing w:val="1"/>
              </w:rPr>
              <w:t xml:space="preserve"> t</w:t>
            </w:r>
            <w:r w:rsidRPr="003643EB">
              <w:rPr>
                <w:iCs/>
              </w:rPr>
              <w:t>h</w:t>
            </w:r>
            <w:r w:rsidRPr="003643EB">
              <w:rPr>
                <w:iCs/>
                <w:spacing w:val="-3"/>
              </w:rPr>
              <w:t>a</w:t>
            </w:r>
            <w:r w:rsidRPr="003643EB">
              <w:rPr>
                <w:iCs/>
              </w:rPr>
              <w:t xml:space="preserve">t </w:t>
            </w:r>
            <w:r w:rsidRPr="003643EB">
              <w:rPr>
                <w:iCs/>
                <w:spacing w:val="1"/>
              </w:rPr>
              <w:t>m</w:t>
            </w:r>
            <w:r w:rsidRPr="003643EB">
              <w:rPr>
                <w:iCs/>
              </w:rPr>
              <w:t>ay</w:t>
            </w:r>
            <w:r w:rsidRPr="003643EB">
              <w:rPr>
                <w:iCs/>
                <w:spacing w:val="-1"/>
              </w:rPr>
              <w:t xml:space="preserve"> </w:t>
            </w:r>
            <w:r w:rsidRPr="003643EB">
              <w:rPr>
                <w:iCs/>
              </w:rPr>
              <w:t>be</w:t>
            </w:r>
            <w:r w:rsidRPr="003643EB">
              <w:rPr>
                <w:iCs/>
                <w:spacing w:val="1"/>
              </w:rPr>
              <w:t xml:space="preserve"> </w:t>
            </w:r>
            <w:r w:rsidRPr="003643EB">
              <w:rPr>
                <w:iCs/>
              </w:rPr>
              <w:t>a</w:t>
            </w:r>
            <w:r w:rsidRPr="003643EB">
              <w:rPr>
                <w:iCs/>
                <w:spacing w:val="-2"/>
              </w:rPr>
              <w:t>s</w:t>
            </w:r>
            <w:r w:rsidRPr="003643EB">
              <w:rPr>
                <w:iCs/>
              </w:rPr>
              <w:t>s</w:t>
            </w:r>
            <w:r w:rsidRPr="003643EB">
              <w:rPr>
                <w:iCs/>
                <w:spacing w:val="-1"/>
              </w:rPr>
              <w:t>i</w:t>
            </w:r>
            <w:r w:rsidRPr="003643EB">
              <w:rPr>
                <w:iCs/>
                <w:spacing w:val="2"/>
              </w:rPr>
              <w:t>g</w:t>
            </w:r>
            <w:r w:rsidRPr="003643EB">
              <w:rPr>
                <w:iCs/>
              </w:rPr>
              <w:t>ned</w:t>
            </w:r>
            <w:r w:rsidRPr="003643EB">
              <w:rPr>
                <w:iCs/>
                <w:spacing w:val="-2"/>
              </w:rPr>
              <w:t>.</w:t>
            </w:r>
            <w:bookmarkEnd w:id="0"/>
          </w:p>
          <w:p w14:paraId="05CA6138" w14:textId="714FDD66" w:rsidR="00AE7825" w:rsidRPr="003643EB" w:rsidRDefault="00AE7825" w:rsidP="00AE7825">
            <w:pPr>
              <w:autoSpaceDE/>
              <w:autoSpaceDN/>
              <w:adjustRightInd/>
              <w:spacing w:after="0"/>
              <w:ind w:left="360"/>
              <w:rPr>
                <w:bCs/>
                <w:szCs w:val="22"/>
                <w:lang w:val="en-AU"/>
              </w:rPr>
            </w:pPr>
          </w:p>
          <w:p w14:paraId="331B1B45" w14:textId="77777777" w:rsidR="00F41EFD" w:rsidRPr="003643EB" w:rsidRDefault="00F41EFD" w:rsidP="003643EB">
            <w:pPr>
              <w:spacing w:after="0"/>
              <w:ind w:left="360"/>
              <w:rPr>
                <w:color w:val="FF0000"/>
              </w:rPr>
            </w:pPr>
          </w:p>
        </w:tc>
      </w:tr>
      <w:tr w:rsidR="00F41EFD" w:rsidRPr="001C762C" w14:paraId="2F308BF8" w14:textId="77777777" w:rsidTr="00271FA2">
        <w:trPr>
          <w:gridAfter w:val="1"/>
          <w:wAfter w:w="1036" w:type="pct"/>
          <w:trHeight w:val="481"/>
        </w:trPr>
        <w:tc>
          <w:tcPr>
            <w:tcW w:w="3964" w:type="pct"/>
            <w:gridSpan w:val="3"/>
            <w:tcBorders>
              <w:bottom w:val="single" w:sz="4" w:space="0" w:color="auto"/>
            </w:tcBorders>
            <w:shd w:val="clear" w:color="auto" w:fill="C0C0C0"/>
            <w:vAlign w:val="center"/>
          </w:tcPr>
          <w:p w14:paraId="29CCC1B8" w14:textId="77777777" w:rsidR="00F41EFD" w:rsidRPr="001C762C" w:rsidRDefault="00F41EFD" w:rsidP="00F41EFD">
            <w:pPr>
              <w:pStyle w:val="Heading1"/>
            </w:pPr>
            <w:r w:rsidRPr="001C762C">
              <w:lastRenderedPageBreak/>
              <w:t>IV. Required Qualifications and Experience</w:t>
            </w:r>
          </w:p>
        </w:tc>
      </w:tr>
      <w:tr w:rsidR="00F41EFD" w:rsidRPr="001C762C" w14:paraId="008B77F2" w14:textId="77777777" w:rsidTr="00271FA2">
        <w:trPr>
          <w:gridAfter w:val="1"/>
          <w:wAfter w:w="1036" w:type="pct"/>
          <w:trHeight w:val="531"/>
        </w:trPr>
        <w:tc>
          <w:tcPr>
            <w:tcW w:w="3964" w:type="pct"/>
            <w:gridSpan w:val="3"/>
            <w:shd w:val="clear" w:color="auto" w:fill="D9D9D9"/>
            <w:vAlign w:val="center"/>
          </w:tcPr>
          <w:p w14:paraId="74767C4C" w14:textId="77777777" w:rsidR="00F41EFD" w:rsidRPr="001C762C" w:rsidRDefault="00F41EFD" w:rsidP="00F41EFD">
            <w:pPr>
              <w:pStyle w:val="Heading1"/>
              <w:rPr>
                <w:b w:val="0"/>
              </w:rPr>
            </w:pPr>
            <w:r w:rsidRPr="001C762C">
              <w:rPr>
                <w:szCs w:val="22"/>
                <w:lang w:eastAsia="en-US"/>
              </w:rPr>
              <w:t>Education</w:t>
            </w:r>
          </w:p>
        </w:tc>
      </w:tr>
      <w:tr w:rsidR="00F41EFD" w:rsidRPr="001C762C" w14:paraId="53E0269A" w14:textId="77777777" w:rsidTr="00271FA2">
        <w:tc>
          <w:tcPr>
            <w:tcW w:w="3964" w:type="pct"/>
            <w:gridSpan w:val="3"/>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2"/>
            </w:tblGrid>
            <w:tr w:rsidR="00F41EFD" w:rsidRPr="001C762C" w14:paraId="0DAC291C" w14:textId="77777777">
              <w:trPr>
                <w:trHeight w:val="324"/>
              </w:trPr>
              <w:tc>
                <w:tcPr>
                  <w:tcW w:w="0" w:type="auto"/>
                </w:tcPr>
                <w:p w14:paraId="0185323E" w14:textId="77777777" w:rsidR="00F41EFD" w:rsidRPr="001C762C" w:rsidRDefault="00F41EFD" w:rsidP="00F41EFD">
                  <w:pPr>
                    <w:spacing w:after="0"/>
                    <w:textAlignment w:val="baseline"/>
                  </w:pPr>
                </w:p>
                <w:p w14:paraId="6DE53842" w14:textId="77777777" w:rsidR="00F41EFD" w:rsidRPr="001C762C" w:rsidRDefault="00F41EFD" w:rsidP="00F41EFD">
                  <w:pPr>
                    <w:spacing w:after="0"/>
                    <w:textAlignment w:val="baseline"/>
                  </w:pPr>
                </w:p>
              </w:tc>
            </w:tr>
          </w:tbl>
          <w:p w14:paraId="3ED77F93" w14:textId="58BFDEB5" w:rsidR="00933526" w:rsidRPr="00271FA2" w:rsidRDefault="00933526" w:rsidP="00271FA2">
            <w:pPr>
              <w:pStyle w:val="ListParagraph"/>
              <w:numPr>
                <w:ilvl w:val="0"/>
                <w:numId w:val="41"/>
              </w:numPr>
              <w:spacing w:after="0"/>
              <w:textAlignment w:val="baseline"/>
              <w:rPr>
                <w:color w:val="auto"/>
              </w:rPr>
            </w:pPr>
            <w:r w:rsidRPr="00271FA2">
              <w:rPr>
                <w:rFonts w:eastAsia="Arial"/>
                <w:color w:val="auto"/>
                <w:szCs w:val="22"/>
              </w:rPr>
              <w:t>An advanced university degree in one of the following fields is required: Information Management or Information Systems, GIS Information Technologies, Computer Science, Statistics, Social Sciences or another subject area relevant to Information Management or to the Cluster/ Sector.</w:t>
            </w:r>
          </w:p>
          <w:p w14:paraId="29DD7D0E" w14:textId="77777777" w:rsidR="00271FA2" w:rsidRPr="00271FA2" w:rsidRDefault="00933526" w:rsidP="00933526">
            <w:pPr>
              <w:pStyle w:val="ListParagraph"/>
              <w:numPr>
                <w:ilvl w:val="0"/>
                <w:numId w:val="41"/>
              </w:numPr>
              <w:spacing w:after="0"/>
              <w:textAlignment w:val="baseline"/>
              <w:rPr>
                <w:color w:val="auto"/>
              </w:rPr>
            </w:pPr>
            <w:r w:rsidRPr="00271FA2">
              <w:rPr>
                <w:rFonts w:eastAsia="Arial"/>
                <w:color w:val="auto"/>
                <w:szCs w:val="22"/>
              </w:rPr>
              <w:t xml:space="preserve">Formal training in WASH Cluster/ Sector Information Management is considered an advantage. </w:t>
            </w:r>
          </w:p>
          <w:p w14:paraId="5CCCD568" w14:textId="61A59F4F" w:rsidR="00F41EFD" w:rsidRPr="00933526" w:rsidRDefault="00933526" w:rsidP="00933526">
            <w:pPr>
              <w:pStyle w:val="ListParagraph"/>
              <w:numPr>
                <w:ilvl w:val="0"/>
                <w:numId w:val="41"/>
              </w:numPr>
              <w:spacing w:after="0"/>
              <w:textAlignment w:val="baseline"/>
              <w:rPr>
                <w:color w:val="FF0000"/>
              </w:rPr>
            </w:pPr>
            <w:r w:rsidRPr="00271FA2">
              <w:rPr>
                <w:rFonts w:eastAsia="Arial"/>
                <w:color w:val="000000" w:themeColor="text1"/>
                <w:szCs w:val="22"/>
              </w:rPr>
              <w:t>Extens</w:t>
            </w:r>
            <w:r w:rsidRPr="00271FA2">
              <w:rPr>
                <w:rFonts w:eastAsia="Arial"/>
                <w:color w:val="auto"/>
                <w:szCs w:val="22"/>
              </w:rPr>
              <w:t xml:space="preserve">ive work experience relevant to this post may be considered as a replacement for formal qualifications. </w:t>
            </w:r>
          </w:p>
        </w:tc>
        <w:tc>
          <w:tcPr>
            <w:tcW w:w="1036" w:type="pct"/>
            <w:tcBorders>
              <w:bottom w:val="single" w:sz="4" w:space="0" w:color="auto"/>
            </w:tcBorders>
          </w:tcPr>
          <w:p w14:paraId="2E0A154E" w14:textId="77777777" w:rsidR="00F41EFD" w:rsidRPr="001C762C" w:rsidRDefault="00F41EFD" w:rsidP="00F41EFD">
            <w:pPr>
              <w:autoSpaceDE/>
              <w:autoSpaceDN/>
              <w:adjustRightInd/>
              <w:spacing w:after="0"/>
              <w:rPr>
                <w:color w:val="FF0000"/>
                <w:szCs w:val="22"/>
              </w:rPr>
            </w:pPr>
          </w:p>
        </w:tc>
      </w:tr>
      <w:tr w:rsidR="00F41EFD" w:rsidRPr="001C762C" w14:paraId="018270E1" w14:textId="77777777" w:rsidTr="00271FA2">
        <w:trPr>
          <w:gridAfter w:val="1"/>
          <w:wAfter w:w="1036" w:type="pct"/>
          <w:trHeight w:val="522"/>
        </w:trPr>
        <w:tc>
          <w:tcPr>
            <w:tcW w:w="3964" w:type="pct"/>
            <w:gridSpan w:val="3"/>
            <w:shd w:val="clear" w:color="auto" w:fill="D9D9D9"/>
            <w:vAlign w:val="center"/>
          </w:tcPr>
          <w:p w14:paraId="5935D6E8" w14:textId="77777777" w:rsidR="00F41EFD" w:rsidRPr="001C762C" w:rsidRDefault="00F41EFD" w:rsidP="00F41EFD">
            <w:pPr>
              <w:pStyle w:val="Heading1"/>
              <w:rPr>
                <w:b w:val="0"/>
                <w:lang w:val="en-US" w:eastAsia="en-US"/>
              </w:rPr>
            </w:pPr>
            <w:r w:rsidRPr="001C762C">
              <w:rPr>
                <w:szCs w:val="22"/>
                <w:lang w:eastAsia="en-US"/>
              </w:rPr>
              <w:t xml:space="preserve">Experience </w:t>
            </w:r>
          </w:p>
        </w:tc>
      </w:tr>
      <w:tr w:rsidR="00F41EFD" w:rsidRPr="001C762C" w14:paraId="5CBFDF4D" w14:textId="77777777" w:rsidTr="00271FA2">
        <w:trPr>
          <w:gridAfter w:val="1"/>
          <w:wAfter w:w="1036" w:type="pct"/>
        </w:trPr>
        <w:tc>
          <w:tcPr>
            <w:tcW w:w="3964" w:type="pct"/>
            <w:gridSpan w:val="3"/>
          </w:tcPr>
          <w:p w14:paraId="04311F1D" w14:textId="77777777" w:rsidR="00F41EFD" w:rsidRPr="001C762C" w:rsidRDefault="00F41EFD" w:rsidP="00F41EFD">
            <w:pPr>
              <w:rPr>
                <w:rFonts w:eastAsia="Arial"/>
              </w:rPr>
            </w:pPr>
          </w:p>
          <w:p w14:paraId="62213280" w14:textId="77777777" w:rsidR="00095099" w:rsidRPr="00095099" w:rsidRDefault="00095099" w:rsidP="00DB36D6">
            <w:pPr>
              <w:pStyle w:val="ListParagraph"/>
              <w:numPr>
                <w:ilvl w:val="0"/>
                <w:numId w:val="31"/>
              </w:numPr>
              <w:spacing w:before="0" w:after="0" w:line="239" w:lineRule="exact"/>
              <w:ind w:left="357" w:right="770" w:hanging="357"/>
              <w:contextualSpacing/>
              <w:rPr>
                <w:szCs w:val="22"/>
              </w:rPr>
            </w:pPr>
            <w:r w:rsidRPr="00095099">
              <w:rPr>
                <w:rFonts w:eastAsia="Arial"/>
                <w:szCs w:val="22"/>
              </w:rPr>
              <w:t xml:space="preserve">A minimum of 5 years of professional experience in information management, data management, geographical information systems, assessments, situation analysis and/or PM&amp;E with the UN and/or NGO is required. </w:t>
            </w:r>
          </w:p>
          <w:p w14:paraId="02E1B5D4" w14:textId="267B5718" w:rsidR="00095099" w:rsidRPr="00095099" w:rsidRDefault="00095099" w:rsidP="00DB36D6">
            <w:pPr>
              <w:pStyle w:val="ListParagraph"/>
              <w:numPr>
                <w:ilvl w:val="0"/>
                <w:numId w:val="31"/>
              </w:numPr>
              <w:spacing w:before="0" w:after="0" w:line="239" w:lineRule="exact"/>
              <w:ind w:left="357" w:right="770" w:hanging="357"/>
              <w:contextualSpacing/>
              <w:rPr>
                <w:szCs w:val="22"/>
              </w:rPr>
            </w:pPr>
            <w:r w:rsidRPr="00095099">
              <w:rPr>
                <w:rFonts w:eastAsia="Arial"/>
                <w:szCs w:val="22"/>
              </w:rPr>
              <w:t>Experience of demonstrating very strong information management skills in (Database management, MS Excel, PowerBi, Tableau, GIS systems, and websites management) is essential for this post.</w:t>
            </w:r>
          </w:p>
          <w:p w14:paraId="771235A1" w14:textId="77777777" w:rsidR="00095099" w:rsidRPr="00095099" w:rsidRDefault="00095099" w:rsidP="00DB36D6">
            <w:pPr>
              <w:pStyle w:val="ListParagraph"/>
              <w:numPr>
                <w:ilvl w:val="0"/>
                <w:numId w:val="31"/>
              </w:numPr>
              <w:spacing w:before="0" w:after="0" w:line="239" w:lineRule="exact"/>
              <w:ind w:left="357" w:right="770" w:hanging="357"/>
              <w:contextualSpacing/>
              <w:rPr>
                <w:szCs w:val="22"/>
              </w:rPr>
            </w:pPr>
            <w:r w:rsidRPr="00095099">
              <w:rPr>
                <w:rFonts w:eastAsia="Arial"/>
                <w:szCs w:val="22"/>
              </w:rPr>
              <w:t>Experience in a humanitarian context is required</w:t>
            </w:r>
          </w:p>
          <w:p w14:paraId="69C24437" w14:textId="7429B11C" w:rsidR="00F41EFD" w:rsidRPr="001C762C" w:rsidRDefault="00095099" w:rsidP="00DB36D6">
            <w:pPr>
              <w:pStyle w:val="ListParagraph"/>
              <w:numPr>
                <w:ilvl w:val="0"/>
                <w:numId w:val="31"/>
              </w:numPr>
              <w:spacing w:before="0" w:after="0" w:line="239" w:lineRule="exact"/>
              <w:ind w:left="357" w:right="770" w:hanging="357"/>
              <w:contextualSpacing/>
              <w:rPr>
                <w:szCs w:val="22"/>
              </w:rPr>
            </w:pPr>
            <w:r w:rsidRPr="00095099">
              <w:rPr>
                <w:rFonts w:eastAsia="Arial"/>
                <w:szCs w:val="22"/>
              </w:rPr>
              <w:t>Extensive work experience outside the humanitarian sector which is relevant to this post may be considered as a replacement for humanitarian experience.</w:t>
            </w:r>
          </w:p>
        </w:tc>
      </w:tr>
      <w:tr w:rsidR="00F41EFD" w:rsidRPr="001C762C" w14:paraId="6D172A54" w14:textId="77777777" w:rsidTr="00271FA2">
        <w:trPr>
          <w:gridAfter w:val="1"/>
          <w:wAfter w:w="1036" w:type="pct"/>
          <w:trHeight w:val="522"/>
        </w:trPr>
        <w:tc>
          <w:tcPr>
            <w:tcW w:w="3964" w:type="pct"/>
            <w:gridSpan w:val="3"/>
            <w:shd w:val="clear" w:color="auto" w:fill="D9D9D9"/>
            <w:vAlign w:val="center"/>
          </w:tcPr>
          <w:p w14:paraId="47E66756" w14:textId="77777777" w:rsidR="00F41EFD" w:rsidRPr="001C762C" w:rsidRDefault="00F41EFD" w:rsidP="00F41EFD">
            <w:pPr>
              <w:pStyle w:val="Heading1"/>
              <w:rPr>
                <w:b w:val="0"/>
                <w:lang w:val="en-US" w:eastAsia="en-US"/>
              </w:rPr>
            </w:pPr>
            <w:r w:rsidRPr="001C762C">
              <w:rPr>
                <w:szCs w:val="22"/>
                <w:lang w:eastAsia="en-US"/>
              </w:rPr>
              <w:t xml:space="preserve">SKILLS </w:t>
            </w:r>
          </w:p>
        </w:tc>
      </w:tr>
      <w:tr w:rsidR="00F41EFD" w:rsidRPr="001C762C" w14:paraId="7731D217" w14:textId="77777777" w:rsidTr="00271FA2">
        <w:trPr>
          <w:gridAfter w:val="1"/>
          <w:wAfter w:w="1036" w:type="pct"/>
        </w:trPr>
        <w:tc>
          <w:tcPr>
            <w:tcW w:w="3964" w:type="pct"/>
            <w:gridSpan w:val="3"/>
          </w:tcPr>
          <w:p w14:paraId="2CBFBB6C" w14:textId="77777777" w:rsidR="00F41EFD" w:rsidRPr="001C762C" w:rsidRDefault="00F41EFD" w:rsidP="00F41EFD">
            <w:pPr>
              <w:spacing w:after="120"/>
              <w:rPr>
                <w:rFonts w:eastAsia="Arial"/>
                <w:sz w:val="20"/>
              </w:rPr>
            </w:pPr>
          </w:p>
          <w:p w14:paraId="5500376D" w14:textId="77777777" w:rsidR="00F41EFD" w:rsidRDefault="001C762C" w:rsidP="00F41EFD">
            <w:pPr>
              <w:pStyle w:val="ListParagraph"/>
              <w:numPr>
                <w:ilvl w:val="0"/>
                <w:numId w:val="31"/>
              </w:numPr>
              <w:rPr>
                <w:szCs w:val="22"/>
              </w:rPr>
            </w:pPr>
            <w:r w:rsidRPr="001C762C">
              <w:rPr>
                <w:szCs w:val="22"/>
              </w:rPr>
              <w:lastRenderedPageBreak/>
              <w:t>Computer literate (word processors, spreadsheet, database, Epanet, CAD (AutoCAD, ArchiCAD or similar engineering software), and statistical packages, etc.).</w:t>
            </w:r>
          </w:p>
          <w:p w14:paraId="5285EF15" w14:textId="045B3FCC" w:rsidR="00095099" w:rsidRPr="001C762C" w:rsidRDefault="00095099" w:rsidP="00F41EFD">
            <w:pPr>
              <w:pStyle w:val="ListParagraph"/>
              <w:numPr>
                <w:ilvl w:val="0"/>
                <w:numId w:val="31"/>
              </w:numPr>
              <w:rPr>
                <w:szCs w:val="22"/>
              </w:rPr>
            </w:pPr>
            <w:r w:rsidRPr="00095099">
              <w:rPr>
                <w:rFonts w:eastAsia="Arial"/>
                <w:szCs w:val="22"/>
              </w:rPr>
              <w:t>Database management, MS Excel, PowerBi, Tableau, GIS systems, and websites management</w:t>
            </w:r>
          </w:p>
        </w:tc>
      </w:tr>
      <w:tr w:rsidR="00F41EFD" w:rsidRPr="001C762C" w14:paraId="6C7D53B6" w14:textId="77777777" w:rsidTr="00271FA2">
        <w:trPr>
          <w:gridAfter w:val="1"/>
          <w:wAfter w:w="1036" w:type="pct"/>
          <w:trHeight w:val="475"/>
        </w:trPr>
        <w:tc>
          <w:tcPr>
            <w:tcW w:w="3964" w:type="pct"/>
            <w:gridSpan w:val="3"/>
            <w:tcBorders>
              <w:bottom w:val="single" w:sz="4" w:space="0" w:color="auto"/>
            </w:tcBorders>
            <w:shd w:val="clear" w:color="auto" w:fill="C0C0C0"/>
            <w:vAlign w:val="center"/>
          </w:tcPr>
          <w:p w14:paraId="4D55B7E9" w14:textId="77777777" w:rsidR="00F41EFD" w:rsidRPr="001C762C" w:rsidRDefault="00F41EFD" w:rsidP="00F41EFD">
            <w:pPr>
              <w:pStyle w:val="Heading1"/>
            </w:pPr>
            <w:r w:rsidRPr="001C762C">
              <w:rPr>
                <w:szCs w:val="22"/>
              </w:rPr>
              <w:lastRenderedPageBreak/>
              <w:t>V. Languages</w:t>
            </w:r>
          </w:p>
        </w:tc>
      </w:tr>
      <w:tr w:rsidR="00F41EFD" w:rsidRPr="001C762C" w14:paraId="62432C8F" w14:textId="77777777" w:rsidTr="00271FA2">
        <w:trPr>
          <w:gridAfter w:val="1"/>
          <w:wAfter w:w="1036" w:type="pct"/>
          <w:trHeight w:val="288"/>
        </w:trPr>
        <w:tc>
          <w:tcPr>
            <w:tcW w:w="1429" w:type="pct"/>
            <w:gridSpan w:val="2"/>
            <w:tcBorders>
              <w:bottom w:val="single" w:sz="4" w:space="0" w:color="auto"/>
            </w:tcBorders>
            <w:shd w:val="clear" w:color="auto" w:fill="E6E6E6"/>
            <w:vAlign w:val="center"/>
          </w:tcPr>
          <w:p w14:paraId="1F0166CE" w14:textId="77777777" w:rsidR="00F41EFD" w:rsidRPr="001C762C" w:rsidRDefault="00F41EFD" w:rsidP="00F41EFD">
            <w:pPr>
              <w:spacing w:after="0"/>
              <w:jc w:val="left"/>
              <w:rPr>
                <w:szCs w:val="22"/>
              </w:rPr>
            </w:pPr>
            <w:r w:rsidRPr="001C762C">
              <w:rPr>
                <w:szCs w:val="22"/>
              </w:rPr>
              <w:t xml:space="preserve">Required </w:t>
            </w:r>
          </w:p>
          <w:p w14:paraId="13D19FB7" w14:textId="77777777" w:rsidR="00F41EFD" w:rsidRPr="001C762C" w:rsidRDefault="00F41EFD" w:rsidP="00F41EFD">
            <w:pPr>
              <w:spacing w:after="0"/>
              <w:jc w:val="left"/>
              <w:rPr>
                <w:i/>
                <w:sz w:val="18"/>
                <w:szCs w:val="18"/>
              </w:rPr>
            </w:pPr>
            <w:r w:rsidRPr="001C762C">
              <w:rPr>
                <w:i/>
                <w:sz w:val="18"/>
                <w:szCs w:val="18"/>
              </w:rPr>
              <w:t>(specify the required knowledge)</w:t>
            </w:r>
          </w:p>
        </w:tc>
        <w:tc>
          <w:tcPr>
            <w:tcW w:w="2535" w:type="pct"/>
            <w:tcBorders>
              <w:bottom w:val="single" w:sz="4" w:space="0" w:color="auto"/>
            </w:tcBorders>
            <w:shd w:val="clear" w:color="auto" w:fill="E6E6E6"/>
            <w:vAlign w:val="center"/>
          </w:tcPr>
          <w:p w14:paraId="6BE8EFC4" w14:textId="77777777" w:rsidR="00F41EFD" w:rsidRPr="001C762C" w:rsidRDefault="00F41EFD" w:rsidP="00F41EFD">
            <w:pPr>
              <w:spacing w:after="0"/>
              <w:jc w:val="left"/>
            </w:pPr>
            <w:r w:rsidRPr="001C762C">
              <w:t>Desirable</w:t>
            </w:r>
          </w:p>
        </w:tc>
      </w:tr>
      <w:tr w:rsidR="00F41EFD" w:rsidRPr="001C762C" w14:paraId="199C71B5" w14:textId="77777777" w:rsidTr="00271FA2">
        <w:trPr>
          <w:gridAfter w:val="1"/>
          <w:wAfter w:w="1036" w:type="pct"/>
          <w:trHeight w:val="311"/>
        </w:trPr>
        <w:tc>
          <w:tcPr>
            <w:tcW w:w="1429" w:type="pct"/>
            <w:gridSpan w:val="2"/>
            <w:tcBorders>
              <w:bottom w:val="single" w:sz="4" w:space="0" w:color="auto"/>
            </w:tcBorders>
          </w:tcPr>
          <w:p w14:paraId="4A4D96C0" w14:textId="77777777" w:rsidR="00F41EFD" w:rsidRDefault="00F41EFD" w:rsidP="00F41EFD">
            <w:pPr>
              <w:spacing w:after="0"/>
              <w:rPr>
                <w:szCs w:val="22"/>
                <w:lang w:val="en-US" w:eastAsia="en-US"/>
              </w:rPr>
            </w:pPr>
            <w:r w:rsidRPr="001C762C">
              <w:rPr>
                <w:szCs w:val="22"/>
                <w:lang w:val="en-US" w:eastAsia="en-US"/>
              </w:rPr>
              <w:t>Fluency in English (oral and written).</w:t>
            </w:r>
          </w:p>
          <w:p w14:paraId="46115B9E" w14:textId="3FF5E8BC" w:rsidR="000D19B9" w:rsidRPr="001C762C" w:rsidRDefault="000D19B9" w:rsidP="00F41EFD">
            <w:pPr>
              <w:spacing w:after="0"/>
              <w:rPr>
                <w:szCs w:val="22"/>
              </w:rPr>
            </w:pPr>
            <w:r>
              <w:rPr>
                <w:szCs w:val="22"/>
              </w:rPr>
              <w:t>Arabic (oral and written)</w:t>
            </w:r>
          </w:p>
        </w:tc>
        <w:tc>
          <w:tcPr>
            <w:tcW w:w="2535" w:type="pct"/>
            <w:tcBorders>
              <w:bottom w:val="single" w:sz="4" w:space="0" w:color="auto"/>
            </w:tcBorders>
          </w:tcPr>
          <w:p w14:paraId="22F484EE" w14:textId="25F33651" w:rsidR="00F41EFD" w:rsidRPr="001C762C" w:rsidRDefault="00F41EFD" w:rsidP="00F41EFD">
            <w:pPr>
              <w:spacing w:after="0"/>
              <w:rPr>
                <w:szCs w:val="22"/>
              </w:rPr>
            </w:pPr>
          </w:p>
        </w:tc>
      </w:tr>
      <w:tr w:rsidR="00F41EFD" w:rsidRPr="001C762C" w14:paraId="1E4F7818" w14:textId="77777777" w:rsidTr="00271FA2">
        <w:trPr>
          <w:gridAfter w:val="1"/>
          <w:wAfter w:w="1036" w:type="pct"/>
        </w:trPr>
        <w:tc>
          <w:tcPr>
            <w:tcW w:w="3964"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1C2FF07" w14:textId="77777777" w:rsidR="00F41EFD" w:rsidRPr="001C762C" w:rsidRDefault="00F41EFD" w:rsidP="00F41EFD">
            <w:pPr>
              <w:pStyle w:val="Heading1"/>
            </w:pPr>
            <w:r w:rsidRPr="001C762C">
              <w:t>VI. Competencies</w:t>
            </w:r>
            <w:r w:rsidRPr="001C762C">
              <w:rPr>
                <w:rStyle w:val="FootnoteReference"/>
              </w:rPr>
              <w:footnoteReference w:id="1"/>
            </w:r>
          </w:p>
        </w:tc>
      </w:tr>
      <w:tr w:rsidR="00F41EFD" w:rsidRPr="001C762C" w14:paraId="7D8CB407" w14:textId="77777777" w:rsidTr="00271FA2">
        <w:trPr>
          <w:gridAfter w:val="1"/>
          <w:wAfter w:w="1036" w:type="pct"/>
        </w:trPr>
        <w:tc>
          <w:tcPr>
            <w:tcW w:w="39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1600BF" w14:textId="430C612A" w:rsidR="00F41EFD" w:rsidRPr="00E01B0C" w:rsidRDefault="00F41EFD" w:rsidP="00F41EFD">
            <w:r w:rsidRPr="001C762C">
              <w:t>The incumbent is expected to demonstrate the following competencies:</w:t>
            </w:r>
          </w:p>
          <w:p w14:paraId="5E279373" w14:textId="77777777" w:rsidR="00F41EFD" w:rsidRPr="001C762C" w:rsidRDefault="00F41EFD" w:rsidP="00F41EFD">
            <w:pPr>
              <w:rPr>
                <w:b/>
                <w:szCs w:val="22"/>
              </w:rPr>
            </w:pPr>
            <w:r w:rsidRPr="001C762C">
              <w:rPr>
                <w:b/>
                <w:szCs w:val="22"/>
              </w:rPr>
              <w:t xml:space="preserve">Core Competencies </w:t>
            </w:r>
            <w:r w:rsidRPr="001C762C">
              <w:rPr>
                <w:szCs w:val="22"/>
              </w:rPr>
              <w:t xml:space="preserve">– behavioural indicators </w:t>
            </w:r>
            <w:r w:rsidRPr="001C762C">
              <w:rPr>
                <w:i/>
                <w:szCs w:val="22"/>
              </w:rPr>
              <w:t xml:space="preserve">level </w:t>
            </w:r>
            <w:r w:rsidR="00AE7825" w:rsidRPr="001C762C">
              <w:rPr>
                <w:i/>
                <w:szCs w:val="22"/>
              </w:rPr>
              <w:t>2</w:t>
            </w:r>
          </w:p>
          <w:p w14:paraId="2F508A7B"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Teamwork</w:t>
            </w:r>
            <w:r w:rsidRPr="001C762C">
              <w:rPr>
                <w:szCs w:val="22"/>
                <w:u w:val="single"/>
              </w:rPr>
              <w:t>:</w:t>
            </w:r>
            <w:r w:rsidRPr="001C762C">
              <w:rPr>
                <w:color w:val="000000"/>
                <w:szCs w:val="22"/>
              </w:rPr>
              <w:t xml:space="preserve"> develops and promotes effective collaboration within and across units to achieve shared goals and optimize results.</w:t>
            </w:r>
          </w:p>
          <w:p w14:paraId="3FDD5325"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Delivering results</w:t>
            </w:r>
            <w:r w:rsidRPr="001C762C">
              <w:rPr>
                <w:szCs w:val="22"/>
                <w:u w:val="single"/>
              </w:rPr>
              <w:t>:</w:t>
            </w:r>
            <w:r w:rsidRPr="001C762C">
              <w:rPr>
                <w:color w:val="000000"/>
                <w:szCs w:val="22"/>
              </w:rPr>
              <w:t xml:space="preserve"> </w:t>
            </w:r>
            <w:r w:rsidRPr="001C762C">
              <w:rPr>
                <w:szCs w:val="22"/>
              </w:rPr>
              <w:t>p</w:t>
            </w:r>
            <w:r w:rsidRPr="001C762C">
              <w:rPr>
                <w:color w:val="000000"/>
                <w:szCs w:val="22"/>
              </w:rPr>
              <w:t>roduces and delivers quality results in a service-oriented and timely manner</w:t>
            </w:r>
            <w:r w:rsidRPr="001C762C">
              <w:rPr>
                <w:szCs w:val="22"/>
              </w:rPr>
              <w:t>;</w:t>
            </w:r>
            <w:r w:rsidRPr="001C762C">
              <w:rPr>
                <w:color w:val="000000"/>
                <w:szCs w:val="22"/>
              </w:rPr>
              <w:t xml:space="preserve"> </w:t>
            </w:r>
            <w:r w:rsidRPr="001C762C">
              <w:rPr>
                <w:szCs w:val="22"/>
              </w:rPr>
              <w:t>i</w:t>
            </w:r>
            <w:r w:rsidRPr="001C762C">
              <w:rPr>
                <w:color w:val="000000"/>
                <w:szCs w:val="22"/>
              </w:rPr>
              <w:t>s action oriented and committed to achieving agreed outcomes.</w:t>
            </w:r>
          </w:p>
          <w:p w14:paraId="28CB90B4"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Managing and sharing knowledge</w:t>
            </w:r>
            <w:r w:rsidRPr="001C762C">
              <w:rPr>
                <w:szCs w:val="22"/>
                <w:u w:val="single"/>
              </w:rPr>
              <w:t>:</w:t>
            </w:r>
            <w:r w:rsidRPr="001C762C">
              <w:rPr>
                <w:color w:val="000000"/>
                <w:szCs w:val="22"/>
              </w:rPr>
              <w:t xml:space="preserve"> continuously seeks to learn, share knowledge and innovate</w:t>
            </w:r>
            <w:r w:rsidRPr="001C762C">
              <w:rPr>
                <w:szCs w:val="22"/>
              </w:rPr>
              <w:t>.</w:t>
            </w:r>
          </w:p>
          <w:p w14:paraId="247B1033"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Accountability</w:t>
            </w:r>
            <w:r w:rsidRPr="001C762C">
              <w:rPr>
                <w:szCs w:val="22"/>
                <w:u w:val="single"/>
              </w:rPr>
              <w:t>:</w:t>
            </w:r>
            <w:r w:rsidRPr="001C762C">
              <w:rPr>
                <w:szCs w:val="22"/>
              </w:rPr>
              <w:t xml:space="preserve"> </w:t>
            </w:r>
            <w:r w:rsidRPr="001C762C">
              <w:rPr>
                <w:color w:val="000000"/>
                <w:szCs w:val="22"/>
              </w:rPr>
              <w:t>takes ownership for achieving the Organization’s priorities and assumes responsibility for own action and delegated work.</w:t>
            </w:r>
          </w:p>
          <w:p w14:paraId="202940F5"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Communication:</w:t>
            </w:r>
            <w:r w:rsidRPr="001C762C">
              <w:rPr>
                <w:color w:val="000000"/>
                <w:szCs w:val="22"/>
              </w:rPr>
              <w:t xml:space="preserve"> encourages and contributes to clear and open communication; explains complex matters in an informative, inspiring and motivational way.</w:t>
            </w:r>
          </w:p>
          <w:p w14:paraId="69ADB4F8" w14:textId="77777777" w:rsidR="00F41EFD" w:rsidRPr="001C762C" w:rsidRDefault="00F41EFD" w:rsidP="00F41EFD">
            <w:pPr>
              <w:contextualSpacing/>
              <w:rPr>
                <w:bCs/>
                <w:szCs w:val="22"/>
              </w:rPr>
            </w:pPr>
          </w:p>
          <w:p w14:paraId="48047040" w14:textId="77777777" w:rsidR="00F41EFD" w:rsidRPr="001C762C" w:rsidRDefault="00F41EFD" w:rsidP="00F41EFD">
            <w:pPr>
              <w:contextualSpacing/>
              <w:rPr>
                <w:szCs w:val="22"/>
              </w:rPr>
            </w:pPr>
            <w:r w:rsidRPr="001C762C">
              <w:rPr>
                <w:b/>
                <w:szCs w:val="22"/>
              </w:rPr>
              <w:t xml:space="preserve">Managerial Competencies </w:t>
            </w:r>
            <w:r w:rsidRPr="001C762C">
              <w:rPr>
                <w:szCs w:val="22"/>
              </w:rPr>
              <w:t xml:space="preserve">– behavioural indicators </w:t>
            </w:r>
            <w:r w:rsidRPr="001C762C">
              <w:rPr>
                <w:i/>
                <w:szCs w:val="22"/>
              </w:rPr>
              <w:t xml:space="preserve">level </w:t>
            </w:r>
            <w:r w:rsidR="00AE7825" w:rsidRPr="001C762C">
              <w:rPr>
                <w:i/>
                <w:szCs w:val="22"/>
              </w:rPr>
              <w:t>2</w:t>
            </w:r>
          </w:p>
          <w:p w14:paraId="6D531F23"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szCs w:val="22"/>
                <w:u w:val="single"/>
              </w:rPr>
              <w:t>Leadership:</w:t>
            </w:r>
            <w:r w:rsidRPr="001C762C">
              <w:rPr>
                <w:szCs w:val="22"/>
              </w:rPr>
              <w:t xml:space="preserve"> provides a clear sense of direction, leads by example and demonstrates the ability to carry out the organization’s vision; assists others to realize and develop their potential.</w:t>
            </w:r>
          </w:p>
          <w:p w14:paraId="28DE8464"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color w:val="000000"/>
                <w:szCs w:val="22"/>
                <w:u w:val="single"/>
              </w:rPr>
              <w:t>Empowering others &amp; building trust</w:t>
            </w:r>
            <w:r w:rsidRPr="001C762C">
              <w:rPr>
                <w:szCs w:val="22"/>
                <w:u w:val="single"/>
              </w:rPr>
              <w:t>:</w:t>
            </w:r>
            <w:r w:rsidRPr="001C762C">
              <w:rPr>
                <w:color w:val="000000"/>
                <w:szCs w:val="22"/>
              </w:rPr>
              <w:t xml:space="preserve"> </w:t>
            </w:r>
            <w:r w:rsidRPr="001C762C">
              <w:rPr>
                <w:szCs w:val="22"/>
              </w:rPr>
              <w:t>c</w:t>
            </w:r>
            <w:r w:rsidRPr="001C762C">
              <w:rPr>
                <w:color w:val="000000"/>
                <w:szCs w:val="22"/>
              </w:rPr>
              <w:t>reates an atmosphere of trust and an enabling environment where staff can contribute their best and develop their potential.</w:t>
            </w:r>
          </w:p>
          <w:p w14:paraId="7B89C1C6"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color w:val="000000"/>
                <w:szCs w:val="22"/>
                <w:u w:val="single"/>
              </w:rPr>
              <w:t xml:space="preserve">Strategic </w:t>
            </w:r>
            <w:r w:rsidRPr="001C762C">
              <w:rPr>
                <w:szCs w:val="22"/>
                <w:u w:val="single"/>
              </w:rPr>
              <w:t>thinking and vision:</w:t>
            </w:r>
            <w:r w:rsidRPr="001C762C">
              <w:rPr>
                <w:color w:val="000000"/>
                <w:szCs w:val="22"/>
              </w:rPr>
              <w:t xml:space="preserve"> works strategically to realize the Organization’s goals and communicates a clear strategic direction</w:t>
            </w:r>
            <w:r w:rsidRPr="001C762C">
              <w:rPr>
                <w:szCs w:val="22"/>
              </w:rPr>
              <w:t>.</w:t>
            </w:r>
          </w:p>
          <w:p w14:paraId="6EDBB3C6" w14:textId="77777777" w:rsidR="00F41EFD" w:rsidRPr="001C762C" w:rsidRDefault="00F41EFD" w:rsidP="00F41EFD">
            <w:pPr>
              <w:autoSpaceDE/>
              <w:autoSpaceDN/>
              <w:adjustRightInd/>
              <w:spacing w:after="210" w:line="210" w:lineRule="atLeast"/>
              <w:ind w:right="386"/>
              <w:contextualSpacing/>
              <w:rPr>
                <w:u w:val="single"/>
              </w:rPr>
            </w:pPr>
          </w:p>
        </w:tc>
      </w:tr>
      <w:tr w:rsidR="00F41EFD" w:rsidRPr="001C762C" w14:paraId="453B2334" w14:textId="77777777" w:rsidTr="00271FA2">
        <w:trPr>
          <w:gridAfter w:val="1"/>
          <w:wAfter w:w="1036" w:type="pct"/>
        </w:trPr>
        <w:tc>
          <w:tcPr>
            <w:tcW w:w="3964" w:type="pct"/>
            <w:gridSpan w:val="3"/>
            <w:tcBorders>
              <w:top w:val="single" w:sz="4" w:space="0" w:color="auto"/>
              <w:left w:val="single" w:sz="4" w:space="0" w:color="auto"/>
              <w:bottom w:val="single" w:sz="4" w:space="0" w:color="auto"/>
              <w:right w:val="single" w:sz="4" w:space="0" w:color="auto"/>
            </w:tcBorders>
            <w:shd w:val="clear" w:color="auto" w:fill="BFBFBF"/>
          </w:tcPr>
          <w:p w14:paraId="19E36F8D" w14:textId="77777777" w:rsidR="00F41EFD" w:rsidRPr="001C762C" w:rsidRDefault="00F41EFD" w:rsidP="00F41EFD">
            <w:pPr>
              <w:rPr>
                <w:b/>
                <w:smallCaps/>
              </w:rPr>
            </w:pPr>
            <w:r w:rsidRPr="001C762C">
              <w:rPr>
                <w:b/>
                <w:smallCaps/>
              </w:rPr>
              <w:t>Signatures:</w:t>
            </w:r>
          </w:p>
        </w:tc>
      </w:tr>
      <w:tr w:rsidR="00F41EFD" w:rsidRPr="00CD72F7" w14:paraId="35E3E472" w14:textId="77777777" w:rsidTr="00271FA2">
        <w:trPr>
          <w:gridAfter w:val="1"/>
          <w:wAfter w:w="1036" w:type="pct"/>
        </w:trPr>
        <w:tc>
          <w:tcPr>
            <w:tcW w:w="3964" w:type="pct"/>
            <w:gridSpan w:val="3"/>
            <w:tcBorders>
              <w:top w:val="single" w:sz="4" w:space="0" w:color="auto"/>
              <w:left w:val="single" w:sz="4" w:space="0" w:color="auto"/>
              <w:bottom w:val="single" w:sz="4" w:space="0" w:color="auto"/>
              <w:right w:val="single" w:sz="4" w:space="0" w:color="auto"/>
            </w:tcBorders>
          </w:tcPr>
          <w:p w14:paraId="08C25776" w14:textId="19775973" w:rsidR="00F41EFD" w:rsidRPr="001C762C" w:rsidRDefault="00F41EFD" w:rsidP="00F41EFD">
            <w:pPr>
              <w:spacing w:after="0"/>
            </w:pPr>
            <w:r w:rsidRPr="001C762C">
              <w:t>1</w:t>
            </w:r>
            <w:r w:rsidRPr="001C762C">
              <w:rPr>
                <w:vertAlign w:val="superscript"/>
              </w:rPr>
              <w:t>ST</w:t>
            </w:r>
            <w:r w:rsidRPr="001C762C">
              <w:t xml:space="preserve"> LEVEL SUPERVISOR                             DATE</w:t>
            </w:r>
            <w:r w:rsidR="00DB07EC">
              <w:t xml:space="preserve"> </w:t>
            </w:r>
          </w:p>
          <w:p w14:paraId="22A20DFB" w14:textId="1E94BDAD" w:rsidR="00F41EFD" w:rsidRPr="001C762C" w:rsidRDefault="00DB07EC" w:rsidP="00F41EFD">
            <w:pPr>
              <w:spacing w:after="0"/>
            </w:pPr>
            <w:r>
              <w:t>Angelica Maria Rada Ariza</w:t>
            </w:r>
          </w:p>
          <w:p w14:paraId="3DFF0DEE" w14:textId="77777777" w:rsidR="00F41EFD" w:rsidRPr="001C762C" w:rsidRDefault="00F41EFD" w:rsidP="00F41EFD">
            <w:pPr>
              <w:spacing w:after="0"/>
            </w:pPr>
          </w:p>
          <w:p w14:paraId="7CC642B1" w14:textId="03500E8C" w:rsidR="00F41EFD" w:rsidRDefault="00F41EFD" w:rsidP="00F41EFD">
            <w:pPr>
              <w:spacing w:after="0"/>
            </w:pPr>
            <w:r w:rsidRPr="001C762C">
              <w:t>2</w:t>
            </w:r>
            <w:r w:rsidRPr="001C762C">
              <w:rPr>
                <w:vertAlign w:val="superscript"/>
              </w:rPr>
              <w:t>ND</w:t>
            </w:r>
            <w:r w:rsidRPr="001C762C">
              <w:t xml:space="preserve"> LEVEL SUPERVISOR                             DATE</w:t>
            </w:r>
          </w:p>
          <w:p w14:paraId="5CF97B55" w14:textId="79FE73A6" w:rsidR="00F41EFD" w:rsidRDefault="00516CD0" w:rsidP="00F41EFD">
            <w:pPr>
              <w:spacing w:after="0"/>
            </w:pPr>
            <w:r>
              <w:t>John Whyte</w:t>
            </w:r>
          </w:p>
          <w:p w14:paraId="69FD4F9B" w14:textId="77777777" w:rsidR="00F41EFD" w:rsidRPr="00CD72F7" w:rsidRDefault="00F41EFD" w:rsidP="00F41EFD">
            <w:pPr>
              <w:spacing w:after="0"/>
            </w:pPr>
          </w:p>
        </w:tc>
      </w:tr>
    </w:tbl>
    <w:p w14:paraId="02BFBBEA" w14:textId="77777777" w:rsidR="00D753EC" w:rsidRPr="00CD72F7" w:rsidRDefault="00D753EC" w:rsidP="00F7350B"/>
    <w:sectPr w:rsidR="00D753EC" w:rsidRPr="00CD72F7" w:rsidSect="00FF746D">
      <w:headerReference w:type="even" r:id="rId11"/>
      <w:headerReference w:type="default" r:id="rId12"/>
      <w:footerReference w:type="even" r:id="rId13"/>
      <w:footerReference w:type="default" r:id="rId14"/>
      <w:headerReference w:type="first" r:id="rId15"/>
      <w:footerReference w:type="first" r:id="rId16"/>
      <w:pgSz w:w="11906" w:h="16838"/>
      <w:pgMar w:top="1304" w:right="1797"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69CE" w14:textId="77777777" w:rsidR="00787C36" w:rsidRDefault="00787C36" w:rsidP="00F7350B">
      <w:r>
        <w:separator/>
      </w:r>
    </w:p>
  </w:endnote>
  <w:endnote w:type="continuationSeparator" w:id="0">
    <w:p w14:paraId="6F04FE26" w14:textId="77777777" w:rsidR="00787C36" w:rsidRDefault="00787C36" w:rsidP="00F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8B4" w14:textId="77777777" w:rsidR="00096948" w:rsidRDefault="0009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6C23" w14:textId="77777777" w:rsidR="00E501C7" w:rsidRPr="00096948" w:rsidRDefault="00E501C7" w:rsidP="00096948">
    <w:pPr>
      <w:pStyle w:val="Footer"/>
      <w:jc w:val="center"/>
    </w:pPr>
    <w:r w:rsidRPr="00096948">
      <w:rPr>
        <w:rStyle w:val="PageNumber"/>
        <w:bCs/>
        <w:sz w:val="16"/>
        <w:szCs w:val="16"/>
      </w:rPr>
      <w:fldChar w:fldCharType="begin"/>
    </w:r>
    <w:r w:rsidRPr="00096948">
      <w:rPr>
        <w:rStyle w:val="PageNumber"/>
        <w:bCs/>
        <w:sz w:val="16"/>
        <w:szCs w:val="16"/>
      </w:rPr>
      <w:instrText xml:space="preserve"> PAGE </w:instrText>
    </w:r>
    <w:r w:rsidRPr="00096948">
      <w:rPr>
        <w:rStyle w:val="PageNumber"/>
        <w:bCs/>
        <w:sz w:val="16"/>
        <w:szCs w:val="16"/>
      </w:rPr>
      <w:fldChar w:fldCharType="separate"/>
    </w:r>
    <w:r w:rsidR="00861EF6">
      <w:rPr>
        <w:rStyle w:val="PageNumber"/>
        <w:bCs/>
        <w:noProof/>
        <w:sz w:val="16"/>
        <w:szCs w:val="16"/>
      </w:rPr>
      <w:t>1</w:t>
    </w:r>
    <w:r w:rsidRPr="00096948">
      <w:rPr>
        <w:rStyle w:val="PageNumbe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E90C" w14:textId="77777777" w:rsidR="00096948" w:rsidRDefault="0009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DAD1" w14:textId="77777777" w:rsidR="00787C36" w:rsidRDefault="00787C36" w:rsidP="00F7350B">
      <w:r>
        <w:separator/>
      </w:r>
    </w:p>
  </w:footnote>
  <w:footnote w:type="continuationSeparator" w:id="0">
    <w:p w14:paraId="2FD7C741" w14:textId="77777777" w:rsidR="00787C36" w:rsidRDefault="00787C36" w:rsidP="00F7350B">
      <w:r>
        <w:continuationSeparator/>
      </w:r>
    </w:p>
  </w:footnote>
  <w:footnote w:id="1">
    <w:p w14:paraId="4A09D9D1" w14:textId="7BC170DC" w:rsidR="00F41EFD" w:rsidRPr="000D2A48" w:rsidRDefault="00F41EFD" w:rsidP="00271FA2">
      <w:pPr>
        <w:pStyle w:val="FootnoteText"/>
        <w:ind w:right="-1768"/>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EA0" w14:textId="77777777" w:rsidR="00096948" w:rsidRDefault="0009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E3E7" w14:textId="77777777" w:rsidR="00096948" w:rsidRDefault="0009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0C31" w14:textId="77777777" w:rsidR="00096948" w:rsidRDefault="0009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865"/>
    <w:multiLevelType w:val="hybridMultilevel"/>
    <w:tmpl w:val="77709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929EB"/>
    <w:multiLevelType w:val="hybridMultilevel"/>
    <w:tmpl w:val="9044E672"/>
    <w:lvl w:ilvl="0" w:tplc="3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56131"/>
    <w:multiLevelType w:val="hybridMultilevel"/>
    <w:tmpl w:val="6F463D8E"/>
    <w:lvl w:ilvl="0" w:tplc="8AEE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09CF"/>
    <w:multiLevelType w:val="hybridMultilevel"/>
    <w:tmpl w:val="F65C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83AA8"/>
    <w:multiLevelType w:val="hybridMultilevel"/>
    <w:tmpl w:val="161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21EB8"/>
    <w:multiLevelType w:val="multilevel"/>
    <w:tmpl w:val="60C6281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145A1"/>
    <w:multiLevelType w:val="hybridMultilevel"/>
    <w:tmpl w:val="F8C64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276BBA"/>
    <w:multiLevelType w:val="hybridMultilevel"/>
    <w:tmpl w:val="0DB65590"/>
    <w:lvl w:ilvl="0" w:tplc="F3C0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25874"/>
    <w:multiLevelType w:val="hybridMultilevel"/>
    <w:tmpl w:val="64B84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D06699"/>
    <w:multiLevelType w:val="hybridMultilevel"/>
    <w:tmpl w:val="74EE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11D4A"/>
    <w:multiLevelType w:val="hybridMultilevel"/>
    <w:tmpl w:val="C4601C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C6C41"/>
    <w:multiLevelType w:val="hybridMultilevel"/>
    <w:tmpl w:val="6C10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E4B37"/>
    <w:multiLevelType w:val="hybridMultilevel"/>
    <w:tmpl w:val="AD7293A6"/>
    <w:lvl w:ilvl="0" w:tplc="3AA2E63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470070"/>
    <w:multiLevelType w:val="hybridMultilevel"/>
    <w:tmpl w:val="01F4387C"/>
    <w:lvl w:ilvl="0" w:tplc="293AF3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96480"/>
    <w:multiLevelType w:val="hybridMultilevel"/>
    <w:tmpl w:val="9B74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A3623"/>
    <w:multiLevelType w:val="multilevel"/>
    <w:tmpl w:val="1260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C2636F"/>
    <w:multiLevelType w:val="multilevel"/>
    <w:tmpl w:val="04C4387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C66E6"/>
    <w:multiLevelType w:val="hybridMultilevel"/>
    <w:tmpl w:val="984A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871E2"/>
    <w:multiLevelType w:val="hybridMultilevel"/>
    <w:tmpl w:val="540EF120"/>
    <w:lvl w:ilvl="0" w:tplc="FBB4C01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88038D"/>
    <w:multiLevelType w:val="hybridMultilevel"/>
    <w:tmpl w:val="BCBA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04B66"/>
    <w:multiLevelType w:val="hybridMultilevel"/>
    <w:tmpl w:val="A92EE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E7B5D"/>
    <w:multiLevelType w:val="hybridMultilevel"/>
    <w:tmpl w:val="019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954A2"/>
    <w:multiLevelType w:val="hybridMultilevel"/>
    <w:tmpl w:val="3CDC40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F387777"/>
    <w:multiLevelType w:val="hybridMultilevel"/>
    <w:tmpl w:val="12640546"/>
    <w:lvl w:ilvl="0" w:tplc="FEDAA9C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4550C0"/>
    <w:multiLevelType w:val="hybridMultilevel"/>
    <w:tmpl w:val="4C1A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A25B6"/>
    <w:multiLevelType w:val="multilevel"/>
    <w:tmpl w:val="E70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E4602"/>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A0280E"/>
    <w:multiLevelType w:val="hybridMultilevel"/>
    <w:tmpl w:val="A8BE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27CD1"/>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57000"/>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676900">
    <w:abstractNumId w:val="18"/>
  </w:num>
  <w:num w:numId="2" w16cid:durableId="1084716427">
    <w:abstractNumId w:val="19"/>
  </w:num>
  <w:num w:numId="3" w16cid:durableId="994067654">
    <w:abstractNumId w:val="21"/>
  </w:num>
  <w:num w:numId="4" w16cid:durableId="724530741">
    <w:abstractNumId w:val="9"/>
  </w:num>
  <w:num w:numId="5" w16cid:durableId="701518315">
    <w:abstractNumId w:val="7"/>
  </w:num>
  <w:num w:numId="6" w16cid:durableId="581767553">
    <w:abstractNumId w:val="5"/>
  </w:num>
  <w:num w:numId="7" w16cid:durableId="146632790">
    <w:abstractNumId w:val="16"/>
  </w:num>
  <w:num w:numId="8" w16cid:durableId="1853031813">
    <w:abstractNumId w:val="18"/>
  </w:num>
  <w:num w:numId="9" w16cid:durableId="134494848">
    <w:abstractNumId w:val="18"/>
  </w:num>
  <w:num w:numId="10" w16cid:durableId="1518273037">
    <w:abstractNumId w:val="18"/>
  </w:num>
  <w:num w:numId="11" w16cid:durableId="1143498338">
    <w:abstractNumId w:val="25"/>
  </w:num>
  <w:num w:numId="12" w16cid:durableId="1573270051">
    <w:abstractNumId w:val="18"/>
  </w:num>
  <w:num w:numId="13" w16cid:durableId="550189240">
    <w:abstractNumId w:val="18"/>
  </w:num>
  <w:num w:numId="14" w16cid:durableId="606035746">
    <w:abstractNumId w:val="18"/>
  </w:num>
  <w:num w:numId="15" w16cid:durableId="190579886">
    <w:abstractNumId w:val="15"/>
  </w:num>
  <w:num w:numId="16" w16cid:durableId="1653485676">
    <w:abstractNumId w:val="18"/>
  </w:num>
  <w:num w:numId="17" w16cid:durableId="464661666">
    <w:abstractNumId w:val="28"/>
  </w:num>
  <w:num w:numId="18" w16cid:durableId="1321039214">
    <w:abstractNumId w:val="26"/>
  </w:num>
  <w:num w:numId="19" w16cid:durableId="1193810964">
    <w:abstractNumId w:val="29"/>
  </w:num>
  <w:num w:numId="20" w16cid:durableId="910231702">
    <w:abstractNumId w:val="24"/>
  </w:num>
  <w:num w:numId="21" w16cid:durableId="13382495">
    <w:abstractNumId w:val="23"/>
  </w:num>
  <w:num w:numId="22" w16cid:durableId="65493359">
    <w:abstractNumId w:val="14"/>
  </w:num>
  <w:num w:numId="23" w16cid:durableId="131990881">
    <w:abstractNumId w:val="27"/>
  </w:num>
  <w:num w:numId="24" w16cid:durableId="787091326">
    <w:abstractNumId w:val="11"/>
  </w:num>
  <w:num w:numId="25" w16cid:durableId="1407024002">
    <w:abstractNumId w:val="18"/>
  </w:num>
  <w:num w:numId="26" w16cid:durableId="1251505341">
    <w:abstractNumId w:val="13"/>
  </w:num>
  <w:num w:numId="27" w16cid:durableId="1386832444">
    <w:abstractNumId w:val="8"/>
  </w:num>
  <w:num w:numId="28" w16cid:durableId="1232499785">
    <w:abstractNumId w:val="12"/>
  </w:num>
  <w:num w:numId="29" w16cid:durableId="530799273">
    <w:abstractNumId w:val="2"/>
  </w:num>
  <w:num w:numId="30" w16cid:durableId="1616135972">
    <w:abstractNumId w:val="6"/>
  </w:num>
  <w:num w:numId="31" w16cid:durableId="863397648">
    <w:abstractNumId w:val="0"/>
  </w:num>
  <w:num w:numId="32" w16cid:durableId="849369844">
    <w:abstractNumId w:val="18"/>
  </w:num>
  <w:num w:numId="33" w16cid:durableId="1278562265">
    <w:abstractNumId w:val="18"/>
  </w:num>
  <w:num w:numId="34" w16cid:durableId="424619753">
    <w:abstractNumId w:val="22"/>
  </w:num>
  <w:num w:numId="35" w16cid:durableId="1223522798">
    <w:abstractNumId w:val="17"/>
  </w:num>
  <w:num w:numId="36" w16cid:durableId="474682924">
    <w:abstractNumId w:val="4"/>
  </w:num>
  <w:num w:numId="37" w16cid:durableId="1146582250">
    <w:abstractNumId w:val="1"/>
  </w:num>
  <w:num w:numId="38" w16cid:durableId="562371054">
    <w:abstractNumId w:val="20"/>
  </w:num>
  <w:num w:numId="39" w16cid:durableId="819082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8408852">
    <w:abstractNumId w:val="3"/>
  </w:num>
  <w:num w:numId="41" w16cid:durableId="204389722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F2"/>
    <w:rsid w:val="00001BAD"/>
    <w:rsid w:val="00010D98"/>
    <w:rsid w:val="00012646"/>
    <w:rsid w:val="000135B2"/>
    <w:rsid w:val="00015601"/>
    <w:rsid w:val="00017A15"/>
    <w:rsid w:val="00017C94"/>
    <w:rsid w:val="00017FE9"/>
    <w:rsid w:val="0002318B"/>
    <w:rsid w:val="000251E1"/>
    <w:rsid w:val="00031059"/>
    <w:rsid w:val="000333E5"/>
    <w:rsid w:val="00034B4F"/>
    <w:rsid w:val="00034BD4"/>
    <w:rsid w:val="00035796"/>
    <w:rsid w:val="000358B5"/>
    <w:rsid w:val="00035AD3"/>
    <w:rsid w:val="00035E14"/>
    <w:rsid w:val="00036B5D"/>
    <w:rsid w:val="00037342"/>
    <w:rsid w:val="00041FDB"/>
    <w:rsid w:val="000437F3"/>
    <w:rsid w:val="00045C43"/>
    <w:rsid w:val="0004653D"/>
    <w:rsid w:val="00046E7D"/>
    <w:rsid w:val="00046F6D"/>
    <w:rsid w:val="00047CB8"/>
    <w:rsid w:val="00051FC4"/>
    <w:rsid w:val="00053160"/>
    <w:rsid w:val="00054056"/>
    <w:rsid w:val="000541F4"/>
    <w:rsid w:val="000562F2"/>
    <w:rsid w:val="00056A3F"/>
    <w:rsid w:val="00056F60"/>
    <w:rsid w:val="00060136"/>
    <w:rsid w:val="00063766"/>
    <w:rsid w:val="00064C45"/>
    <w:rsid w:val="00064E28"/>
    <w:rsid w:val="000664D3"/>
    <w:rsid w:val="00066E34"/>
    <w:rsid w:val="00067A1D"/>
    <w:rsid w:val="0007126E"/>
    <w:rsid w:val="00073C1E"/>
    <w:rsid w:val="00080006"/>
    <w:rsid w:val="00080FAD"/>
    <w:rsid w:val="00081641"/>
    <w:rsid w:val="000833D9"/>
    <w:rsid w:val="000843BD"/>
    <w:rsid w:val="00084C28"/>
    <w:rsid w:val="00085218"/>
    <w:rsid w:val="0008733F"/>
    <w:rsid w:val="00092F11"/>
    <w:rsid w:val="0009347D"/>
    <w:rsid w:val="00095099"/>
    <w:rsid w:val="00095C21"/>
    <w:rsid w:val="00096462"/>
    <w:rsid w:val="0009656D"/>
    <w:rsid w:val="0009691A"/>
    <w:rsid w:val="00096948"/>
    <w:rsid w:val="000A03A7"/>
    <w:rsid w:val="000A126F"/>
    <w:rsid w:val="000A486A"/>
    <w:rsid w:val="000A7B52"/>
    <w:rsid w:val="000B1166"/>
    <w:rsid w:val="000B1920"/>
    <w:rsid w:val="000B7E92"/>
    <w:rsid w:val="000C11A6"/>
    <w:rsid w:val="000C2BB2"/>
    <w:rsid w:val="000C40D0"/>
    <w:rsid w:val="000C45B5"/>
    <w:rsid w:val="000C5338"/>
    <w:rsid w:val="000C6BE6"/>
    <w:rsid w:val="000C6F51"/>
    <w:rsid w:val="000D19B9"/>
    <w:rsid w:val="000D2A48"/>
    <w:rsid w:val="000D2F5C"/>
    <w:rsid w:val="000D6B16"/>
    <w:rsid w:val="000D7122"/>
    <w:rsid w:val="000E03BB"/>
    <w:rsid w:val="000E080A"/>
    <w:rsid w:val="000E2F7C"/>
    <w:rsid w:val="000E5B46"/>
    <w:rsid w:val="000F5AA9"/>
    <w:rsid w:val="00100A2E"/>
    <w:rsid w:val="00101FA3"/>
    <w:rsid w:val="001031C6"/>
    <w:rsid w:val="00103F3A"/>
    <w:rsid w:val="001052B4"/>
    <w:rsid w:val="00106D22"/>
    <w:rsid w:val="00111817"/>
    <w:rsid w:val="00112FD9"/>
    <w:rsid w:val="00116512"/>
    <w:rsid w:val="00116816"/>
    <w:rsid w:val="001173E6"/>
    <w:rsid w:val="00120400"/>
    <w:rsid w:val="00120C2A"/>
    <w:rsid w:val="001220C6"/>
    <w:rsid w:val="00122D5A"/>
    <w:rsid w:val="00122EE4"/>
    <w:rsid w:val="001243EE"/>
    <w:rsid w:val="00124C00"/>
    <w:rsid w:val="00124CB7"/>
    <w:rsid w:val="00125AA6"/>
    <w:rsid w:val="00127315"/>
    <w:rsid w:val="00131C3B"/>
    <w:rsid w:val="00132DDA"/>
    <w:rsid w:val="0013497C"/>
    <w:rsid w:val="00135B90"/>
    <w:rsid w:val="00140987"/>
    <w:rsid w:val="001414D8"/>
    <w:rsid w:val="00145843"/>
    <w:rsid w:val="00155677"/>
    <w:rsid w:val="0015683B"/>
    <w:rsid w:val="00156E2A"/>
    <w:rsid w:val="00161D15"/>
    <w:rsid w:val="001625B1"/>
    <w:rsid w:val="00162F72"/>
    <w:rsid w:val="00165E7E"/>
    <w:rsid w:val="00166219"/>
    <w:rsid w:val="00166953"/>
    <w:rsid w:val="00166DE8"/>
    <w:rsid w:val="0017191A"/>
    <w:rsid w:val="00177334"/>
    <w:rsid w:val="00183FCC"/>
    <w:rsid w:val="001863A1"/>
    <w:rsid w:val="001924A8"/>
    <w:rsid w:val="001933F5"/>
    <w:rsid w:val="001940B7"/>
    <w:rsid w:val="001948D1"/>
    <w:rsid w:val="001A03A4"/>
    <w:rsid w:val="001A51CD"/>
    <w:rsid w:val="001B122A"/>
    <w:rsid w:val="001B4ABD"/>
    <w:rsid w:val="001B71CB"/>
    <w:rsid w:val="001C24A0"/>
    <w:rsid w:val="001C41BB"/>
    <w:rsid w:val="001C5C6C"/>
    <w:rsid w:val="001C6636"/>
    <w:rsid w:val="001C75F9"/>
    <w:rsid w:val="001C762C"/>
    <w:rsid w:val="001C7ED7"/>
    <w:rsid w:val="001D1012"/>
    <w:rsid w:val="001D48BB"/>
    <w:rsid w:val="001D5CE7"/>
    <w:rsid w:val="001D712F"/>
    <w:rsid w:val="001D7681"/>
    <w:rsid w:val="001E014A"/>
    <w:rsid w:val="001E052A"/>
    <w:rsid w:val="001E1A65"/>
    <w:rsid w:val="001E65A5"/>
    <w:rsid w:val="001E66EF"/>
    <w:rsid w:val="001E675A"/>
    <w:rsid w:val="001E6AF6"/>
    <w:rsid w:val="001E7FAB"/>
    <w:rsid w:val="001F1A39"/>
    <w:rsid w:val="001F2BB1"/>
    <w:rsid w:val="001F4713"/>
    <w:rsid w:val="001F49B3"/>
    <w:rsid w:val="002036C5"/>
    <w:rsid w:val="00204D13"/>
    <w:rsid w:val="002052E4"/>
    <w:rsid w:val="00205D16"/>
    <w:rsid w:val="00205D45"/>
    <w:rsid w:val="002069C9"/>
    <w:rsid w:val="002073D4"/>
    <w:rsid w:val="0021032F"/>
    <w:rsid w:val="0021425E"/>
    <w:rsid w:val="00215C1E"/>
    <w:rsid w:val="00221DB1"/>
    <w:rsid w:val="00222C7E"/>
    <w:rsid w:val="002245C1"/>
    <w:rsid w:val="00226013"/>
    <w:rsid w:val="0022603F"/>
    <w:rsid w:val="00226858"/>
    <w:rsid w:val="00227182"/>
    <w:rsid w:val="00230CD9"/>
    <w:rsid w:val="0023249F"/>
    <w:rsid w:val="00233EA9"/>
    <w:rsid w:val="002352AD"/>
    <w:rsid w:val="002360FC"/>
    <w:rsid w:val="00236CE8"/>
    <w:rsid w:val="002376D1"/>
    <w:rsid w:val="002377A5"/>
    <w:rsid w:val="00240F5B"/>
    <w:rsid w:val="00241BC9"/>
    <w:rsid w:val="0024590A"/>
    <w:rsid w:val="00245F43"/>
    <w:rsid w:val="00252465"/>
    <w:rsid w:val="00252DC1"/>
    <w:rsid w:val="002554C6"/>
    <w:rsid w:val="0025572F"/>
    <w:rsid w:val="00261FDB"/>
    <w:rsid w:val="00262871"/>
    <w:rsid w:val="00262FE5"/>
    <w:rsid w:val="00265D34"/>
    <w:rsid w:val="00265FB1"/>
    <w:rsid w:val="0027129A"/>
    <w:rsid w:val="00271ECD"/>
    <w:rsid w:val="00271FA2"/>
    <w:rsid w:val="00273D0D"/>
    <w:rsid w:val="00274C63"/>
    <w:rsid w:val="00274F2C"/>
    <w:rsid w:val="00275092"/>
    <w:rsid w:val="002777DB"/>
    <w:rsid w:val="0028029E"/>
    <w:rsid w:val="00280856"/>
    <w:rsid w:val="00280DB1"/>
    <w:rsid w:val="00284BF0"/>
    <w:rsid w:val="0029008F"/>
    <w:rsid w:val="002909C1"/>
    <w:rsid w:val="00290C50"/>
    <w:rsid w:val="002914F7"/>
    <w:rsid w:val="00291C83"/>
    <w:rsid w:val="002937B4"/>
    <w:rsid w:val="002945EB"/>
    <w:rsid w:val="00297D0D"/>
    <w:rsid w:val="002A1E82"/>
    <w:rsid w:val="002A3498"/>
    <w:rsid w:val="002A34A4"/>
    <w:rsid w:val="002A537F"/>
    <w:rsid w:val="002A5D8C"/>
    <w:rsid w:val="002B2727"/>
    <w:rsid w:val="002B497F"/>
    <w:rsid w:val="002B4D47"/>
    <w:rsid w:val="002B6CE7"/>
    <w:rsid w:val="002B6EBF"/>
    <w:rsid w:val="002B7596"/>
    <w:rsid w:val="002C13A6"/>
    <w:rsid w:val="002C1EC5"/>
    <w:rsid w:val="002C5D6F"/>
    <w:rsid w:val="002D01BC"/>
    <w:rsid w:val="002D3F1C"/>
    <w:rsid w:val="002D6F70"/>
    <w:rsid w:val="002E2627"/>
    <w:rsid w:val="002E4ED2"/>
    <w:rsid w:val="002F0601"/>
    <w:rsid w:val="002F3CED"/>
    <w:rsid w:val="002F72D7"/>
    <w:rsid w:val="002F7E73"/>
    <w:rsid w:val="00301A18"/>
    <w:rsid w:val="00304209"/>
    <w:rsid w:val="00306E29"/>
    <w:rsid w:val="00306FBF"/>
    <w:rsid w:val="0031259F"/>
    <w:rsid w:val="0031514B"/>
    <w:rsid w:val="00321875"/>
    <w:rsid w:val="003231AB"/>
    <w:rsid w:val="0032558B"/>
    <w:rsid w:val="00327FB4"/>
    <w:rsid w:val="00340236"/>
    <w:rsid w:val="003402D5"/>
    <w:rsid w:val="0034170A"/>
    <w:rsid w:val="00341883"/>
    <w:rsid w:val="0034211D"/>
    <w:rsid w:val="00344FC8"/>
    <w:rsid w:val="003478B0"/>
    <w:rsid w:val="003514E5"/>
    <w:rsid w:val="0035341D"/>
    <w:rsid w:val="00354488"/>
    <w:rsid w:val="00354523"/>
    <w:rsid w:val="00360129"/>
    <w:rsid w:val="0036074C"/>
    <w:rsid w:val="00361E66"/>
    <w:rsid w:val="00362CC8"/>
    <w:rsid w:val="00362F00"/>
    <w:rsid w:val="003643EB"/>
    <w:rsid w:val="00364973"/>
    <w:rsid w:val="003664F9"/>
    <w:rsid w:val="003713B7"/>
    <w:rsid w:val="00372424"/>
    <w:rsid w:val="003728F9"/>
    <w:rsid w:val="003729FB"/>
    <w:rsid w:val="00374136"/>
    <w:rsid w:val="00374313"/>
    <w:rsid w:val="00375B32"/>
    <w:rsid w:val="00377C90"/>
    <w:rsid w:val="00377F0A"/>
    <w:rsid w:val="0038131E"/>
    <w:rsid w:val="0038495B"/>
    <w:rsid w:val="00385A51"/>
    <w:rsid w:val="003870EA"/>
    <w:rsid w:val="0039155E"/>
    <w:rsid w:val="00394E25"/>
    <w:rsid w:val="00395D3C"/>
    <w:rsid w:val="00395E5A"/>
    <w:rsid w:val="003966BA"/>
    <w:rsid w:val="00397F44"/>
    <w:rsid w:val="00397FA2"/>
    <w:rsid w:val="003A24B4"/>
    <w:rsid w:val="003A2BD4"/>
    <w:rsid w:val="003A36D8"/>
    <w:rsid w:val="003A52E8"/>
    <w:rsid w:val="003B10E9"/>
    <w:rsid w:val="003B360E"/>
    <w:rsid w:val="003B578C"/>
    <w:rsid w:val="003B6EC8"/>
    <w:rsid w:val="003B7493"/>
    <w:rsid w:val="003C55AA"/>
    <w:rsid w:val="003C5786"/>
    <w:rsid w:val="003C71C9"/>
    <w:rsid w:val="003C75A3"/>
    <w:rsid w:val="003D0CDC"/>
    <w:rsid w:val="003D333E"/>
    <w:rsid w:val="003D5C67"/>
    <w:rsid w:val="003D6639"/>
    <w:rsid w:val="003D6A15"/>
    <w:rsid w:val="003E0466"/>
    <w:rsid w:val="003E3B09"/>
    <w:rsid w:val="003E4159"/>
    <w:rsid w:val="003E43F0"/>
    <w:rsid w:val="003E60D1"/>
    <w:rsid w:val="003E72D1"/>
    <w:rsid w:val="003E7C73"/>
    <w:rsid w:val="003F0CB9"/>
    <w:rsid w:val="003F0E0F"/>
    <w:rsid w:val="003F1EAB"/>
    <w:rsid w:val="003F2828"/>
    <w:rsid w:val="003F55BE"/>
    <w:rsid w:val="003F5C73"/>
    <w:rsid w:val="003F7579"/>
    <w:rsid w:val="003F7A5B"/>
    <w:rsid w:val="004012EC"/>
    <w:rsid w:val="004042E8"/>
    <w:rsid w:val="00414B26"/>
    <w:rsid w:val="00416194"/>
    <w:rsid w:val="0041778F"/>
    <w:rsid w:val="004201BE"/>
    <w:rsid w:val="004218A0"/>
    <w:rsid w:val="0042487D"/>
    <w:rsid w:val="00425382"/>
    <w:rsid w:val="004262EF"/>
    <w:rsid w:val="00430643"/>
    <w:rsid w:val="00435E86"/>
    <w:rsid w:val="004368E7"/>
    <w:rsid w:val="004420D6"/>
    <w:rsid w:val="00445855"/>
    <w:rsid w:val="0044715A"/>
    <w:rsid w:val="00452FD1"/>
    <w:rsid w:val="00454DFE"/>
    <w:rsid w:val="00455889"/>
    <w:rsid w:val="00455E8C"/>
    <w:rsid w:val="00456CF0"/>
    <w:rsid w:val="00457F73"/>
    <w:rsid w:val="00460970"/>
    <w:rsid w:val="0046261D"/>
    <w:rsid w:val="00463602"/>
    <w:rsid w:val="004700AD"/>
    <w:rsid w:val="00470820"/>
    <w:rsid w:val="00470FCE"/>
    <w:rsid w:val="00474F4F"/>
    <w:rsid w:val="004756D5"/>
    <w:rsid w:val="00475A51"/>
    <w:rsid w:val="00476663"/>
    <w:rsid w:val="004767A6"/>
    <w:rsid w:val="00482347"/>
    <w:rsid w:val="00482A06"/>
    <w:rsid w:val="00483843"/>
    <w:rsid w:val="004849F1"/>
    <w:rsid w:val="004852D2"/>
    <w:rsid w:val="0049215A"/>
    <w:rsid w:val="00492428"/>
    <w:rsid w:val="004935DE"/>
    <w:rsid w:val="0049371F"/>
    <w:rsid w:val="00493AC7"/>
    <w:rsid w:val="004975D7"/>
    <w:rsid w:val="004A005A"/>
    <w:rsid w:val="004A2AE2"/>
    <w:rsid w:val="004A3F15"/>
    <w:rsid w:val="004A40D2"/>
    <w:rsid w:val="004A6985"/>
    <w:rsid w:val="004A70BE"/>
    <w:rsid w:val="004B5480"/>
    <w:rsid w:val="004B5D30"/>
    <w:rsid w:val="004B6368"/>
    <w:rsid w:val="004B756B"/>
    <w:rsid w:val="004B7FD3"/>
    <w:rsid w:val="004C051F"/>
    <w:rsid w:val="004C147A"/>
    <w:rsid w:val="004C3D24"/>
    <w:rsid w:val="004C44C6"/>
    <w:rsid w:val="004C4A0D"/>
    <w:rsid w:val="004C5619"/>
    <w:rsid w:val="004C5C95"/>
    <w:rsid w:val="004D22AF"/>
    <w:rsid w:val="004D62FD"/>
    <w:rsid w:val="004E0546"/>
    <w:rsid w:val="004E1853"/>
    <w:rsid w:val="004E1AD2"/>
    <w:rsid w:val="004E27AC"/>
    <w:rsid w:val="004E7617"/>
    <w:rsid w:val="004E7E09"/>
    <w:rsid w:val="004F5DDD"/>
    <w:rsid w:val="004F68FE"/>
    <w:rsid w:val="005024C9"/>
    <w:rsid w:val="00511269"/>
    <w:rsid w:val="00512670"/>
    <w:rsid w:val="005129B0"/>
    <w:rsid w:val="0051339D"/>
    <w:rsid w:val="00516CD0"/>
    <w:rsid w:val="00516E9E"/>
    <w:rsid w:val="00516FC0"/>
    <w:rsid w:val="00517D51"/>
    <w:rsid w:val="00517FB9"/>
    <w:rsid w:val="00524DAD"/>
    <w:rsid w:val="005267E7"/>
    <w:rsid w:val="00534841"/>
    <w:rsid w:val="00536541"/>
    <w:rsid w:val="00536BB9"/>
    <w:rsid w:val="00541D94"/>
    <w:rsid w:val="00542184"/>
    <w:rsid w:val="005438E7"/>
    <w:rsid w:val="00545C61"/>
    <w:rsid w:val="0054725A"/>
    <w:rsid w:val="0054759E"/>
    <w:rsid w:val="005517F6"/>
    <w:rsid w:val="005549B4"/>
    <w:rsid w:val="00557202"/>
    <w:rsid w:val="00561060"/>
    <w:rsid w:val="005619A9"/>
    <w:rsid w:val="00561A51"/>
    <w:rsid w:val="00562CBB"/>
    <w:rsid w:val="00563F13"/>
    <w:rsid w:val="00565782"/>
    <w:rsid w:val="0056593F"/>
    <w:rsid w:val="00570FB2"/>
    <w:rsid w:val="00572133"/>
    <w:rsid w:val="00575A13"/>
    <w:rsid w:val="00576EAF"/>
    <w:rsid w:val="005803FB"/>
    <w:rsid w:val="00581710"/>
    <w:rsid w:val="0058460D"/>
    <w:rsid w:val="005868E5"/>
    <w:rsid w:val="00587441"/>
    <w:rsid w:val="00596972"/>
    <w:rsid w:val="00596E93"/>
    <w:rsid w:val="00597569"/>
    <w:rsid w:val="00597882"/>
    <w:rsid w:val="005A0DDA"/>
    <w:rsid w:val="005A152C"/>
    <w:rsid w:val="005A2119"/>
    <w:rsid w:val="005A2226"/>
    <w:rsid w:val="005A5CB5"/>
    <w:rsid w:val="005A6E9D"/>
    <w:rsid w:val="005B0965"/>
    <w:rsid w:val="005B0990"/>
    <w:rsid w:val="005B201F"/>
    <w:rsid w:val="005B2975"/>
    <w:rsid w:val="005B4C07"/>
    <w:rsid w:val="005B5B73"/>
    <w:rsid w:val="005B632F"/>
    <w:rsid w:val="005B63F8"/>
    <w:rsid w:val="005B6432"/>
    <w:rsid w:val="005C0001"/>
    <w:rsid w:val="005C06FE"/>
    <w:rsid w:val="005C1047"/>
    <w:rsid w:val="005C18E9"/>
    <w:rsid w:val="005C5666"/>
    <w:rsid w:val="005D4166"/>
    <w:rsid w:val="005D6D78"/>
    <w:rsid w:val="005D7887"/>
    <w:rsid w:val="005E1049"/>
    <w:rsid w:val="005E2249"/>
    <w:rsid w:val="005E22EC"/>
    <w:rsid w:val="005E4E1D"/>
    <w:rsid w:val="005E5DFE"/>
    <w:rsid w:val="005E6D0F"/>
    <w:rsid w:val="005F5E3C"/>
    <w:rsid w:val="005F5F1F"/>
    <w:rsid w:val="005F6090"/>
    <w:rsid w:val="005F7283"/>
    <w:rsid w:val="00605C10"/>
    <w:rsid w:val="006061CD"/>
    <w:rsid w:val="00607764"/>
    <w:rsid w:val="006112A1"/>
    <w:rsid w:val="0061513D"/>
    <w:rsid w:val="006159C1"/>
    <w:rsid w:val="00615C12"/>
    <w:rsid w:val="006160EC"/>
    <w:rsid w:val="00617897"/>
    <w:rsid w:val="006206B8"/>
    <w:rsid w:val="00621351"/>
    <w:rsid w:val="00621925"/>
    <w:rsid w:val="00622060"/>
    <w:rsid w:val="006221C2"/>
    <w:rsid w:val="0062240B"/>
    <w:rsid w:val="006226C7"/>
    <w:rsid w:val="00622ACC"/>
    <w:rsid w:val="00623A0A"/>
    <w:rsid w:val="00624D7B"/>
    <w:rsid w:val="00627887"/>
    <w:rsid w:val="006316F0"/>
    <w:rsid w:val="00633787"/>
    <w:rsid w:val="00633EA8"/>
    <w:rsid w:val="00634F01"/>
    <w:rsid w:val="00637CCD"/>
    <w:rsid w:val="00641130"/>
    <w:rsid w:val="006415F8"/>
    <w:rsid w:val="00646375"/>
    <w:rsid w:val="00650D43"/>
    <w:rsid w:val="00651D83"/>
    <w:rsid w:val="00651FA4"/>
    <w:rsid w:val="00655318"/>
    <w:rsid w:val="006561D9"/>
    <w:rsid w:val="00660897"/>
    <w:rsid w:val="00660D07"/>
    <w:rsid w:val="006618B2"/>
    <w:rsid w:val="00661F38"/>
    <w:rsid w:val="00664EB2"/>
    <w:rsid w:val="006679AD"/>
    <w:rsid w:val="0067190E"/>
    <w:rsid w:val="0067247A"/>
    <w:rsid w:val="00674045"/>
    <w:rsid w:val="00674BE2"/>
    <w:rsid w:val="00682212"/>
    <w:rsid w:val="00682DC0"/>
    <w:rsid w:val="00684557"/>
    <w:rsid w:val="00684C46"/>
    <w:rsid w:val="00684C60"/>
    <w:rsid w:val="00691F20"/>
    <w:rsid w:val="00696A95"/>
    <w:rsid w:val="006A3901"/>
    <w:rsid w:val="006B172E"/>
    <w:rsid w:val="006B1E61"/>
    <w:rsid w:val="006B3062"/>
    <w:rsid w:val="006B3AE1"/>
    <w:rsid w:val="006B49AE"/>
    <w:rsid w:val="006B5521"/>
    <w:rsid w:val="006B58DE"/>
    <w:rsid w:val="006C5CC0"/>
    <w:rsid w:val="006C64A9"/>
    <w:rsid w:val="006C7074"/>
    <w:rsid w:val="006D1118"/>
    <w:rsid w:val="006D2243"/>
    <w:rsid w:val="006D47F1"/>
    <w:rsid w:val="006E001A"/>
    <w:rsid w:val="006E1F67"/>
    <w:rsid w:val="006E44F0"/>
    <w:rsid w:val="006E6990"/>
    <w:rsid w:val="006F18FF"/>
    <w:rsid w:val="006F5A2A"/>
    <w:rsid w:val="006F7152"/>
    <w:rsid w:val="006F7893"/>
    <w:rsid w:val="00700B02"/>
    <w:rsid w:val="0070498A"/>
    <w:rsid w:val="00704D5C"/>
    <w:rsid w:val="007065CB"/>
    <w:rsid w:val="00710F8C"/>
    <w:rsid w:val="00711B35"/>
    <w:rsid w:val="00714994"/>
    <w:rsid w:val="007157F3"/>
    <w:rsid w:val="0071583B"/>
    <w:rsid w:val="00715F6C"/>
    <w:rsid w:val="007168ED"/>
    <w:rsid w:val="007210DE"/>
    <w:rsid w:val="00721634"/>
    <w:rsid w:val="007222B8"/>
    <w:rsid w:val="00724457"/>
    <w:rsid w:val="00724AD0"/>
    <w:rsid w:val="00724EDC"/>
    <w:rsid w:val="0072768B"/>
    <w:rsid w:val="00727C78"/>
    <w:rsid w:val="0073003C"/>
    <w:rsid w:val="00730F93"/>
    <w:rsid w:val="00731DAE"/>
    <w:rsid w:val="007343C0"/>
    <w:rsid w:val="007356B7"/>
    <w:rsid w:val="007369A4"/>
    <w:rsid w:val="007404E3"/>
    <w:rsid w:val="007449DB"/>
    <w:rsid w:val="00744B21"/>
    <w:rsid w:val="00747E5C"/>
    <w:rsid w:val="007511B0"/>
    <w:rsid w:val="00751C91"/>
    <w:rsid w:val="0075508D"/>
    <w:rsid w:val="007575BB"/>
    <w:rsid w:val="00760916"/>
    <w:rsid w:val="00760944"/>
    <w:rsid w:val="00760D42"/>
    <w:rsid w:val="00761210"/>
    <w:rsid w:val="00762486"/>
    <w:rsid w:val="00763913"/>
    <w:rsid w:val="00766474"/>
    <w:rsid w:val="007704D3"/>
    <w:rsid w:val="007715C7"/>
    <w:rsid w:val="0077336B"/>
    <w:rsid w:val="007766CA"/>
    <w:rsid w:val="00776ABF"/>
    <w:rsid w:val="0077753D"/>
    <w:rsid w:val="0078191D"/>
    <w:rsid w:val="00783391"/>
    <w:rsid w:val="00786241"/>
    <w:rsid w:val="00787C36"/>
    <w:rsid w:val="00791585"/>
    <w:rsid w:val="00793D16"/>
    <w:rsid w:val="007946D1"/>
    <w:rsid w:val="00797565"/>
    <w:rsid w:val="007A35FB"/>
    <w:rsid w:val="007A3DAE"/>
    <w:rsid w:val="007A47C6"/>
    <w:rsid w:val="007A63EF"/>
    <w:rsid w:val="007A650F"/>
    <w:rsid w:val="007A78CE"/>
    <w:rsid w:val="007A7ECF"/>
    <w:rsid w:val="007B03B4"/>
    <w:rsid w:val="007B0A42"/>
    <w:rsid w:val="007B3A43"/>
    <w:rsid w:val="007B736B"/>
    <w:rsid w:val="007C0644"/>
    <w:rsid w:val="007C1740"/>
    <w:rsid w:val="007C1782"/>
    <w:rsid w:val="007C3CA8"/>
    <w:rsid w:val="007C51B8"/>
    <w:rsid w:val="007C52B5"/>
    <w:rsid w:val="007C6AE4"/>
    <w:rsid w:val="007D108A"/>
    <w:rsid w:val="007D1248"/>
    <w:rsid w:val="007D196C"/>
    <w:rsid w:val="007D307E"/>
    <w:rsid w:val="007D417F"/>
    <w:rsid w:val="007D5ACA"/>
    <w:rsid w:val="007E0145"/>
    <w:rsid w:val="007E0B7C"/>
    <w:rsid w:val="007E0FFF"/>
    <w:rsid w:val="007E117F"/>
    <w:rsid w:val="007E4A57"/>
    <w:rsid w:val="007E4A75"/>
    <w:rsid w:val="007E5185"/>
    <w:rsid w:val="007E6E95"/>
    <w:rsid w:val="007F32F9"/>
    <w:rsid w:val="007F4924"/>
    <w:rsid w:val="007F5638"/>
    <w:rsid w:val="007F61F0"/>
    <w:rsid w:val="00802E49"/>
    <w:rsid w:val="00806199"/>
    <w:rsid w:val="00806408"/>
    <w:rsid w:val="00806812"/>
    <w:rsid w:val="00810ABB"/>
    <w:rsid w:val="00811159"/>
    <w:rsid w:val="008115EF"/>
    <w:rsid w:val="008128D3"/>
    <w:rsid w:val="00814F3A"/>
    <w:rsid w:val="00815FCA"/>
    <w:rsid w:val="00820156"/>
    <w:rsid w:val="00822EC4"/>
    <w:rsid w:val="00826720"/>
    <w:rsid w:val="00830455"/>
    <w:rsid w:val="008310DB"/>
    <w:rsid w:val="008336F5"/>
    <w:rsid w:val="00834E9C"/>
    <w:rsid w:val="00835B18"/>
    <w:rsid w:val="00837A1F"/>
    <w:rsid w:val="0084004A"/>
    <w:rsid w:val="00842CD0"/>
    <w:rsid w:val="00845329"/>
    <w:rsid w:val="00845442"/>
    <w:rsid w:val="00847178"/>
    <w:rsid w:val="008522D7"/>
    <w:rsid w:val="00853C8C"/>
    <w:rsid w:val="00856AD9"/>
    <w:rsid w:val="00857271"/>
    <w:rsid w:val="0085747F"/>
    <w:rsid w:val="008579F4"/>
    <w:rsid w:val="00857B8F"/>
    <w:rsid w:val="00861EF6"/>
    <w:rsid w:val="00862755"/>
    <w:rsid w:val="0086329C"/>
    <w:rsid w:val="00865E0C"/>
    <w:rsid w:val="0086653F"/>
    <w:rsid w:val="008779D1"/>
    <w:rsid w:val="008819ED"/>
    <w:rsid w:val="00881C5B"/>
    <w:rsid w:val="00881FE8"/>
    <w:rsid w:val="0088540C"/>
    <w:rsid w:val="00886F7E"/>
    <w:rsid w:val="00887134"/>
    <w:rsid w:val="008903F6"/>
    <w:rsid w:val="00890E97"/>
    <w:rsid w:val="00891EBB"/>
    <w:rsid w:val="00891EE0"/>
    <w:rsid w:val="00896F6C"/>
    <w:rsid w:val="00897EC3"/>
    <w:rsid w:val="008A00BA"/>
    <w:rsid w:val="008A2C68"/>
    <w:rsid w:val="008A5F41"/>
    <w:rsid w:val="008A6254"/>
    <w:rsid w:val="008A663B"/>
    <w:rsid w:val="008B4024"/>
    <w:rsid w:val="008B6E5E"/>
    <w:rsid w:val="008C2F8C"/>
    <w:rsid w:val="008C3A53"/>
    <w:rsid w:val="008C520E"/>
    <w:rsid w:val="008C575B"/>
    <w:rsid w:val="008D0088"/>
    <w:rsid w:val="008D1181"/>
    <w:rsid w:val="008D468E"/>
    <w:rsid w:val="008D5A0C"/>
    <w:rsid w:val="008D686F"/>
    <w:rsid w:val="008D6ACE"/>
    <w:rsid w:val="008E0D6A"/>
    <w:rsid w:val="008E0E4B"/>
    <w:rsid w:val="008E246C"/>
    <w:rsid w:val="008E3C91"/>
    <w:rsid w:val="008E4989"/>
    <w:rsid w:val="008E606D"/>
    <w:rsid w:val="008E644C"/>
    <w:rsid w:val="008E756F"/>
    <w:rsid w:val="008F091F"/>
    <w:rsid w:val="008F32E6"/>
    <w:rsid w:val="008F3640"/>
    <w:rsid w:val="008F5116"/>
    <w:rsid w:val="008F5216"/>
    <w:rsid w:val="008F6271"/>
    <w:rsid w:val="00901128"/>
    <w:rsid w:val="009029CA"/>
    <w:rsid w:val="00904BB4"/>
    <w:rsid w:val="00906201"/>
    <w:rsid w:val="009113F5"/>
    <w:rsid w:val="0091554E"/>
    <w:rsid w:val="0091580D"/>
    <w:rsid w:val="00916203"/>
    <w:rsid w:val="009166ED"/>
    <w:rsid w:val="009179C2"/>
    <w:rsid w:val="009255E9"/>
    <w:rsid w:val="0093009D"/>
    <w:rsid w:val="00933526"/>
    <w:rsid w:val="009345B2"/>
    <w:rsid w:val="009345EB"/>
    <w:rsid w:val="00934891"/>
    <w:rsid w:val="00936B8D"/>
    <w:rsid w:val="00943134"/>
    <w:rsid w:val="00943456"/>
    <w:rsid w:val="00943E4C"/>
    <w:rsid w:val="0094433D"/>
    <w:rsid w:val="0094522C"/>
    <w:rsid w:val="00945D51"/>
    <w:rsid w:val="0094747A"/>
    <w:rsid w:val="00951511"/>
    <w:rsid w:val="0095260D"/>
    <w:rsid w:val="00954DA3"/>
    <w:rsid w:val="0095594D"/>
    <w:rsid w:val="00955A2B"/>
    <w:rsid w:val="0095645C"/>
    <w:rsid w:val="00957B57"/>
    <w:rsid w:val="00960CD2"/>
    <w:rsid w:val="00962DC8"/>
    <w:rsid w:val="009640D6"/>
    <w:rsid w:val="00966A81"/>
    <w:rsid w:val="00967494"/>
    <w:rsid w:val="00970552"/>
    <w:rsid w:val="009739D2"/>
    <w:rsid w:val="009766A8"/>
    <w:rsid w:val="009827C2"/>
    <w:rsid w:val="00982810"/>
    <w:rsid w:val="00983483"/>
    <w:rsid w:val="00983EEA"/>
    <w:rsid w:val="00986993"/>
    <w:rsid w:val="009872C5"/>
    <w:rsid w:val="009876AC"/>
    <w:rsid w:val="00990317"/>
    <w:rsid w:val="0099449C"/>
    <w:rsid w:val="00995E5D"/>
    <w:rsid w:val="009977EF"/>
    <w:rsid w:val="009A07A3"/>
    <w:rsid w:val="009A4E27"/>
    <w:rsid w:val="009A640E"/>
    <w:rsid w:val="009A6802"/>
    <w:rsid w:val="009B077A"/>
    <w:rsid w:val="009B6433"/>
    <w:rsid w:val="009B6687"/>
    <w:rsid w:val="009C16C9"/>
    <w:rsid w:val="009C1DC1"/>
    <w:rsid w:val="009C6035"/>
    <w:rsid w:val="009D20F4"/>
    <w:rsid w:val="009D42EE"/>
    <w:rsid w:val="009D63F1"/>
    <w:rsid w:val="009D674F"/>
    <w:rsid w:val="009D7759"/>
    <w:rsid w:val="009D7763"/>
    <w:rsid w:val="009E1B5F"/>
    <w:rsid w:val="009E1DC7"/>
    <w:rsid w:val="009E75E8"/>
    <w:rsid w:val="009F17B0"/>
    <w:rsid w:val="009F31C1"/>
    <w:rsid w:val="009F33FF"/>
    <w:rsid w:val="009F48E8"/>
    <w:rsid w:val="009F5B4F"/>
    <w:rsid w:val="009F646E"/>
    <w:rsid w:val="009F68D0"/>
    <w:rsid w:val="00A00570"/>
    <w:rsid w:val="00A00680"/>
    <w:rsid w:val="00A032C3"/>
    <w:rsid w:val="00A05410"/>
    <w:rsid w:val="00A074DA"/>
    <w:rsid w:val="00A1101B"/>
    <w:rsid w:val="00A11225"/>
    <w:rsid w:val="00A1149F"/>
    <w:rsid w:val="00A11E7E"/>
    <w:rsid w:val="00A12582"/>
    <w:rsid w:val="00A152F2"/>
    <w:rsid w:val="00A20532"/>
    <w:rsid w:val="00A2093F"/>
    <w:rsid w:val="00A21247"/>
    <w:rsid w:val="00A24067"/>
    <w:rsid w:val="00A24085"/>
    <w:rsid w:val="00A24F35"/>
    <w:rsid w:val="00A30ACF"/>
    <w:rsid w:val="00A32B66"/>
    <w:rsid w:val="00A336E6"/>
    <w:rsid w:val="00A3666E"/>
    <w:rsid w:val="00A3669D"/>
    <w:rsid w:val="00A367FC"/>
    <w:rsid w:val="00A37E80"/>
    <w:rsid w:val="00A45F95"/>
    <w:rsid w:val="00A462C0"/>
    <w:rsid w:val="00A4631B"/>
    <w:rsid w:val="00A473CB"/>
    <w:rsid w:val="00A508CB"/>
    <w:rsid w:val="00A523F3"/>
    <w:rsid w:val="00A52A35"/>
    <w:rsid w:val="00A52C46"/>
    <w:rsid w:val="00A52C64"/>
    <w:rsid w:val="00A537B7"/>
    <w:rsid w:val="00A53DCA"/>
    <w:rsid w:val="00A541C4"/>
    <w:rsid w:val="00A55341"/>
    <w:rsid w:val="00A56014"/>
    <w:rsid w:val="00A56EB7"/>
    <w:rsid w:val="00A6122E"/>
    <w:rsid w:val="00A61CF4"/>
    <w:rsid w:val="00A620F1"/>
    <w:rsid w:val="00A658ED"/>
    <w:rsid w:val="00A65EFF"/>
    <w:rsid w:val="00A66AFC"/>
    <w:rsid w:val="00A675E2"/>
    <w:rsid w:val="00A67916"/>
    <w:rsid w:val="00A7303D"/>
    <w:rsid w:val="00A74656"/>
    <w:rsid w:val="00A74E37"/>
    <w:rsid w:val="00A74EF0"/>
    <w:rsid w:val="00A75589"/>
    <w:rsid w:val="00A776C9"/>
    <w:rsid w:val="00A776FB"/>
    <w:rsid w:val="00A81204"/>
    <w:rsid w:val="00A86FCC"/>
    <w:rsid w:val="00A9016C"/>
    <w:rsid w:val="00A90A41"/>
    <w:rsid w:val="00A92261"/>
    <w:rsid w:val="00A942F5"/>
    <w:rsid w:val="00AA2EEE"/>
    <w:rsid w:val="00AA49E7"/>
    <w:rsid w:val="00AA4A9D"/>
    <w:rsid w:val="00AA4E29"/>
    <w:rsid w:val="00AA5A84"/>
    <w:rsid w:val="00AA5EA1"/>
    <w:rsid w:val="00AA7728"/>
    <w:rsid w:val="00AB2405"/>
    <w:rsid w:val="00AB2890"/>
    <w:rsid w:val="00AB38E6"/>
    <w:rsid w:val="00AB4266"/>
    <w:rsid w:val="00AB4B1F"/>
    <w:rsid w:val="00AB4DF1"/>
    <w:rsid w:val="00AB4EB0"/>
    <w:rsid w:val="00AB5A4D"/>
    <w:rsid w:val="00AB6E53"/>
    <w:rsid w:val="00AB7B65"/>
    <w:rsid w:val="00AC04E4"/>
    <w:rsid w:val="00AC4E32"/>
    <w:rsid w:val="00AC52DD"/>
    <w:rsid w:val="00AC7031"/>
    <w:rsid w:val="00AD1117"/>
    <w:rsid w:val="00AD3FB5"/>
    <w:rsid w:val="00AE0233"/>
    <w:rsid w:val="00AE285A"/>
    <w:rsid w:val="00AE46E8"/>
    <w:rsid w:val="00AE4AA7"/>
    <w:rsid w:val="00AE5B6E"/>
    <w:rsid w:val="00AE717D"/>
    <w:rsid w:val="00AE7825"/>
    <w:rsid w:val="00AE7EF5"/>
    <w:rsid w:val="00AF0588"/>
    <w:rsid w:val="00AF0AF6"/>
    <w:rsid w:val="00AF0DA1"/>
    <w:rsid w:val="00AF10B1"/>
    <w:rsid w:val="00AF2618"/>
    <w:rsid w:val="00AF294A"/>
    <w:rsid w:val="00AF5FBD"/>
    <w:rsid w:val="00AF6F57"/>
    <w:rsid w:val="00B01585"/>
    <w:rsid w:val="00B0239C"/>
    <w:rsid w:val="00B023F1"/>
    <w:rsid w:val="00B032A4"/>
    <w:rsid w:val="00B034BB"/>
    <w:rsid w:val="00B11D8B"/>
    <w:rsid w:val="00B13717"/>
    <w:rsid w:val="00B16C17"/>
    <w:rsid w:val="00B22850"/>
    <w:rsid w:val="00B22F9C"/>
    <w:rsid w:val="00B2307E"/>
    <w:rsid w:val="00B244D6"/>
    <w:rsid w:val="00B263DE"/>
    <w:rsid w:val="00B30040"/>
    <w:rsid w:val="00B305CC"/>
    <w:rsid w:val="00B30B2A"/>
    <w:rsid w:val="00B32A7D"/>
    <w:rsid w:val="00B33D53"/>
    <w:rsid w:val="00B348E1"/>
    <w:rsid w:val="00B357DA"/>
    <w:rsid w:val="00B36774"/>
    <w:rsid w:val="00B36C3A"/>
    <w:rsid w:val="00B36EF5"/>
    <w:rsid w:val="00B43191"/>
    <w:rsid w:val="00B50DB1"/>
    <w:rsid w:val="00B548A9"/>
    <w:rsid w:val="00B54D1F"/>
    <w:rsid w:val="00B56149"/>
    <w:rsid w:val="00B6147B"/>
    <w:rsid w:val="00B61BB5"/>
    <w:rsid w:val="00B634DB"/>
    <w:rsid w:val="00B65828"/>
    <w:rsid w:val="00B72D06"/>
    <w:rsid w:val="00B75BFB"/>
    <w:rsid w:val="00B76EC3"/>
    <w:rsid w:val="00B777EA"/>
    <w:rsid w:val="00B80244"/>
    <w:rsid w:val="00B8264A"/>
    <w:rsid w:val="00B82C73"/>
    <w:rsid w:val="00B85654"/>
    <w:rsid w:val="00B9277C"/>
    <w:rsid w:val="00B96DF4"/>
    <w:rsid w:val="00B9784D"/>
    <w:rsid w:val="00BA0433"/>
    <w:rsid w:val="00BA478A"/>
    <w:rsid w:val="00BB1B29"/>
    <w:rsid w:val="00BB626A"/>
    <w:rsid w:val="00BB6793"/>
    <w:rsid w:val="00BC16F2"/>
    <w:rsid w:val="00BC6834"/>
    <w:rsid w:val="00BC7028"/>
    <w:rsid w:val="00BC7A5E"/>
    <w:rsid w:val="00BD1212"/>
    <w:rsid w:val="00BD3438"/>
    <w:rsid w:val="00BD64C5"/>
    <w:rsid w:val="00BD7E9A"/>
    <w:rsid w:val="00BE03EF"/>
    <w:rsid w:val="00BE0EE0"/>
    <w:rsid w:val="00BE1708"/>
    <w:rsid w:val="00BE17D4"/>
    <w:rsid w:val="00BE1A6B"/>
    <w:rsid w:val="00BE4D57"/>
    <w:rsid w:val="00BE54B2"/>
    <w:rsid w:val="00BF167C"/>
    <w:rsid w:val="00BF30CD"/>
    <w:rsid w:val="00BF6C08"/>
    <w:rsid w:val="00C0189D"/>
    <w:rsid w:val="00C0211E"/>
    <w:rsid w:val="00C02DAC"/>
    <w:rsid w:val="00C05A6D"/>
    <w:rsid w:val="00C07448"/>
    <w:rsid w:val="00C107F0"/>
    <w:rsid w:val="00C21974"/>
    <w:rsid w:val="00C22F52"/>
    <w:rsid w:val="00C23327"/>
    <w:rsid w:val="00C23F2B"/>
    <w:rsid w:val="00C25683"/>
    <w:rsid w:val="00C256EB"/>
    <w:rsid w:val="00C27B44"/>
    <w:rsid w:val="00C27D27"/>
    <w:rsid w:val="00C323B9"/>
    <w:rsid w:val="00C32464"/>
    <w:rsid w:val="00C324EB"/>
    <w:rsid w:val="00C34816"/>
    <w:rsid w:val="00C3501C"/>
    <w:rsid w:val="00C35392"/>
    <w:rsid w:val="00C35C3D"/>
    <w:rsid w:val="00C36EA3"/>
    <w:rsid w:val="00C37454"/>
    <w:rsid w:val="00C37782"/>
    <w:rsid w:val="00C3786D"/>
    <w:rsid w:val="00C426A2"/>
    <w:rsid w:val="00C44983"/>
    <w:rsid w:val="00C44E44"/>
    <w:rsid w:val="00C50118"/>
    <w:rsid w:val="00C505A7"/>
    <w:rsid w:val="00C525F2"/>
    <w:rsid w:val="00C52B95"/>
    <w:rsid w:val="00C53843"/>
    <w:rsid w:val="00C5544D"/>
    <w:rsid w:val="00C56471"/>
    <w:rsid w:val="00C56512"/>
    <w:rsid w:val="00C56586"/>
    <w:rsid w:val="00C56646"/>
    <w:rsid w:val="00C6074E"/>
    <w:rsid w:val="00C60FF1"/>
    <w:rsid w:val="00C6356E"/>
    <w:rsid w:val="00C65399"/>
    <w:rsid w:val="00C658A6"/>
    <w:rsid w:val="00C66D09"/>
    <w:rsid w:val="00C71F7F"/>
    <w:rsid w:val="00C72FF8"/>
    <w:rsid w:val="00C73112"/>
    <w:rsid w:val="00C742B5"/>
    <w:rsid w:val="00C81817"/>
    <w:rsid w:val="00C85B5B"/>
    <w:rsid w:val="00C85C59"/>
    <w:rsid w:val="00C86B2E"/>
    <w:rsid w:val="00C90D29"/>
    <w:rsid w:val="00C9283E"/>
    <w:rsid w:val="00C92B92"/>
    <w:rsid w:val="00C92DC5"/>
    <w:rsid w:val="00CA2084"/>
    <w:rsid w:val="00CA30D8"/>
    <w:rsid w:val="00CA3496"/>
    <w:rsid w:val="00CA69CB"/>
    <w:rsid w:val="00CB1F09"/>
    <w:rsid w:val="00CB2086"/>
    <w:rsid w:val="00CB4281"/>
    <w:rsid w:val="00CB5758"/>
    <w:rsid w:val="00CB5F1F"/>
    <w:rsid w:val="00CC057E"/>
    <w:rsid w:val="00CC2646"/>
    <w:rsid w:val="00CC41D9"/>
    <w:rsid w:val="00CC4A6A"/>
    <w:rsid w:val="00CD0EF2"/>
    <w:rsid w:val="00CD4909"/>
    <w:rsid w:val="00CD72F7"/>
    <w:rsid w:val="00CE115A"/>
    <w:rsid w:val="00CE2039"/>
    <w:rsid w:val="00CE429A"/>
    <w:rsid w:val="00CE4A7D"/>
    <w:rsid w:val="00CE60DF"/>
    <w:rsid w:val="00CE7276"/>
    <w:rsid w:val="00CE73F3"/>
    <w:rsid w:val="00CE7846"/>
    <w:rsid w:val="00CF0C4E"/>
    <w:rsid w:val="00CF45B5"/>
    <w:rsid w:val="00CF7FF4"/>
    <w:rsid w:val="00D00DEA"/>
    <w:rsid w:val="00D00FEB"/>
    <w:rsid w:val="00D044BA"/>
    <w:rsid w:val="00D04B09"/>
    <w:rsid w:val="00D074BF"/>
    <w:rsid w:val="00D15380"/>
    <w:rsid w:val="00D158BA"/>
    <w:rsid w:val="00D159A9"/>
    <w:rsid w:val="00D16DBE"/>
    <w:rsid w:val="00D21E59"/>
    <w:rsid w:val="00D24721"/>
    <w:rsid w:val="00D25F1B"/>
    <w:rsid w:val="00D270FB"/>
    <w:rsid w:val="00D27DC2"/>
    <w:rsid w:val="00D3054D"/>
    <w:rsid w:val="00D309C8"/>
    <w:rsid w:val="00D319CF"/>
    <w:rsid w:val="00D33755"/>
    <w:rsid w:val="00D341F5"/>
    <w:rsid w:val="00D34643"/>
    <w:rsid w:val="00D36FD1"/>
    <w:rsid w:val="00D377C2"/>
    <w:rsid w:val="00D419BD"/>
    <w:rsid w:val="00D42CC8"/>
    <w:rsid w:val="00D43A79"/>
    <w:rsid w:val="00D44542"/>
    <w:rsid w:val="00D45301"/>
    <w:rsid w:val="00D455E5"/>
    <w:rsid w:val="00D46D31"/>
    <w:rsid w:val="00D470C6"/>
    <w:rsid w:val="00D50245"/>
    <w:rsid w:val="00D52833"/>
    <w:rsid w:val="00D52CF2"/>
    <w:rsid w:val="00D54B40"/>
    <w:rsid w:val="00D54E7E"/>
    <w:rsid w:val="00D56AB4"/>
    <w:rsid w:val="00D5723C"/>
    <w:rsid w:val="00D57EAC"/>
    <w:rsid w:val="00D62C65"/>
    <w:rsid w:val="00D637ED"/>
    <w:rsid w:val="00D64515"/>
    <w:rsid w:val="00D655D0"/>
    <w:rsid w:val="00D70A7C"/>
    <w:rsid w:val="00D71F84"/>
    <w:rsid w:val="00D72175"/>
    <w:rsid w:val="00D73F3E"/>
    <w:rsid w:val="00D74F55"/>
    <w:rsid w:val="00D753EC"/>
    <w:rsid w:val="00D77644"/>
    <w:rsid w:val="00D8076C"/>
    <w:rsid w:val="00D8475B"/>
    <w:rsid w:val="00D84A3E"/>
    <w:rsid w:val="00D8598F"/>
    <w:rsid w:val="00D92E38"/>
    <w:rsid w:val="00D94467"/>
    <w:rsid w:val="00D955BA"/>
    <w:rsid w:val="00D96240"/>
    <w:rsid w:val="00DA3D14"/>
    <w:rsid w:val="00DA3FAC"/>
    <w:rsid w:val="00DA4625"/>
    <w:rsid w:val="00DA522E"/>
    <w:rsid w:val="00DA5375"/>
    <w:rsid w:val="00DB07EC"/>
    <w:rsid w:val="00DB09E2"/>
    <w:rsid w:val="00DB0C5D"/>
    <w:rsid w:val="00DB29B7"/>
    <w:rsid w:val="00DB36D6"/>
    <w:rsid w:val="00DB7196"/>
    <w:rsid w:val="00DC0C23"/>
    <w:rsid w:val="00DC4552"/>
    <w:rsid w:val="00DC665C"/>
    <w:rsid w:val="00DC789C"/>
    <w:rsid w:val="00DD033E"/>
    <w:rsid w:val="00DD0CE5"/>
    <w:rsid w:val="00DD0D28"/>
    <w:rsid w:val="00DD182A"/>
    <w:rsid w:val="00DD57B3"/>
    <w:rsid w:val="00DD702E"/>
    <w:rsid w:val="00DD7179"/>
    <w:rsid w:val="00DE12B5"/>
    <w:rsid w:val="00DE37AF"/>
    <w:rsid w:val="00DE416A"/>
    <w:rsid w:val="00DE5DCD"/>
    <w:rsid w:val="00DF5EF5"/>
    <w:rsid w:val="00DF66A8"/>
    <w:rsid w:val="00DF680A"/>
    <w:rsid w:val="00DF7767"/>
    <w:rsid w:val="00DF7F0C"/>
    <w:rsid w:val="00E0044C"/>
    <w:rsid w:val="00E00596"/>
    <w:rsid w:val="00E01B0C"/>
    <w:rsid w:val="00E02C09"/>
    <w:rsid w:val="00E07C3D"/>
    <w:rsid w:val="00E1161C"/>
    <w:rsid w:val="00E1187D"/>
    <w:rsid w:val="00E11BC7"/>
    <w:rsid w:val="00E12594"/>
    <w:rsid w:val="00E155A0"/>
    <w:rsid w:val="00E168D7"/>
    <w:rsid w:val="00E2053C"/>
    <w:rsid w:val="00E20C63"/>
    <w:rsid w:val="00E258D1"/>
    <w:rsid w:val="00E267D2"/>
    <w:rsid w:val="00E30117"/>
    <w:rsid w:val="00E3186D"/>
    <w:rsid w:val="00E34280"/>
    <w:rsid w:val="00E34BE8"/>
    <w:rsid w:val="00E4186E"/>
    <w:rsid w:val="00E440D1"/>
    <w:rsid w:val="00E4415E"/>
    <w:rsid w:val="00E4513D"/>
    <w:rsid w:val="00E500E3"/>
    <w:rsid w:val="00E501C7"/>
    <w:rsid w:val="00E505CC"/>
    <w:rsid w:val="00E50E5E"/>
    <w:rsid w:val="00E52725"/>
    <w:rsid w:val="00E55E3D"/>
    <w:rsid w:val="00E5744C"/>
    <w:rsid w:val="00E63411"/>
    <w:rsid w:val="00E6378F"/>
    <w:rsid w:val="00E655E9"/>
    <w:rsid w:val="00E66A77"/>
    <w:rsid w:val="00E674D4"/>
    <w:rsid w:val="00E70387"/>
    <w:rsid w:val="00E7049D"/>
    <w:rsid w:val="00E70FB9"/>
    <w:rsid w:val="00E71899"/>
    <w:rsid w:val="00E73B17"/>
    <w:rsid w:val="00E76757"/>
    <w:rsid w:val="00E76CB0"/>
    <w:rsid w:val="00E80FDD"/>
    <w:rsid w:val="00E817AC"/>
    <w:rsid w:val="00E81EB4"/>
    <w:rsid w:val="00E8225C"/>
    <w:rsid w:val="00E873B9"/>
    <w:rsid w:val="00E87E23"/>
    <w:rsid w:val="00E92ACE"/>
    <w:rsid w:val="00E934BE"/>
    <w:rsid w:val="00E95B5B"/>
    <w:rsid w:val="00E96D2C"/>
    <w:rsid w:val="00E97988"/>
    <w:rsid w:val="00E97DA5"/>
    <w:rsid w:val="00EA29B4"/>
    <w:rsid w:val="00EA3853"/>
    <w:rsid w:val="00EB06BF"/>
    <w:rsid w:val="00EB2BBE"/>
    <w:rsid w:val="00EB2F60"/>
    <w:rsid w:val="00EB30F8"/>
    <w:rsid w:val="00EB3859"/>
    <w:rsid w:val="00EB3C64"/>
    <w:rsid w:val="00EB4EA8"/>
    <w:rsid w:val="00EB69ED"/>
    <w:rsid w:val="00EC3A6B"/>
    <w:rsid w:val="00EC5463"/>
    <w:rsid w:val="00EC62DA"/>
    <w:rsid w:val="00EC65BF"/>
    <w:rsid w:val="00EC7580"/>
    <w:rsid w:val="00ED027C"/>
    <w:rsid w:val="00ED07BE"/>
    <w:rsid w:val="00ED17E4"/>
    <w:rsid w:val="00ED2F3B"/>
    <w:rsid w:val="00EE04ED"/>
    <w:rsid w:val="00EE2689"/>
    <w:rsid w:val="00EE3CC5"/>
    <w:rsid w:val="00EF03A5"/>
    <w:rsid w:val="00EF055B"/>
    <w:rsid w:val="00EF11AE"/>
    <w:rsid w:val="00EF1959"/>
    <w:rsid w:val="00EF5781"/>
    <w:rsid w:val="00F034A4"/>
    <w:rsid w:val="00F03B1C"/>
    <w:rsid w:val="00F05469"/>
    <w:rsid w:val="00F07A0A"/>
    <w:rsid w:val="00F10AEF"/>
    <w:rsid w:val="00F11716"/>
    <w:rsid w:val="00F13E2C"/>
    <w:rsid w:val="00F13FD0"/>
    <w:rsid w:val="00F17172"/>
    <w:rsid w:val="00F20556"/>
    <w:rsid w:val="00F20946"/>
    <w:rsid w:val="00F31268"/>
    <w:rsid w:val="00F3135D"/>
    <w:rsid w:val="00F33558"/>
    <w:rsid w:val="00F34392"/>
    <w:rsid w:val="00F41EFD"/>
    <w:rsid w:val="00F4229C"/>
    <w:rsid w:val="00F4290F"/>
    <w:rsid w:val="00F42C93"/>
    <w:rsid w:val="00F4372E"/>
    <w:rsid w:val="00F47E48"/>
    <w:rsid w:val="00F55A12"/>
    <w:rsid w:val="00F55C35"/>
    <w:rsid w:val="00F56D7A"/>
    <w:rsid w:val="00F600B5"/>
    <w:rsid w:val="00F60BEF"/>
    <w:rsid w:val="00F61D60"/>
    <w:rsid w:val="00F656DA"/>
    <w:rsid w:val="00F659C8"/>
    <w:rsid w:val="00F70655"/>
    <w:rsid w:val="00F70997"/>
    <w:rsid w:val="00F70DA0"/>
    <w:rsid w:val="00F7212F"/>
    <w:rsid w:val="00F72322"/>
    <w:rsid w:val="00F724DA"/>
    <w:rsid w:val="00F7350B"/>
    <w:rsid w:val="00F776EA"/>
    <w:rsid w:val="00F81895"/>
    <w:rsid w:val="00F82521"/>
    <w:rsid w:val="00F85F9A"/>
    <w:rsid w:val="00F8609D"/>
    <w:rsid w:val="00F869FF"/>
    <w:rsid w:val="00F8734B"/>
    <w:rsid w:val="00F918B7"/>
    <w:rsid w:val="00F95439"/>
    <w:rsid w:val="00F96545"/>
    <w:rsid w:val="00F97E14"/>
    <w:rsid w:val="00FA3424"/>
    <w:rsid w:val="00FA6362"/>
    <w:rsid w:val="00FB0B95"/>
    <w:rsid w:val="00FB0C6F"/>
    <w:rsid w:val="00FB20D5"/>
    <w:rsid w:val="00FB37B0"/>
    <w:rsid w:val="00FB43F2"/>
    <w:rsid w:val="00FB530F"/>
    <w:rsid w:val="00FB7663"/>
    <w:rsid w:val="00FC2F43"/>
    <w:rsid w:val="00FC3396"/>
    <w:rsid w:val="00FC3594"/>
    <w:rsid w:val="00FC5F73"/>
    <w:rsid w:val="00FC7B6D"/>
    <w:rsid w:val="00FC7B96"/>
    <w:rsid w:val="00FD2F3B"/>
    <w:rsid w:val="00FD4A62"/>
    <w:rsid w:val="00FD54CA"/>
    <w:rsid w:val="00FD70A3"/>
    <w:rsid w:val="00FD78E7"/>
    <w:rsid w:val="00FD7BCF"/>
    <w:rsid w:val="00FE0401"/>
    <w:rsid w:val="00FE072F"/>
    <w:rsid w:val="00FE0743"/>
    <w:rsid w:val="00FE096B"/>
    <w:rsid w:val="00FE0EFF"/>
    <w:rsid w:val="00FE3A5E"/>
    <w:rsid w:val="00FF0526"/>
    <w:rsid w:val="00FF48D1"/>
    <w:rsid w:val="00FF522C"/>
    <w:rsid w:val="00FF58BE"/>
    <w:rsid w:val="00FF6062"/>
    <w:rsid w:val="00FF6F75"/>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2CCC82"/>
  <w15:docId w15:val="{BD4F1B85-BF96-4A18-8E40-AB3C9823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6E8"/>
    <w:pPr>
      <w:autoSpaceDE w:val="0"/>
      <w:autoSpaceDN w:val="0"/>
      <w:adjustRightInd w:val="0"/>
      <w:spacing w:after="240"/>
      <w:jc w:val="both"/>
    </w:pPr>
    <w:rPr>
      <w:rFonts w:ascii="Arial" w:hAnsi="Arial" w:cs="Arial"/>
      <w:sz w:val="22"/>
      <w:lang w:val="en-GB" w:eastAsia="en-GB"/>
    </w:rPr>
  </w:style>
  <w:style w:type="paragraph" w:styleId="Heading1">
    <w:name w:val="heading 1"/>
    <w:basedOn w:val="Normal"/>
    <w:next w:val="Normal"/>
    <w:link w:val="Heading1Char"/>
    <w:qFormat/>
    <w:rsid w:val="00F7350B"/>
    <w:pPr>
      <w:spacing w:after="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62755"/>
    <w:rPr>
      <w:sz w:val="16"/>
      <w:szCs w:val="16"/>
    </w:rPr>
  </w:style>
  <w:style w:type="paragraph" w:styleId="CommentText">
    <w:name w:val="annotation text"/>
    <w:basedOn w:val="Normal"/>
    <w:link w:val="CommentTextChar"/>
    <w:semiHidden/>
    <w:rsid w:val="00862755"/>
  </w:style>
  <w:style w:type="paragraph" w:styleId="CommentSubject">
    <w:name w:val="annotation subject"/>
    <w:basedOn w:val="CommentText"/>
    <w:next w:val="CommentText"/>
    <w:semiHidden/>
    <w:rsid w:val="00862755"/>
    <w:rPr>
      <w:b/>
      <w:bCs/>
    </w:rPr>
  </w:style>
  <w:style w:type="paragraph" w:styleId="BalloonText">
    <w:name w:val="Balloon Text"/>
    <w:basedOn w:val="Normal"/>
    <w:semiHidden/>
    <w:rsid w:val="00862755"/>
    <w:rPr>
      <w:rFonts w:ascii="Tahoma" w:hAnsi="Tahoma" w:cs="Tahoma"/>
      <w:sz w:val="16"/>
      <w:szCs w:val="16"/>
    </w:rPr>
  </w:style>
  <w:style w:type="paragraph" w:styleId="NormalWeb">
    <w:name w:val="Normal (Web)"/>
    <w:basedOn w:val="Normal"/>
    <w:uiPriority w:val="99"/>
    <w:rsid w:val="005D4166"/>
    <w:pPr>
      <w:spacing w:after="190" w:line="190" w:lineRule="atLeast"/>
    </w:pPr>
    <w:rPr>
      <w:sz w:val="15"/>
      <w:szCs w:val="15"/>
      <w:lang w:eastAsia="ko-KR"/>
    </w:rPr>
  </w:style>
  <w:style w:type="paragraph" w:styleId="Header">
    <w:name w:val="header"/>
    <w:basedOn w:val="Normal"/>
    <w:rsid w:val="00E7049D"/>
    <w:pPr>
      <w:tabs>
        <w:tab w:val="center" w:pos="4153"/>
        <w:tab w:val="right" w:pos="8306"/>
      </w:tabs>
    </w:pPr>
  </w:style>
  <w:style w:type="paragraph" w:styleId="Footer">
    <w:name w:val="footer"/>
    <w:basedOn w:val="Normal"/>
    <w:rsid w:val="00E7049D"/>
    <w:pPr>
      <w:tabs>
        <w:tab w:val="center" w:pos="4153"/>
        <w:tab w:val="right" w:pos="8306"/>
      </w:tabs>
    </w:pPr>
  </w:style>
  <w:style w:type="character" w:styleId="PageNumber">
    <w:name w:val="page number"/>
    <w:basedOn w:val="DefaultParagraphFont"/>
    <w:rsid w:val="00E7049D"/>
  </w:style>
  <w:style w:type="character" w:styleId="SubtleEmphasis">
    <w:name w:val="Subtle Emphasis"/>
    <w:uiPriority w:val="19"/>
    <w:qFormat/>
    <w:rsid w:val="00596E93"/>
    <w:rPr>
      <w:i/>
      <w:iCs/>
      <w:color w:val="808080"/>
    </w:rPr>
  </w:style>
  <w:style w:type="paragraph" w:styleId="ListParagraph">
    <w:name w:val="List Paragraph"/>
    <w:basedOn w:val="Normal"/>
    <w:link w:val="ListParagraphChar"/>
    <w:uiPriority w:val="34"/>
    <w:qFormat/>
    <w:rsid w:val="0034211D"/>
    <w:pPr>
      <w:numPr>
        <w:numId w:val="1"/>
      </w:numPr>
      <w:autoSpaceDE/>
      <w:autoSpaceDN/>
      <w:adjustRightInd/>
      <w:spacing w:before="240"/>
      <w:ind w:right="389"/>
    </w:pPr>
    <w:rPr>
      <w:color w:val="000000"/>
      <w:lang w:val="en-US" w:eastAsia="en-US"/>
    </w:rPr>
  </w:style>
  <w:style w:type="paragraph" w:styleId="NoSpacing">
    <w:name w:val="No Spacing"/>
    <w:uiPriority w:val="1"/>
    <w:qFormat/>
    <w:rsid w:val="00C9283E"/>
    <w:rPr>
      <w:sz w:val="24"/>
      <w:szCs w:val="24"/>
      <w:lang w:val="en-GB" w:eastAsia="en-GB"/>
    </w:rPr>
  </w:style>
  <w:style w:type="character" w:customStyle="1" w:styleId="Heading1Char">
    <w:name w:val="Heading 1 Char"/>
    <w:basedOn w:val="DefaultParagraphFont"/>
    <w:link w:val="Heading1"/>
    <w:rsid w:val="00F7350B"/>
    <w:rPr>
      <w:rFonts w:ascii="Arial" w:hAnsi="Arial" w:cs="Arial"/>
      <w:b/>
      <w:smallCaps/>
      <w:lang w:val="en-GB" w:eastAsia="en-GB"/>
    </w:rPr>
  </w:style>
  <w:style w:type="paragraph" w:styleId="Subtitle">
    <w:name w:val="Subtitle"/>
    <w:basedOn w:val="Normal"/>
    <w:next w:val="Normal"/>
    <w:link w:val="SubtitleChar"/>
    <w:qFormat/>
    <w:rsid w:val="00F7350B"/>
  </w:style>
  <w:style w:type="character" w:customStyle="1" w:styleId="SubtitleChar">
    <w:name w:val="Subtitle Char"/>
    <w:basedOn w:val="DefaultParagraphFont"/>
    <w:link w:val="Subtitle"/>
    <w:rsid w:val="00F7350B"/>
    <w:rPr>
      <w:rFonts w:ascii="Arial" w:hAnsi="Arial" w:cs="Arial"/>
      <w:lang w:val="en-GB" w:eastAsia="en-GB"/>
    </w:rPr>
  </w:style>
  <w:style w:type="paragraph" w:styleId="Title">
    <w:name w:val="Title"/>
    <w:basedOn w:val="Subtitle"/>
    <w:next w:val="Normal"/>
    <w:link w:val="TitleChar"/>
    <w:qFormat/>
    <w:rsid w:val="00F7350B"/>
    <w:pPr>
      <w:spacing w:after="0"/>
      <w:contextualSpacing/>
    </w:pPr>
  </w:style>
  <w:style w:type="character" w:customStyle="1" w:styleId="TitleChar">
    <w:name w:val="Title Char"/>
    <w:basedOn w:val="DefaultParagraphFont"/>
    <w:link w:val="Title"/>
    <w:rsid w:val="00F7350B"/>
    <w:rPr>
      <w:rFonts w:ascii="Arial" w:hAnsi="Arial" w:cs="Arial"/>
      <w:lang w:val="en-GB" w:eastAsia="en-GB"/>
    </w:rPr>
  </w:style>
  <w:style w:type="paragraph" w:styleId="FootnoteText">
    <w:name w:val="footnote text"/>
    <w:basedOn w:val="Normal"/>
    <w:link w:val="FootnoteTextChar"/>
    <w:rsid w:val="006E1F67"/>
    <w:pPr>
      <w:spacing w:after="0"/>
    </w:pPr>
  </w:style>
  <w:style w:type="character" w:customStyle="1" w:styleId="FootnoteTextChar">
    <w:name w:val="Footnote Text Char"/>
    <w:basedOn w:val="DefaultParagraphFont"/>
    <w:link w:val="FootnoteText"/>
    <w:rsid w:val="006E1F67"/>
    <w:rPr>
      <w:rFonts w:ascii="Arial" w:hAnsi="Arial" w:cs="Arial"/>
      <w:lang w:val="en-GB" w:eastAsia="en-GB"/>
    </w:rPr>
  </w:style>
  <w:style w:type="character" w:styleId="FootnoteReference">
    <w:name w:val="footnote reference"/>
    <w:basedOn w:val="DefaultParagraphFont"/>
    <w:rsid w:val="006E1F67"/>
    <w:rPr>
      <w:vertAlign w:val="superscript"/>
    </w:rPr>
  </w:style>
  <w:style w:type="paragraph" w:styleId="PlainText">
    <w:name w:val="Plain Text"/>
    <w:basedOn w:val="Normal"/>
    <w:link w:val="PlainTextChar"/>
    <w:unhideWhenUsed/>
    <w:rsid w:val="004A70BE"/>
    <w:pPr>
      <w:autoSpaceDE/>
      <w:autoSpaceDN/>
      <w:adjustRightInd/>
      <w:spacing w:after="0"/>
      <w:jc w:val="left"/>
    </w:pPr>
    <w:rPr>
      <w:rFonts w:ascii="Calibri" w:eastAsia="Calibri" w:hAnsi="Calibri" w:cs="Times New Roman"/>
      <w:szCs w:val="21"/>
      <w:lang w:val="en-US" w:eastAsia="en-US"/>
    </w:rPr>
  </w:style>
  <w:style w:type="character" w:customStyle="1" w:styleId="PlainTextChar">
    <w:name w:val="Plain Text Char"/>
    <w:basedOn w:val="DefaultParagraphFont"/>
    <w:link w:val="PlainText"/>
    <w:rsid w:val="004A70BE"/>
    <w:rPr>
      <w:rFonts w:ascii="Calibri" w:eastAsia="Calibri" w:hAnsi="Calibri"/>
      <w:sz w:val="22"/>
      <w:szCs w:val="21"/>
    </w:rPr>
  </w:style>
  <w:style w:type="paragraph" w:styleId="Revision">
    <w:name w:val="Revision"/>
    <w:hidden/>
    <w:uiPriority w:val="99"/>
    <w:semiHidden/>
    <w:rsid w:val="007511B0"/>
    <w:rPr>
      <w:rFonts w:ascii="Arial" w:hAnsi="Arial" w:cs="Arial"/>
      <w:lang w:val="en-GB" w:eastAsia="en-GB"/>
    </w:rPr>
  </w:style>
  <w:style w:type="character" w:customStyle="1" w:styleId="CommentTextChar">
    <w:name w:val="Comment Text Char"/>
    <w:basedOn w:val="DefaultParagraphFont"/>
    <w:link w:val="CommentText"/>
    <w:semiHidden/>
    <w:rsid w:val="00CD72F7"/>
    <w:rPr>
      <w:rFonts w:ascii="Arial" w:hAnsi="Arial" w:cs="Arial"/>
      <w:lang w:val="en-GB" w:eastAsia="en-GB"/>
    </w:rPr>
  </w:style>
  <w:style w:type="paragraph" w:customStyle="1" w:styleId="Default">
    <w:name w:val="Default"/>
    <w:rsid w:val="000358B5"/>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270FB"/>
    <w:pPr>
      <w:widowControl w:val="0"/>
      <w:autoSpaceDE/>
      <w:autoSpaceDN/>
      <w:adjustRightInd/>
      <w:spacing w:after="0"/>
      <w:ind w:left="521"/>
      <w:jc w:val="left"/>
    </w:pPr>
    <w:rPr>
      <w:rFonts w:ascii="Cambria" w:eastAsia="Cambria" w:hAnsi="Cambria" w:cstheme="minorBidi"/>
      <w:szCs w:val="22"/>
      <w:lang w:val="en-US" w:eastAsia="en-US"/>
    </w:rPr>
  </w:style>
  <w:style w:type="character" w:customStyle="1" w:styleId="BodyTextChar">
    <w:name w:val="Body Text Char"/>
    <w:basedOn w:val="DefaultParagraphFont"/>
    <w:link w:val="BodyText"/>
    <w:uiPriority w:val="1"/>
    <w:rsid w:val="00D270FB"/>
    <w:rPr>
      <w:rFonts w:ascii="Cambria" w:eastAsia="Cambria" w:hAnsi="Cambria" w:cstheme="minorBidi"/>
      <w:sz w:val="22"/>
      <w:szCs w:val="22"/>
    </w:rPr>
  </w:style>
  <w:style w:type="character" w:customStyle="1" w:styleId="msoins0">
    <w:name w:val="msoins"/>
    <w:basedOn w:val="DefaultParagraphFont"/>
    <w:rsid w:val="00AE7825"/>
  </w:style>
  <w:style w:type="character" w:customStyle="1" w:styleId="ListParagraphChar">
    <w:name w:val="List Paragraph Char"/>
    <w:link w:val="ListParagraph"/>
    <w:uiPriority w:val="34"/>
    <w:locked/>
    <w:rsid w:val="00AE7825"/>
    <w:rPr>
      <w:rFonts w:ascii="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8803">
      <w:bodyDiv w:val="1"/>
      <w:marLeft w:val="0"/>
      <w:marRight w:val="0"/>
      <w:marTop w:val="0"/>
      <w:marBottom w:val="0"/>
      <w:divBdr>
        <w:top w:val="none" w:sz="0" w:space="0" w:color="auto"/>
        <w:left w:val="none" w:sz="0" w:space="0" w:color="auto"/>
        <w:bottom w:val="none" w:sz="0" w:space="0" w:color="auto"/>
        <w:right w:val="none" w:sz="0" w:space="0" w:color="auto"/>
      </w:divBdr>
    </w:div>
    <w:div w:id="473134784">
      <w:bodyDiv w:val="1"/>
      <w:marLeft w:val="0"/>
      <w:marRight w:val="0"/>
      <w:marTop w:val="0"/>
      <w:marBottom w:val="0"/>
      <w:divBdr>
        <w:top w:val="none" w:sz="0" w:space="0" w:color="auto"/>
        <w:left w:val="none" w:sz="0" w:space="0" w:color="auto"/>
        <w:bottom w:val="none" w:sz="0" w:space="0" w:color="auto"/>
        <w:right w:val="none" w:sz="0" w:space="0" w:color="auto"/>
      </w:divBdr>
      <w:divsChild>
        <w:div w:id="2075740586">
          <w:marLeft w:val="0"/>
          <w:marRight w:val="0"/>
          <w:marTop w:val="0"/>
          <w:marBottom w:val="0"/>
          <w:divBdr>
            <w:top w:val="none" w:sz="0" w:space="0" w:color="auto"/>
            <w:left w:val="none" w:sz="0" w:space="0" w:color="auto"/>
            <w:bottom w:val="none" w:sz="0" w:space="0" w:color="auto"/>
            <w:right w:val="none" w:sz="0" w:space="0" w:color="auto"/>
          </w:divBdr>
          <w:divsChild>
            <w:div w:id="163789438">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908539889">
      <w:bodyDiv w:val="1"/>
      <w:marLeft w:val="0"/>
      <w:marRight w:val="0"/>
      <w:marTop w:val="0"/>
      <w:marBottom w:val="0"/>
      <w:divBdr>
        <w:top w:val="none" w:sz="0" w:space="0" w:color="auto"/>
        <w:left w:val="none" w:sz="0" w:space="0" w:color="auto"/>
        <w:bottom w:val="none" w:sz="0" w:space="0" w:color="auto"/>
        <w:right w:val="none" w:sz="0" w:space="0" w:color="auto"/>
      </w:divBdr>
    </w:div>
    <w:div w:id="911501516">
      <w:bodyDiv w:val="1"/>
      <w:marLeft w:val="0"/>
      <w:marRight w:val="0"/>
      <w:marTop w:val="0"/>
      <w:marBottom w:val="0"/>
      <w:divBdr>
        <w:top w:val="none" w:sz="0" w:space="0" w:color="auto"/>
        <w:left w:val="none" w:sz="0" w:space="0" w:color="auto"/>
        <w:bottom w:val="none" w:sz="0" w:space="0" w:color="auto"/>
        <w:right w:val="none" w:sz="0" w:space="0" w:color="auto"/>
      </w:divBdr>
    </w:div>
    <w:div w:id="1015423966">
      <w:bodyDiv w:val="1"/>
      <w:marLeft w:val="0"/>
      <w:marRight w:val="0"/>
      <w:marTop w:val="0"/>
      <w:marBottom w:val="0"/>
      <w:divBdr>
        <w:top w:val="none" w:sz="0" w:space="0" w:color="auto"/>
        <w:left w:val="none" w:sz="0" w:space="0" w:color="auto"/>
        <w:bottom w:val="none" w:sz="0" w:space="0" w:color="auto"/>
        <w:right w:val="none" w:sz="0" w:space="0" w:color="auto"/>
      </w:divBdr>
    </w:div>
    <w:div w:id="1595477054">
      <w:bodyDiv w:val="1"/>
      <w:marLeft w:val="0"/>
      <w:marRight w:val="0"/>
      <w:marTop w:val="0"/>
      <w:marBottom w:val="0"/>
      <w:divBdr>
        <w:top w:val="none" w:sz="0" w:space="0" w:color="auto"/>
        <w:left w:val="none" w:sz="0" w:space="0" w:color="auto"/>
        <w:bottom w:val="none" w:sz="0" w:space="0" w:color="auto"/>
        <w:right w:val="none" w:sz="0" w:space="0" w:color="auto"/>
      </w:divBdr>
    </w:div>
    <w:div w:id="1993099226">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sChild>
        <w:div w:id="772558263">
          <w:marLeft w:val="0"/>
          <w:marRight w:val="0"/>
          <w:marTop w:val="0"/>
          <w:marBottom w:val="0"/>
          <w:divBdr>
            <w:top w:val="none" w:sz="0" w:space="0" w:color="auto"/>
            <w:left w:val="none" w:sz="0" w:space="0" w:color="auto"/>
            <w:bottom w:val="none" w:sz="0" w:space="0" w:color="auto"/>
            <w:right w:val="none" w:sz="0" w:space="0" w:color="auto"/>
          </w:divBdr>
          <w:divsChild>
            <w:div w:id="109243634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D8442AF142714782B874CD9011FD2E" ma:contentTypeVersion="6" ma:contentTypeDescription="Create a new document." ma:contentTypeScope="" ma:versionID="7113a20a211ddcf2b659723a75630ace">
  <xsd:schema xmlns:xsd="http://www.w3.org/2001/XMLSchema" xmlns:xs="http://www.w3.org/2001/XMLSchema" xmlns:p="http://schemas.microsoft.com/office/2006/metadata/properties" xmlns:ns3="eb925d86-b03a-48d8-8ba4-ee0c82ccef00" targetNamespace="http://schemas.microsoft.com/office/2006/metadata/properties" ma:root="true" ma:fieldsID="2a07fd12d6bd8b1e2d74333db0cd18d9" ns3:_="">
    <xsd:import namespace="eb925d86-b03a-48d8-8ba4-ee0c82cce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d86-b03a-48d8-8ba4-ee0c82cce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BB801-1D1D-468C-AF85-57F8E2FF6666}">
  <ds:schemaRefs>
    <ds:schemaRef ds:uri="http://schemas.openxmlformats.org/officeDocument/2006/bibliography"/>
  </ds:schemaRefs>
</ds:datastoreItem>
</file>

<file path=customXml/itemProps2.xml><?xml version="1.0" encoding="utf-8"?>
<ds:datastoreItem xmlns:ds="http://schemas.openxmlformats.org/officeDocument/2006/customXml" ds:itemID="{5B1DEE6F-AAF9-4E80-88E5-B97F8C6B4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075BA-3708-4CD5-9526-842A79997B17}">
  <ds:schemaRefs>
    <ds:schemaRef ds:uri="http://schemas.microsoft.com/sharepoint/v3/contenttype/forms"/>
  </ds:schemaRefs>
</ds:datastoreItem>
</file>

<file path=customXml/itemProps4.xml><?xml version="1.0" encoding="utf-8"?>
<ds:datastoreItem xmlns:ds="http://schemas.openxmlformats.org/officeDocument/2006/customXml" ds:itemID="{E459C45E-C24F-49FD-9EA8-79B33017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d86-b03a-48d8-8ba4-ee0c82cc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112</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vt:lpstr>
    </vt:vector>
  </TitlesOfParts>
  <Company>IOM</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gchernikov</dc:creator>
  <cp:lastModifiedBy>RADA Angelica Maria</cp:lastModifiedBy>
  <cp:revision>31</cp:revision>
  <cp:lastPrinted>2012-02-09T06:27:00Z</cp:lastPrinted>
  <dcterms:created xsi:type="dcterms:W3CDTF">2020-08-27T20:53:00Z</dcterms:created>
  <dcterms:modified xsi:type="dcterms:W3CDTF">2026-03-03T14:26:00Z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90;#HQ-HRM|c8ea5f59-75ca-4b13-9854-d9548b280868</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0x01010014D8442AF142714782B874CD9011FD2E</vt:lpwstr>
  </property>
  <property fmtid="{D5CDD505-2E9C-101B-9397-08002B2CF9AE}" pid="7" name="DMSSCLanguage">
    <vt:lpwstr>34;#English|4fdb6f7f-87a6-4bdf-a113-af22aa89e0ff</vt:lpwstr>
  </property>
  <property fmtid="{D5CDD505-2E9C-101B-9397-08002B2CF9AE}" pid="8" name="bec6e32e305846fc8e862047ed16a744">
    <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f325cc13-1f9a-46d2-bd47-0d1057cad50a</vt:lpwstr>
  </property>
  <property fmtid="{D5CDD505-2E9C-101B-9397-08002B2CF9AE}" pid="13" name="DMSSCCountryofDutyStation">
    <vt:lpwstr/>
  </property>
  <property fmtid="{D5CDD505-2E9C-101B-9397-08002B2CF9AE}" pid="14" name="DMSSCSubjects">
    <vt:lpwstr/>
  </property>
  <property fmtid="{D5CDD505-2E9C-101B-9397-08002B2CF9AE}" pid="15" name="DMSSCCountry">
    <vt:lpwstr/>
  </property>
  <property fmtid="{D5CDD505-2E9C-101B-9397-08002B2CF9AE}" pid="16" name="MSIP_Label_2059aa38-f392-4105-be92-628035578272_Enabled">
    <vt:lpwstr>true</vt:lpwstr>
  </property>
  <property fmtid="{D5CDD505-2E9C-101B-9397-08002B2CF9AE}" pid="17" name="MSIP_Label_2059aa38-f392-4105-be92-628035578272_SetDate">
    <vt:lpwstr>2020-07-03T20:05:02Z</vt:lpwstr>
  </property>
  <property fmtid="{D5CDD505-2E9C-101B-9397-08002B2CF9AE}" pid="18" name="MSIP_Label_2059aa38-f392-4105-be92-628035578272_Method">
    <vt:lpwstr>Standard</vt:lpwstr>
  </property>
  <property fmtid="{D5CDD505-2E9C-101B-9397-08002B2CF9AE}" pid="19" name="MSIP_Label_2059aa38-f392-4105-be92-628035578272_Name">
    <vt:lpwstr>IOMLb0020IN123173</vt:lpwstr>
  </property>
  <property fmtid="{D5CDD505-2E9C-101B-9397-08002B2CF9AE}" pid="20" name="MSIP_Label_2059aa38-f392-4105-be92-628035578272_SiteId">
    <vt:lpwstr>1588262d-23fb-43b4-bd6e-bce49c8e6186</vt:lpwstr>
  </property>
  <property fmtid="{D5CDD505-2E9C-101B-9397-08002B2CF9AE}" pid="21" name="MSIP_Label_2059aa38-f392-4105-be92-628035578272_ActionId">
    <vt:lpwstr>958ef0fd-a7bc-4da0-91c2-0000cd4284f0</vt:lpwstr>
  </property>
  <property fmtid="{D5CDD505-2E9C-101B-9397-08002B2CF9AE}" pid="22" name="MSIP_Label_2059aa38-f392-4105-be92-628035578272_ContentBits">
    <vt:lpwstr>0</vt:lpwstr>
  </property>
</Properties>
</file>