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3EDD1" w14:textId="77777777" w:rsidR="00FE7B8F" w:rsidRDefault="00FE7B8F" w:rsidP="00FE7B8F">
      <w:r>
        <w:tab/>
      </w:r>
    </w:p>
    <w:p w14:paraId="6D371A21" w14:textId="77777777" w:rsidR="00FE7B8F" w:rsidRDefault="00FE7B8F" w:rsidP="00FE7B8F"/>
    <w:p w14:paraId="75F24E75" w14:textId="4B298D06" w:rsidR="00FE7B8F" w:rsidRDefault="00FE7B8F" w:rsidP="00FE7B8F">
      <w:pPr>
        <w:pStyle w:val="Heading1"/>
        <w:numPr>
          <w:ilvl w:val="0"/>
          <w:numId w:val="0"/>
        </w:numPr>
      </w:pPr>
      <w:r>
        <w:t xml:space="preserve">TERMS OF REFERENCE – Dutch Disaster Risk Reduction and Surge Support (DRRS) Programme – </w:t>
      </w:r>
      <w:r w:rsidR="0069647E">
        <w:t xml:space="preserve">Dominican Republic support </w:t>
      </w:r>
      <w:r>
        <w:t>(2026)</w:t>
      </w:r>
      <w:r w:rsidR="005F7077">
        <w:t xml:space="preserve"> – Junior River Expert</w:t>
      </w:r>
    </w:p>
    <w:p w14:paraId="5CC0C623" w14:textId="77777777" w:rsidR="00FE7B8F" w:rsidRDefault="00FE7B8F" w:rsidP="00FE7B8F"/>
    <w:p w14:paraId="6E70BF4D" w14:textId="22405D50" w:rsidR="00A74AA6" w:rsidRDefault="00511C75" w:rsidP="004640B8">
      <w:pPr>
        <w:pStyle w:val="Heading1"/>
        <w:numPr>
          <w:ilvl w:val="0"/>
          <w:numId w:val="6"/>
        </w:numPr>
        <w:rPr>
          <w:lang w:val="en-GB"/>
        </w:rPr>
      </w:pPr>
      <w:r w:rsidRPr="000D37FD">
        <w:rPr>
          <w:lang w:val="en-GB"/>
        </w:rPr>
        <w:t>Background</w:t>
      </w:r>
    </w:p>
    <w:p w14:paraId="3BC52D45" w14:textId="77777777" w:rsidR="0066539D" w:rsidRPr="0066539D" w:rsidRDefault="0066539D" w:rsidP="0066539D">
      <w:pPr>
        <w:rPr>
          <w:lang w:val="en-GB"/>
        </w:rPr>
      </w:pPr>
    </w:p>
    <w:p w14:paraId="50839DB8" w14:textId="77777777" w:rsidR="00C449D6" w:rsidRPr="00C449D6" w:rsidRDefault="00C449D6" w:rsidP="00C449D6">
      <w:pPr>
        <w:jc w:val="both"/>
        <w:rPr>
          <w:rFonts w:ascii="RijksoverheidSansHeadingTT" w:eastAsiaTheme="minorHAnsi" w:hAnsi="RijksoverheidSansHeadingTT" w:cstheme="minorBidi"/>
          <w:sz w:val="20"/>
          <w:szCs w:val="20"/>
          <w:lang w:val="en-GB" w:eastAsia="en-US"/>
        </w:rPr>
      </w:pPr>
      <w:r w:rsidRPr="00C449D6">
        <w:rPr>
          <w:rFonts w:ascii="RijksoverheidSansHeadingTT" w:eastAsiaTheme="minorHAnsi" w:hAnsi="RijksoverheidSansHeadingTT" w:cstheme="minorBidi"/>
          <w:sz w:val="20"/>
          <w:szCs w:val="20"/>
          <w:lang w:val="en-GB" w:eastAsia="en-US"/>
        </w:rPr>
        <w:t>Santo Domingo is experiencing growing environmental and climate-related pressures as a result of rapid urbanization, aging infrastructure, and increasingly intense rainfall associated with climate change. These trends are placing significant stress on the city's water systems, affecting both urban drainage and the health of the Ozama River basin. Together, these challenges have direct implications for public health, economic activity, ecosystem quality, and the resilience of the Dominican Republic's capital.</w:t>
      </w:r>
    </w:p>
    <w:p w14:paraId="64466E0A" w14:textId="77777777" w:rsidR="00C449D6" w:rsidRPr="00C449D6" w:rsidRDefault="00C449D6" w:rsidP="00C449D6">
      <w:pPr>
        <w:jc w:val="both"/>
        <w:rPr>
          <w:rFonts w:ascii="RijksoverheidSansHeadingTT" w:eastAsiaTheme="minorHAnsi" w:hAnsi="RijksoverheidSansHeadingTT" w:cstheme="minorBidi"/>
          <w:sz w:val="20"/>
          <w:szCs w:val="20"/>
          <w:lang w:val="en-GB" w:eastAsia="en-US"/>
        </w:rPr>
      </w:pPr>
    </w:p>
    <w:p w14:paraId="7CF8596F" w14:textId="77777777" w:rsidR="00C449D6" w:rsidRPr="00C449D6" w:rsidRDefault="00C449D6" w:rsidP="00C449D6">
      <w:pPr>
        <w:jc w:val="both"/>
        <w:rPr>
          <w:rFonts w:ascii="RijksoverheidSansHeadingTT" w:eastAsiaTheme="minorHAnsi" w:hAnsi="RijksoverheidSansHeadingTT" w:cstheme="minorBidi"/>
          <w:sz w:val="20"/>
          <w:szCs w:val="20"/>
          <w:lang w:val="en-GB" w:eastAsia="en-US"/>
        </w:rPr>
      </w:pPr>
      <w:r w:rsidRPr="00C449D6">
        <w:rPr>
          <w:rFonts w:ascii="RijksoverheidSansHeadingTT" w:eastAsiaTheme="minorHAnsi" w:hAnsi="RijksoverheidSansHeadingTT" w:cstheme="minorBidi"/>
          <w:sz w:val="20"/>
          <w:szCs w:val="20"/>
          <w:lang w:val="en-GB" w:eastAsia="en-US"/>
        </w:rPr>
        <w:t>Urban flooding has become a recurring problem during the rainy and hurricane seasons. Much of the National District lacks a dedicated stormwater drainage network, relying instead on fragmented drainage solutions with limited capacity and insufficient maintenance. As urban expansion continues and impervious surfaces increase, the city's ability to safely convey stormwater is further reduced. Extreme rainfall events, such as the record precipitation experienced in November 2023, have exposed the vulnerability of existing infrastructure and highlighted the need for a more integrated and resilient approach to urban water management.</w:t>
      </w:r>
    </w:p>
    <w:p w14:paraId="5E8BF56D" w14:textId="77777777" w:rsidR="00C449D6" w:rsidRPr="00C449D6" w:rsidRDefault="00C449D6" w:rsidP="00C449D6">
      <w:pPr>
        <w:jc w:val="both"/>
        <w:rPr>
          <w:rFonts w:ascii="RijksoverheidSansHeadingTT" w:eastAsiaTheme="minorHAnsi" w:hAnsi="RijksoverheidSansHeadingTT" w:cstheme="minorBidi"/>
          <w:sz w:val="20"/>
          <w:szCs w:val="20"/>
          <w:lang w:val="en-GB" w:eastAsia="en-US"/>
        </w:rPr>
      </w:pPr>
    </w:p>
    <w:p w14:paraId="3A534B69" w14:textId="55FD883D" w:rsidR="00C449D6" w:rsidRPr="00C449D6" w:rsidRDefault="00C449D6" w:rsidP="00C449D6">
      <w:pPr>
        <w:jc w:val="both"/>
        <w:rPr>
          <w:rFonts w:ascii="RijksoverheidSansHeadingTT" w:eastAsiaTheme="minorHAnsi" w:hAnsi="RijksoverheidSansHeadingTT" w:cstheme="minorBidi"/>
          <w:sz w:val="20"/>
          <w:szCs w:val="20"/>
          <w:lang w:val="en-GB" w:eastAsia="en-US"/>
        </w:rPr>
      </w:pPr>
      <w:r w:rsidRPr="00C449D6">
        <w:rPr>
          <w:rFonts w:ascii="RijksoverheidSansHeadingTT" w:eastAsiaTheme="minorHAnsi" w:hAnsi="RijksoverheidSansHeadingTT" w:cstheme="minorBidi"/>
          <w:sz w:val="20"/>
          <w:szCs w:val="20"/>
          <w:lang w:val="en-GB" w:eastAsia="en-US"/>
        </w:rPr>
        <w:t>At the same time, the Ozama River</w:t>
      </w:r>
      <w:r w:rsidR="00551AB1">
        <w:rPr>
          <w:rFonts w:ascii="RijksoverheidSansHeadingTT" w:eastAsiaTheme="minorHAnsi" w:hAnsi="RijksoverheidSansHeadingTT" w:cstheme="minorBidi"/>
          <w:sz w:val="20"/>
          <w:szCs w:val="20"/>
          <w:lang w:val="en-GB" w:eastAsia="en-US"/>
        </w:rPr>
        <w:t xml:space="preserve"> </w:t>
      </w:r>
      <w:r w:rsidRPr="00C449D6">
        <w:rPr>
          <w:rFonts w:ascii="RijksoverheidSansHeadingTT" w:eastAsiaTheme="minorHAnsi" w:hAnsi="RijksoverheidSansHeadingTT" w:cstheme="minorBidi"/>
          <w:sz w:val="20"/>
          <w:szCs w:val="20"/>
          <w:lang w:val="en-GB" w:eastAsia="en-US"/>
        </w:rPr>
        <w:t>one of the country's most important urban river systems</w:t>
      </w:r>
      <w:r w:rsidR="00551AB1">
        <w:rPr>
          <w:rFonts w:ascii="RijksoverheidSansHeadingTT" w:eastAsiaTheme="minorHAnsi" w:hAnsi="RijksoverheidSansHeadingTT" w:cstheme="minorBidi"/>
          <w:sz w:val="20"/>
          <w:szCs w:val="20"/>
          <w:lang w:val="en-GB" w:eastAsia="en-US"/>
        </w:rPr>
        <w:t xml:space="preserve">, </w:t>
      </w:r>
      <w:r w:rsidRPr="00C449D6">
        <w:rPr>
          <w:rFonts w:ascii="RijksoverheidSansHeadingTT" w:eastAsiaTheme="minorHAnsi" w:hAnsi="RijksoverheidSansHeadingTT" w:cstheme="minorBidi"/>
          <w:sz w:val="20"/>
          <w:szCs w:val="20"/>
          <w:lang w:val="en-GB" w:eastAsia="en-US"/>
        </w:rPr>
        <w:t>faces persistent water quality challenges driven by the discharge of solid waste, plastics, untreated wastewater, and polluted urban runoff. The degradation of the river and its tributaries affects surrounding communities, biodiversity, and the coastal environment, while also reducing the river's ecological, social, and economic value. Because many of the pollution sources originate within the urban environment, improving river health requires coordinated action that addresses waste management, drainage, land use, and watershed governance in an integrated manner.</w:t>
      </w:r>
    </w:p>
    <w:p w14:paraId="2880DBCE" w14:textId="77777777" w:rsidR="00C449D6" w:rsidRPr="00C449D6" w:rsidRDefault="00C449D6" w:rsidP="00C449D6">
      <w:pPr>
        <w:jc w:val="both"/>
        <w:rPr>
          <w:rFonts w:ascii="RijksoverheidSansHeadingTT" w:eastAsiaTheme="minorHAnsi" w:hAnsi="RijksoverheidSansHeadingTT" w:cstheme="minorBidi"/>
          <w:sz w:val="20"/>
          <w:szCs w:val="20"/>
          <w:lang w:val="en-GB" w:eastAsia="en-US"/>
        </w:rPr>
      </w:pPr>
    </w:p>
    <w:p w14:paraId="24377D92" w14:textId="727D2D73" w:rsidR="00397417" w:rsidRDefault="00C449D6" w:rsidP="00C449D6">
      <w:pPr>
        <w:jc w:val="both"/>
        <w:rPr>
          <w:rFonts w:ascii="RijksoverheidSansHeadingTT" w:eastAsiaTheme="minorHAnsi" w:hAnsi="RijksoverheidSansHeadingTT" w:cstheme="minorBidi"/>
          <w:sz w:val="20"/>
          <w:szCs w:val="20"/>
          <w:lang w:val="en-GB" w:eastAsia="en-US"/>
        </w:rPr>
      </w:pPr>
      <w:r w:rsidRPr="00C449D6">
        <w:rPr>
          <w:rFonts w:ascii="RijksoverheidSansHeadingTT" w:eastAsiaTheme="minorHAnsi" w:hAnsi="RijksoverheidSansHeadingTT" w:cstheme="minorBidi"/>
          <w:sz w:val="20"/>
          <w:szCs w:val="20"/>
          <w:lang w:val="en-GB" w:eastAsia="en-US"/>
        </w:rPr>
        <w:t>Addressing these interconnected challenges presents an opportunity to strengthen climate resilience, improve environmental quality, and support sustainable urban development. A systemic perspective that considers both the technical and institutional dimensions of water management is therefore essential to identify effective and implementable solutions.</w:t>
      </w:r>
    </w:p>
    <w:p w14:paraId="1C5C96C5" w14:textId="77777777" w:rsidR="0037234E" w:rsidRDefault="0037234E" w:rsidP="00C449D6">
      <w:pPr>
        <w:jc w:val="both"/>
        <w:rPr>
          <w:rFonts w:ascii="RijksoverheidSansHeadingTT" w:eastAsiaTheme="minorHAnsi" w:hAnsi="RijksoverheidSansHeadingTT" w:cstheme="minorBidi"/>
          <w:sz w:val="20"/>
          <w:szCs w:val="20"/>
          <w:lang w:val="en-GB" w:eastAsia="en-US"/>
        </w:rPr>
      </w:pPr>
    </w:p>
    <w:p w14:paraId="6C941DCA" w14:textId="28C86092" w:rsidR="004C2D42" w:rsidRDefault="004C2D42" w:rsidP="004640B8">
      <w:pPr>
        <w:pStyle w:val="Heading1"/>
        <w:numPr>
          <w:ilvl w:val="0"/>
          <w:numId w:val="6"/>
        </w:numPr>
        <w:rPr>
          <w:lang w:val="en-GB"/>
        </w:rPr>
      </w:pPr>
      <w:r w:rsidRPr="00206FC9">
        <w:rPr>
          <w:lang w:val="en-GB"/>
        </w:rPr>
        <w:t>Overall specifications</w:t>
      </w:r>
    </w:p>
    <w:p w14:paraId="5616ED72" w14:textId="77777777" w:rsidR="0066539D" w:rsidRPr="0066539D" w:rsidRDefault="0066539D" w:rsidP="0066539D">
      <w:pPr>
        <w:rPr>
          <w:lang w:val="en-GB"/>
        </w:rPr>
      </w:pPr>
    </w:p>
    <w:p w14:paraId="0947B437" w14:textId="3CC588E7" w:rsidR="004C2D42" w:rsidRDefault="005C6BD6" w:rsidP="004640B8">
      <w:pPr>
        <w:pStyle w:val="Heading2"/>
        <w:numPr>
          <w:ilvl w:val="1"/>
          <w:numId w:val="6"/>
        </w:numPr>
        <w:rPr>
          <w:lang w:val="en-GB"/>
        </w:rPr>
      </w:pPr>
      <w:r>
        <w:rPr>
          <w:lang w:val="en-GB"/>
        </w:rPr>
        <w:t>O</w:t>
      </w:r>
      <w:r w:rsidR="007D7922" w:rsidRPr="00206FC9">
        <w:rPr>
          <w:lang w:val="en-GB"/>
        </w:rPr>
        <w:t>bjective</w:t>
      </w:r>
      <w:r w:rsidR="00677027">
        <w:rPr>
          <w:lang w:val="en-GB"/>
        </w:rPr>
        <w:t>s</w:t>
      </w:r>
    </w:p>
    <w:p w14:paraId="488DC6AE" w14:textId="77777777" w:rsidR="0066539D" w:rsidRPr="0066539D" w:rsidRDefault="0066539D" w:rsidP="0066539D">
      <w:pPr>
        <w:rPr>
          <w:lang w:val="en-GB"/>
        </w:rPr>
      </w:pPr>
    </w:p>
    <w:p w14:paraId="1D5369AD" w14:textId="6DBFCA6C" w:rsidR="00A0215F" w:rsidRDefault="00C449D6" w:rsidP="000B6EB0">
      <w:pPr>
        <w:jc w:val="both"/>
        <w:rPr>
          <w:rFonts w:ascii="RijksoverheidSansHeadingTT" w:hAnsi="RijksoverheidSansHeadingTT" w:cs="Calibri"/>
          <w:sz w:val="20"/>
          <w:szCs w:val="20"/>
        </w:rPr>
      </w:pPr>
      <w:r>
        <w:rPr>
          <w:rFonts w:ascii="RijksoverheidSansHeadingTT" w:hAnsi="RijksoverheidSansHeadingTT" w:cs="Arial"/>
          <w:sz w:val="20"/>
          <w:szCs w:val="20"/>
        </w:rPr>
        <w:t xml:space="preserve">The objective of this assignment is to investigate the viability of a DRRS deployment to the Dominican Republic taking into account local context, stakeholders and broader aim of the DRRS programme. </w:t>
      </w:r>
    </w:p>
    <w:p w14:paraId="29EAC389" w14:textId="77777777" w:rsidR="00BF5562" w:rsidRDefault="00BF5562" w:rsidP="000B6EB0">
      <w:pPr>
        <w:jc w:val="both"/>
        <w:rPr>
          <w:rFonts w:ascii="RijksoverheidSansHeadingTT" w:hAnsi="RijksoverheidSansHeadingTT" w:cs="Calibri"/>
          <w:sz w:val="20"/>
          <w:szCs w:val="20"/>
        </w:rPr>
      </w:pPr>
    </w:p>
    <w:p w14:paraId="3785232B" w14:textId="70DE59AE" w:rsidR="00D8479A" w:rsidRPr="0079212E" w:rsidRDefault="00677027" w:rsidP="004640B8">
      <w:pPr>
        <w:pStyle w:val="Heading2"/>
        <w:numPr>
          <w:ilvl w:val="1"/>
          <w:numId w:val="6"/>
        </w:numPr>
        <w:rPr>
          <w:lang w:val="en-GB"/>
        </w:rPr>
      </w:pPr>
      <w:r w:rsidRPr="0079212E">
        <w:rPr>
          <w:lang w:val="en-GB"/>
        </w:rPr>
        <w:t>Activities</w:t>
      </w:r>
    </w:p>
    <w:p w14:paraId="5478B336" w14:textId="77777777" w:rsidR="0008603C" w:rsidRPr="0087266B" w:rsidRDefault="0008603C" w:rsidP="00E31890">
      <w:pPr>
        <w:rPr>
          <w:rFonts w:ascii="RijksoverheidSansHeadingTT" w:hAnsi="RijksoverheidSansHeadingTT"/>
          <w:sz w:val="20"/>
          <w:szCs w:val="20"/>
        </w:rPr>
      </w:pPr>
    </w:p>
    <w:p w14:paraId="796A08D1" w14:textId="4AD56143" w:rsidR="00C449D6" w:rsidRPr="00C449D6" w:rsidRDefault="00C449D6" w:rsidP="00C449D6">
      <w:pPr>
        <w:rPr>
          <w:rFonts w:ascii="RijksoverheidSansHeadingTT" w:hAnsi="RijksoverheidSansHeadingTT" w:cs="Calibri"/>
          <w:sz w:val="20"/>
          <w:szCs w:val="20"/>
        </w:rPr>
      </w:pPr>
      <w:r w:rsidRPr="00C449D6">
        <w:rPr>
          <w:rFonts w:ascii="RijksoverheidSansHeadingTT" w:hAnsi="RijksoverheidSansHeadingTT" w:cs="Calibri"/>
          <w:sz w:val="20"/>
          <w:szCs w:val="20"/>
        </w:rPr>
        <w:t>The DRRS scoping mission will focus on assessing both the technical challenges and the enabling environment for two potential areas of support: urban drainage in Santo Domingo and river basin management of the Ozama River. The activities to be carried out include:</w:t>
      </w:r>
    </w:p>
    <w:p w14:paraId="73E126A5" w14:textId="77777777" w:rsidR="00C449D6" w:rsidRPr="00C449D6" w:rsidRDefault="00C449D6" w:rsidP="00C449D6">
      <w:pPr>
        <w:rPr>
          <w:rFonts w:ascii="RijksoverheidSansHeadingTT" w:hAnsi="RijksoverheidSansHeadingTT" w:cs="Calibri"/>
          <w:sz w:val="20"/>
          <w:szCs w:val="20"/>
        </w:rPr>
      </w:pPr>
    </w:p>
    <w:p w14:paraId="1F94775D" w14:textId="57F41326" w:rsidR="00C449D6" w:rsidRPr="00C449D6" w:rsidRDefault="00456C85" w:rsidP="004640B8">
      <w:pPr>
        <w:pStyle w:val="ListParagraph"/>
        <w:numPr>
          <w:ilvl w:val="0"/>
          <w:numId w:val="8"/>
        </w:numPr>
        <w:ind w:left="426"/>
        <w:rPr>
          <w:rFonts w:ascii="RijksoverheidSansHeadingTT" w:hAnsi="RijksoverheidSansHeadingTT" w:cs="Calibri"/>
          <w:sz w:val="20"/>
          <w:szCs w:val="20"/>
        </w:rPr>
      </w:pPr>
      <w:r>
        <w:rPr>
          <w:rFonts w:ascii="RijksoverheidSansHeadingTT" w:hAnsi="RijksoverheidSansHeadingTT" w:cs="Calibri"/>
          <w:i/>
          <w:iCs/>
          <w:sz w:val="20"/>
          <w:szCs w:val="20"/>
        </w:rPr>
        <w:t>Find and r</w:t>
      </w:r>
      <w:r w:rsidR="00C449D6" w:rsidRPr="00C449D6">
        <w:rPr>
          <w:rFonts w:ascii="RijksoverheidSansHeadingTT" w:hAnsi="RijksoverheidSansHeadingTT" w:cs="Calibri"/>
          <w:i/>
          <w:iCs/>
          <w:sz w:val="20"/>
          <w:szCs w:val="20"/>
        </w:rPr>
        <w:t>eview existing documentation</w:t>
      </w:r>
      <w:r w:rsidR="00C449D6" w:rsidRPr="00C449D6">
        <w:rPr>
          <w:rFonts w:ascii="RijksoverheidSansHeadingTT" w:hAnsi="RijksoverheidSansHeadingTT" w:cs="Calibri"/>
          <w:sz w:val="20"/>
          <w:szCs w:val="20"/>
        </w:rPr>
        <w:t xml:space="preserve"> provided by the Embassy and project partners to understand the current context, previous studies, and ongoing initiatives related to both topics.</w:t>
      </w:r>
    </w:p>
    <w:p w14:paraId="0176D27B" w14:textId="77777777" w:rsidR="00C449D6" w:rsidRPr="00C449D6" w:rsidRDefault="00C449D6" w:rsidP="00C449D6">
      <w:pPr>
        <w:ind w:left="426"/>
        <w:rPr>
          <w:rFonts w:ascii="RijksoverheidSansHeadingTT" w:hAnsi="RijksoverheidSansHeadingTT" w:cs="Calibri"/>
          <w:sz w:val="20"/>
          <w:szCs w:val="20"/>
        </w:rPr>
      </w:pPr>
    </w:p>
    <w:p w14:paraId="1DB3E229" w14:textId="0239F918" w:rsidR="00C449D6" w:rsidRPr="00C449D6" w:rsidRDefault="00C449D6" w:rsidP="004640B8">
      <w:pPr>
        <w:pStyle w:val="ListParagraph"/>
        <w:numPr>
          <w:ilvl w:val="0"/>
          <w:numId w:val="8"/>
        </w:numPr>
        <w:ind w:left="426"/>
        <w:rPr>
          <w:rFonts w:ascii="RijksoverheidSansHeadingTT" w:hAnsi="RijksoverheidSansHeadingTT" w:cs="Calibri"/>
          <w:sz w:val="20"/>
          <w:szCs w:val="20"/>
        </w:rPr>
      </w:pPr>
      <w:r w:rsidRPr="00C449D6">
        <w:rPr>
          <w:rFonts w:ascii="RijksoverheidSansHeadingTT" w:hAnsi="RijksoverheidSansHeadingTT" w:cs="Calibri"/>
          <w:i/>
          <w:iCs/>
          <w:sz w:val="20"/>
          <w:szCs w:val="20"/>
        </w:rPr>
        <w:t>Assess the technical and institutional context</w:t>
      </w:r>
      <w:r w:rsidRPr="00C449D6">
        <w:rPr>
          <w:rFonts w:ascii="RijksoverheidSansHeadingTT" w:hAnsi="RijksoverheidSansHeadingTT" w:cs="Calibri"/>
          <w:sz w:val="20"/>
          <w:szCs w:val="20"/>
        </w:rPr>
        <w:t xml:space="preserve"> for urban drainage and river basin management, identifying key challenges, opportunities, and the conditions required for successful implementation of future interventions.</w:t>
      </w:r>
    </w:p>
    <w:p w14:paraId="33DD3DAF" w14:textId="77777777" w:rsidR="00C449D6" w:rsidRPr="00C449D6" w:rsidRDefault="00C449D6" w:rsidP="00C449D6">
      <w:pPr>
        <w:pStyle w:val="ListParagraph"/>
        <w:ind w:left="426"/>
        <w:rPr>
          <w:rFonts w:ascii="RijksoverheidSansHeadingTT" w:hAnsi="RijksoverheidSansHeadingTT" w:cs="Calibri"/>
          <w:i/>
          <w:iCs/>
          <w:sz w:val="20"/>
          <w:szCs w:val="20"/>
        </w:rPr>
      </w:pPr>
    </w:p>
    <w:p w14:paraId="18F7FB4A" w14:textId="49D6388C" w:rsidR="00C449D6" w:rsidRPr="00C449D6" w:rsidRDefault="00456C85" w:rsidP="004640B8">
      <w:pPr>
        <w:pStyle w:val="ListParagraph"/>
        <w:numPr>
          <w:ilvl w:val="0"/>
          <w:numId w:val="8"/>
        </w:numPr>
        <w:ind w:left="426"/>
        <w:rPr>
          <w:rFonts w:ascii="RijksoverheidSansHeadingTT" w:hAnsi="RijksoverheidSansHeadingTT" w:cs="Calibri"/>
          <w:sz w:val="20"/>
          <w:szCs w:val="20"/>
        </w:rPr>
      </w:pPr>
      <w:r>
        <w:rPr>
          <w:rFonts w:ascii="RijksoverheidSansHeadingTT" w:hAnsi="RijksoverheidSansHeadingTT" w:cs="Calibri"/>
          <w:i/>
          <w:iCs/>
          <w:sz w:val="20"/>
          <w:szCs w:val="20"/>
        </w:rPr>
        <w:t>Support the team leader in c</w:t>
      </w:r>
      <w:r w:rsidR="00C449D6" w:rsidRPr="00C449D6">
        <w:rPr>
          <w:rFonts w:ascii="RijksoverheidSansHeadingTT" w:hAnsi="RijksoverheidSansHeadingTT" w:cs="Calibri"/>
          <w:i/>
          <w:iCs/>
          <w:sz w:val="20"/>
          <w:szCs w:val="20"/>
        </w:rPr>
        <w:t>onduct</w:t>
      </w:r>
      <w:r>
        <w:rPr>
          <w:rFonts w:ascii="RijksoverheidSansHeadingTT" w:hAnsi="RijksoverheidSansHeadingTT" w:cs="Calibri"/>
          <w:i/>
          <w:iCs/>
          <w:sz w:val="20"/>
          <w:szCs w:val="20"/>
        </w:rPr>
        <w:t>ing</w:t>
      </w:r>
      <w:r w:rsidR="00C449D6" w:rsidRPr="00C449D6">
        <w:rPr>
          <w:rFonts w:ascii="RijksoverheidSansHeadingTT" w:hAnsi="RijksoverheidSansHeadingTT" w:cs="Calibri"/>
          <w:i/>
          <w:iCs/>
          <w:sz w:val="20"/>
          <w:szCs w:val="20"/>
        </w:rPr>
        <w:t xml:space="preserve"> stakeholder interviews</w:t>
      </w:r>
      <w:r>
        <w:rPr>
          <w:rFonts w:ascii="RijksoverheidSansHeadingTT" w:hAnsi="RijksoverheidSansHeadingTT" w:cs="Calibri"/>
          <w:i/>
          <w:iCs/>
          <w:sz w:val="20"/>
          <w:szCs w:val="20"/>
        </w:rPr>
        <w:t xml:space="preserve"> </w:t>
      </w:r>
      <w:r w:rsidR="00C449D6" w:rsidRPr="00C449D6">
        <w:rPr>
          <w:rFonts w:ascii="RijksoverheidSansHeadingTT" w:hAnsi="RijksoverheidSansHeadingTT" w:cs="Calibri"/>
          <w:sz w:val="20"/>
          <w:szCs w:val="20"/>
        </w:rPr>
        <w:t>with the Inter-American Development Bank (IDB), the United Nations Development Programme (UNDP), the Ministry of Environment, the National District Municipality of Santo Domingo (where appropriate), and The Ocean Cleanup to better understand their priorities, ongoing activities, and potential roles.</w:t>
      </w:r>
      <w:r>
        <w:rPr>
          <w:rFonts w:ascii="RijksoverheidSansHeadingTT" w:hAnsi="RijksoverheidSansHeadingTT" w:cs="Calibri"/>
          <w:sz w:val="20"/>
          <w:szCs w:val="20"/>
        </w:rPr>
        <w:t xml:space="preserve"> Interviews will be mostly in Spanish.</w:t>
      </w:r>
    </w:p>
    <w:p w14:paraId="2321E2CB" w14:textId="77777777" w:rsidR="00C449D6" w:rsidRDefault="00C449D6" w:rsidP="00C449D6">
      <w:pPr>
        <w:ind w:left="426"/>
        <w:rPr>
          <w:rFonts w:ascii="RijksoverheidSansHeadingTT" w:hAnsi="RijksoverheidSansHeadingTT" w:cs="Calibri"/>
          <w:sz w:val="20"/>
          <w:szCs w:val="20"/>
        </w:rPr>
      </w:pPr>
    </w:p>
    <w:p w14:paraId="7C7008CA" w14:textId="053D6A20" w:rsidR="00C449D6" w:rsidRPr="00C449D6" w:rsidRDefault="00C449D6" w:rsidP="004640B8">
      <w:pPr>
        <w:pStyle w:val="ListParagraph"/>
        <w:numPr>
          <w:ilvl w:val="0"/>
          <w:numId w:val="8"/>
        </w:numPr>
        <w:ind w:left="426"/>
        <w:rPr>
          <w:rFonts w:ascii="RijksoverheidSansHeadingTT" w:hAnsi="RijksoverheidSansHeadingTT" w:cs="Calibri"/>
          <w:sz w:val="20"/>
          <w:szCs w:val="20"/>
        </w:rPr>
      </w:pPr>
      <w:r w:rsidRPr="00C449D6">
        <w:rPr>
          <w:rFonts w:ascii="RijksoverheidSansHeadingTT" w:hAnsi="RijksoverheidSansHeadingTT" w:cs="Calibri"/>
          <w:i/>
          <w:iCs/>
          <w:sz w:val="20"/>
          <w:szCs w:val="20"/>
        </w:rPr>
        <w:t>Identify the enabling environment</w:t>
      </w:r>
      <w:r w:rsidRPr="00C449D6">
        <w:rPr>
          <w:rFonts w:ascii="RijksoverheidSansHeadingTT" w:hAnsi="RijksoverheidSansHeadingTT" w:cs="Calibri"/>
          <w:sz w:val="20"/>
          <w:szCs w:val="20"/>
        </w:rPr>
        <w:t xml:space="preserve"> by evaluating institutional capacities, stakeholder ownership, coordination mechanisms, and potential local champions that could support implementation, drawing on previous DRRS experience.</w:t>
      </w:r>
    </w:p>
    <w:p w14:paraId="18D9655B" w14:textId="77777777" w:rsidR="00C449D6" w:rsidRPr="00C449D6" w:rsidRDefault="00C449D6" w:rsidP="00C449D6">
      <w:pPr>
        <w:ind w:left="426"/>
        <w:rPr>
          <w:rFonts w:ascii="RijksoverheidSansHeadingTT" w:hAnsi="RijksoverheidSansHeadingTT" w:cs="Calibri"/>
          <w:sz w:val="20"/>
          <w:szCs w:val="20"/>
        </w:rPr>
      </w:pPr>
    </w:p>
    <w:p w14:paraId="5F0109A9" w14:textId="559B63FC" w:rsidR="00005DC9" w:rsidRPr="00456C85" w:rsidRDefault="00C449D6" w:rsidP="004640B8">
      <w:pPr>
        <w:pStyle w:val="ListParagraph"/>
        <w:numPr>
          <w:ilvl w:val="0"/>
          <w:numId w:val="8"/>
        </w:numPr>
        <w:ind w:left="426"/>
        <w:rPr>
          <w:rFonts w:ascii="RijksoverheidSansHeadingTT" w:hAnsi="RijksoverheidSansHeadingTT"/>
          <w:sz w:val="20"/>
          <w:szCs w:val="20"/>
        </w:rPr>
      </w:pPr>
      <w:r w:rsidRPr="00456C85">
        <w:rPr>
          <w:rFonts w:ascii="RijksoverheidSansHeadingTT" w:hAnsi="RijksoverheidSansHeadingTT" w:cs="Calibri"/>
          <w:i/>
          <w:iCs/>
          <w:sz w:val="20"/>
          <w:szCs w:val="20"/>
        </w:rPr>
        <w:t>Evaluate the strategic focus for DRRS support</w:t>
      </w:r>
      <w:r w:rsidR="00456C85" w:rsidRPr="00456C85">
        <w:rPr>
          <w:rFonts w:ascii="RijksoverheidSansHeadingTT" w:hAnsi="RijksoverheidSansHeadingTT" w:cs="Calibri"/>
          <w:i/>
          <w:iCs/>
          <w:sz w:val="20"/>
          <w:szCs w:val="20"/>
        </w:rPr>
        <w:t xml:space="preserve"> and develop recommendations for the way forward</w:t>
      </w:r>
      <w:r w:rsidRPr="00456C85">
        <w:rPr>
          <w:rFonts w:ascii="RijksoverheidSansHeadingTT" w:hAnsi="RijksoverheidSansHeadingTT" w:cs="Calibri"/>
          <w:sz w:val="20"/>
          <w:szCs w:val="20"/>
        </w:rPr>
        <w:t>,  including priority interventions, opportunities for collaboration among stakeholders, and possible follow-up actions.</w:t>
      </w:r>
    </w:p>
    <w:p w14:paraId="44541F33" w14:textId="77777777" w:rsidR="00C449D6" w:rsidRPr="00C449D6" w:rsidRDefault="00C449D6" w:rsidP="00C449D6">
      <w:pPr>
        <w:pStyle w:val="ListParagraph"/>
        <w:rPr>
          <w:rFonts w:ascii="RijksoverheidSansHeadingTT" w:hAnsi="RijksoverheidSansHeadingTT"/>
          <w:sz w:val="20"/>
          <w:szCs w:val="20"/>
        </w:rPr>
      </w:pPr>
    </w:p>
    <w:p w14:paraId="23A9CE17" w14:textId="5475AF9C" w:rsidR="00C449D6" w:rsidRPr="00C449D6" w:rsidRDefault="00456C85" w:rsidP="00C449D6">
      <w:pPr>
        <w:rPr>
          <w:rFonts w:ascii="RijksoverheidSansHeadingTT" w:hAnsi="RijksoverheidSansHeadingTT"/>
          <w:sz w:val="20"/>
          <w:szCs w:val="20"/>
        </w:rPr>
      </w:pPr>
      <w:r>
        <w:rPr>
          <w:rFonts w:ascii="RijksoverheidSansHeadingTT" w:hAnsi="RijksoverheidSansHeadingTT"/>
          <w:sz w:val="20"/>
          <w:szCs w:val="20"/>
        </w:rPr>
        <w:t>All activities will be undertaken under the direction and guidance of the DRRS team leader.</w:t>
      </w:r>
    </w:p>
    <w:p w14:paraId="0C3F2FC1" w14:textId="6414E4E8" w:rsidR="00005DC9" w:rsidRDefault="00C449D6" w:rsidP="004640B8">
      <w:pPr>
        <w:pStyle w:val="Heading1"/>
        <w:numPr>
          <w:ilvl w:val="0"/>
          <w:numId w:val="6"/>
        </w:numPr>
      </w:pPr>
      <w:r>
        <w:t>Deliverables</w:t>
      </w:r>
    </w:p>
    <w:p w14:paraId="7AF11D9D" w14:textId="77777777" w:rsidR="00401E18" w:rsidRDefault="00401E18" w:rsidP="00401E18"/>
    <w:p w14:paraId="5906383E" w14:textId="77777777" w:rsidR="00C449D6" w:rsidRDefault="00C449D6" w:rsidP="004640B8">
      <w:pPr>
        <w:numPr>
          <w:ilvl w:val="0"/>
          <w:numId w:val="5"/>
        </w:numPr>
        <w:tabs>
          <w:tab w:val="clear" w:pos="720"/>
        </w:tabs>
        <w:spacing w:after="160" w:line="278" w:lineRule="auto"/>
        <w:ind w:left="366"/>
        <w:rPr>
          <w:rFonts w:ascii="RijksoverheidSansHeadingTT" w:hAnsi="RijksoverheidSansHeadingTT"/>
          <w:sz w:val="20"/>
          <w:szCs w:val="20"/>
          <w:lang w:val="en-GB"/>
        </w:rPr>
      </w:pPr>
      <w:bookmarkStart w:id="0" w:name="_Hlk129805557"/>
      <w:r>
        <w:rPr>
          <w:rFonts w:ascii="RijksoverheidSansHeadingTT" w:hAnsi="RijksoverheidSansHeadingTT"/>
          <w:i/>
          <w:iCs/>
          <w:sz w:val="20"/>
          <w:szCs w:val="20"/>
          <w:lang w:val="en-GB"/>
        </w:rPr>
        <w:t xml:space="preserve">Short report </w:t>
      </w:r>
      <w:r>
        <w:rPr>
          <w:rFonts w:ascii="RijksoverheidSansHeadingTT" w:hAnsi="RijksoverheidSansHeadingTT"/>
          <w:sz w:val="20"/>
          <w:szCs w:val="20"/>
          <w:lang w:val="en-GB"/>
        </w:rPr>
        <w:t>describing the outcomes of the mentioned activities. (indication 2-5 pages)</w:t>
      </w:r>
    </w:p>
    <w:p w14:paraId="649393C6" w14:textId="4DCC2C38" w:rsidR="00B619FC" w:rsidRDefault="00B619FC" w:rsidP="004640B8">
      <w:pPr>
        <w:numPr>
          <w:ilvl w:val="0"/>
          <w:numId w:val="5"/>
        </w:numPr>
        <w:tabs>
          <w:tab w:val="clear" w:pos="720"/>
        </w:tabs>
        <w:spacing w:after="160" w:line="278" w:lineRule="auto"/>
        <w:ind w:left="366"/>
        <w:rPr>
          <w:rFonts w:ascii="RijksoverheidSansHeadingTT" w:hAnsi="RijksoverheidSansHeadingTT"/>
          <w:sz w:val="20"/>
          <w:szCs w:val="20"/>
          <w:lang w:val="en-GB"/>
        </w:rPr>
      </w:pPr>
      <w:r>
        <w:rPr>
          <w:rFonts w:ascii="RijksoverheidSansHeadingTT" w:hAnsi="RijksoverheidSansHeadingTT"/>
          <w:i/>
          <w:iCs/>
          <w:sz w:val="20"/>
          <w:szCs w:val="20"/>
          <w:lang w:val="en-GB"/>
        </w:rPr>
        <w:t xml:space="preserve">Feedback call with RVO </w:t>
      </w:r>
      <w:r w:rsidRPr="00B619FC">
        <w:rPr>
          <w:rFonts w:ascii="RijksoverheidSansHeadingTT" w:hAnsi="RijksoverheidSansHeadingTT"/>
          <w:sz w:val="20"/>
          <w:szCs w:val="20"/>
          <w:lang w:val="en-GB"/>
        </w:rPr>
        <w:t>on the activities as well as the report.</w:t>
      </w:r>
    </w:p>
    <w:p w14:paraId="761E4A2D" w14:textId="6B8E1601" w:rsidR="0066539D" w:rsidRPr="0066539D" w:rsidRDefault="00B619FC" w:rsidP="0066539D">
      <w:pPr>
        <w:spacing w:after="160" w:line="259" w:lineRule="auto"/>
        <w:jc w:val="both"/>
        <w:rPr>
          <w:rFonts w:ascii="RijksoverheidSansHeadingTT" w:hAnsi="RijksoverheidSansHeadingTT" w:cs="Arial"/>
          <w:sz w:val="20"/>
          <w:szCs w:val="20"/>
          <w:lang w:val="en-GB"/>
        </w:rPr>
      </w:pPr>
      <w:r>
        <w:rPr>
          <w:rFonts w:ascii="RijksoverheidSansHeadingTT" w:hAnsi="RijksoverheidSansHeadingTT" w:cs="Arial"/>
          <w:sz w:val="20"/>
          <w:szCs w:val="20"/>
          <w:lang w:val="en-GB"/>
        </w:rPr>
        <w:t>Responsibility for the delivery of the above lay jointly with the</w:t>
      </w:r>
      <w:r w:rsidR="00456C85">
        <w:rPr>
          <w:rFonts w:ascii="RijksoverheidSansHeadingTT" w:hAnsi="RijksoverheidSansHeadingTT" w:cs="Arial"/>
          <w:sz w:val="20"/>
          <w:szCs w:val="20"/>
          <w:lang w:val="en-GB"/>
        </w:rPr>
        <w:t xml:space="preserve"> DRRS team l</w:t>
      </w:r>
      <w:r>
        <w:rPr>
          <w:rFonts w:ascii="RijksoverheidSansHeadingTT" w:hAnsi="RijksoverheidSansHeadingTT" w:cs="Arial"/>
          <w:sz w:val="20"/>
          <w:szCs w:val="20"/>
          <w:lang w:val="en-GB"/>
        </w:rPr>
        <w:t>eader</w:t>
      </w:r>
      <w:r w:rsidR="00456C85">
        <w:rPr>
          <w:rFonts w:ascii="RijksoverheidSansHeadingTT" w:hAnsi="RijksoverheidSansHeadingTT" w:cs="Arial"/>
          <w:sz w:val="20"/>
          <w:szCs w:val="20"/>
          <w:lang w:val="en-GB"/>
        </w:rPr>
        <w:t>.</w:t>
      </w:r>
    </w:p>
    <w:p w14:paraId="537A0FB2" w14:textId="77777777" w:rsidR="0087266B" w:rsidRPr="00D05EAB" w:rsidRDefault="0087266B" w:rsidP="00356F56">
      <w:pPr>
        <w:jc w:val="both"/>
        <w:rPr>
          <w:rFonts w:ascii="RijksoverheidSansHeadingTT" w:hAnsi="RijksoverheidSansHeadingTT"/>
          <w:b/>
          <w:color w:val="0070C0"/>
          <w:sz w:val="20"/>
          <w:szCs w:val="20"/>
          <w:lang w:val="en-GB"/>
        </w:rPr>
      </w:pPr>
    </w:p>
    <w:p w14:paraId="430D4145" w14:textId="12F26C38" w:rsidR="008B7BE0" w:rsidRDefault="004C2D42" w:rsidP="004640B8">
      <w:pPr>
        <w:pStyle w:val="Heading1"/>
        <w:numPr>
          <w:ilvl w:val="0"/>
          <w:numId w:val="6"/>
        </w:numPr>
        <w:rPr>
          <w:lang w:val="en-GB"/>
        </w:rPr>
      </w:pPr>
      <w:r w:rsidRPr="00D05EAB">
        <w:rPr>
          <w:lang w:val="en-GB"/>
        </w:rPr>
        <w:t>Required expertise</w:t>
      </w:r>
      <w:bookmarkEnd w:id="0"/>
      <w:r w:rsidR="0066539D">
        <w:rPr>
          <w:lang w:val="en-GB"/>
        </w:rPr>
        <w:tab/>
      </w:r>
    </w:p>
    <w:p w14:paraId="04D068BF" w14:textId="77777777" w:rsidR="0066539D" w:rsidRPr="0066539D" w:rsidRDefault="0066539D" w:rsidP="0066539D">
      <w:pPr>
        <w:rPr>
          <w:lang w:val="en-GB"/>
        </w:rPr>
      </w:pPr>
    </w:p>
    <w:p w14:paraId="180E1CA6" w14:textId="1C62F2AD" w:rsidR="00193915" w:rsidRPr="00193915" w:rsidRDefault="006E1642" w:rsidP="00576C35">
      <w:pPr>
        <w:pStyle w:val="NormalWeb"/>
        <w:spacing w:before="0" w:beforeAutospacing="0" w:after="0" w:afterAutospacing="0" w:line="240" w:lineRule="atLeast"/>
        <w:jc w:val="both"/>
        <w:rPr>
          <w:rFonts w:ascii="RijksoverheidSansHeadingTT" w:hAnsi="RijksoverheidSansHeadingTT" w:cs="Arial"/>
          <w:sz w:val="20"/>
          <w:szCs w:val="20"/>
          <w:lang w:val="en-GB"/>
        </w:rPr>
      </w:pPr>
      <w:r w:rsidRPr="00193915">
        <w:rPr>
          <w:rFonts w:ascii="RijksoverheidSansHeadingTT" w:hAnsi="RijksoverheidSansHeadingTT" w:cs="Arial"/>
          <w:sz w:val="20"/>
          <w:szCs w:val="20"/>
          <w:lang w:val="en-GB"/>
        </w:rPr>
        <w:t>Based on the available information, the following expert profile</w:t>
      </w:r>
      <w:r w:rsidR="00F80527" w:rsidRPr="00193915">
        <w:rPr>
          <w:rFonts w:ascii="RijksoverheidSansHeadingTT" w:hAnsi="RijksoverheidSansHeadingTT" w:cs="Arial"/>
          <w:sz w:val="20"/>
          <w:szCs w:val="20"/>
          <w:lang w:val="en-GB"/>
        </w:rPr>
        <w:t xml:space="preserve">s have </w:t>
      </w:r>
      <w:r w:rsidRPr="00193915">
        <w:rPr>
          <w:rFonts w:ascii="RijksoverheidSansHeadingTT" w:hAnsi="RijksoverheidSansHeadingTT" w:cs="Arial"/>
          <w:sz w:val="20"/>
          <w:szCs w:val="20"/>
          <w:lang w:val="en-GB"/>
        </w:rPr>
        <w:t>been drafted for this assignment.</w:t>
      </w:r>
    </w:p>
    <w:p w14:paraId="3B24564E" w14:textId="77777777" w:rsidR="00193915" w:rsidRPr="00193915" w:rsidRDefault="00193915" w:rsidP="00576C35">
      <w:pPr>
        <w:jc w:val="both"/>
        <w:rPr>
          <w:rFonts w:ascii="RijksoverheidSansHeadingTT" w:hAnsi="RijksoverheidSansHeadingTT"/>
          <w:sz w:val="20"/>
          <w:szCs w:val="20"/>
        </w:rPr>
      </w:pPr>
    </w:p>
    <w:p w14:paraId="7C0FD330" w14:textId="77777777" w:rsidR="00193915" w:rsidRPr="00193915" w:rsidRDefault="00193915" w:rsidP="001A5326">
      <w:pPr>
        <w:jc w:val="both"/>
        <w:rPr>
          <w:rFonts w:ascii="RijksoverheidSansHeadingTT" w:hAnsi="RijksoverheidSansHeadingTT" w:cstheme="minorHAnsi"/>
          <w:i/>
          <w:sz w:val="20"/>
          <w:szCs w:val="20"/>
          <w:u w:val="single"/>
        </w:rPr>
      </w:pPr>
      <w:r w:rsidRPr="00193915">
        <w:rPr>
          <w:rFonts w:ascii="RijksoverheidSansHeadingTT" w:hAnsi="RijksoverheidSansHeadingTT" w:cstheme="minorHAnsi"/>
          <w:i/>
          <w:sz w:val="20"/>
          <w:szCs w:val="20"/>
          <w:u w:val="single"/>
        </w:rPr>
        <w:t>General requirements:</w:t>
      </w:r>
    </w:p>
    <w:p w14:paraId="78F98A6E" w14:textId="77777777" w:rsidR="00A22773" w:rsidRDefault="00193915" w:rsidP="004640B8">
      <w:pPr>
        <w:pStyle w:val="ListParagraph"/>
        <w:numPr>
          <w:ilvl w:val="0"/>
          <w:numId w:val="3"/>
        </w:numPr>
        <w:jc w:val="both"/>
        <w:rPr>
          <w:rFonts w:ascii="RijksoverheidSansHeadingTT" w:hAnsi="RijksoverheidSansHeadingTT" w:cstheme="minorHAnsi"/>
          <w:sz w:val="20"/>
          <w:szCs w:val="20"/>
        </w:rPr>
      </w:pPr>
      <w:r w:rsidRPr="00A22773">
        <w:rPr>
          <w:rFonts w:ascii="RijksoverheidSansHeadingTT" w:hAnsi="RijksoverheidSansHeadingTT" w:cstheme="minorHAnsi"/>
          <w:sz w:val="20"/>
          <w:szCs w:val="20"/>
        </w:rPr>
        <w:t>Able to rapidly assess situations and data and provide conceptual and practical solutions;</w:t>
      </w:r>
    </w:p>
    <w:p w14:paraId="23E5B690" w14:textId="77777777" w:rsidR="00A22773" w:rsidRDefault="00193915" w:rsidP="004640B8">
      <w:pPr>
        <w:pStyle w:val="ListParagraph"/>
        <w:numPr>
          <w:ilvl w:val="0"/>
          <w:numId w:val="3"/>
        </w:numPr>
        <w:jc w:val="both"/>
        <w:rPr>
          <w:rFonts w:ascii="RijksoverheidSansHeadingTT" w:hAnsi="RijksoverheidSansHeadingTT" w:cstheme="minorHAnsi"/>
          <w:sz w:val="20"/>
          <w:szCs w:val="20"/>
        </w:rPr>
      </w:pPr>
      <w:r w:rsidRPr="00A22773">
        <w:rPr>
          <w:rFonts w:ascii="RijksoverheidSansHeadingTT" w:hAnsi="RijksoverheidSansHeadingTT" w:cstheme="minorHAnsi"/>
          <w:sz w:val="20"/>
          <w:szCs w:val="20"/>
        </w:rPr>
        <w:t>Experience in and knowledge of the local/regional context;</w:t>
      </w:r>
    </w:p>
    <w:p w14:paraId="7DEDBE61" w14:textId="77777777" w:rsidR="00A22773" w:rsidRDefault="00193915" w:rsidP="004640B8">
      <w:pPr>
        <w:pStyle w:val="ListParagraph"/>
        <w:numPr>
          <w:ilvl w:val="0"/>
          <w:numId w:val="3"/>
        </w:numPr>
        <w:jc w:val="both"/>
        <w:rPr>
          <w:rFonts w:ascii="RijksoverheidSansHeadingTT" w:hAnsi="RijksoverheidSansHeadingTT" w:cstheme="minorHAnsi"/>
          <w:sz w:val="20"/>
          <w:szCs w:val="20"/>
        </w:rPr>
      </w:pPr>
      <w:r w:rsidRPr="00A22773">
        <w:rPr>
          <w:rFonts w:ascii="RijksoverheidSansHeadingTT" w:hAnsi="RijksoverheidSansHeadingTT" w:cstheme="minorHAnsi"/>
          <w:sz w:val="20"/>
          <w:szCs w:val="20"/>
        </w:rPr>
        <w:t xml:space="preserve">Ability to be a relevant sparring partner for the local officials and to provide feedback on the existing plans and ideas, as well as provide input for suitable alternatives; </w:t>
      </w:r>
    </w:p>
    <w:p w14:paraId="48A00333" w14:textId="1D699BE9" w:rsidR="00A22773" w:rsidRDefault="00A22773" w:rsidP="004640B8">
      <w:pPr>
        <w:pStyle w:val="ListParagraph"/>
        <w:numPr>
          <w:ilvl w:val="0"/>
          <w:numId w:val="3"/>
        </w:numPr>
        <w:jc w:val="both"/>
        <w:rPr>
          <w:rFonts w:ascii="RijksoverheidSansHeadingTT" w:hAnsi="RijksoverheidSansHeadingTT" w:cstheme="minorHAnsi"/>
          <w:sz w:val="20"/>
          <w:szCs w:val="20"/>
        </w:rPr>
      </w:pPr>
      <w:r>
        <w:rPr>
          <w:rFonts w:ascii="RijksoverheidSansHeadingTT" w:hAnsi="RijksoverheidSansHeadingTT" w:cstheme="minorHAnsi"/>
          <w:sz w:val="20"/>
          <w:szCs w:val="20"/>
        </w:rPr>
        <w:t xml:space="preserve">Excellent </w:t>
      </w:r>
      <w:r w:rsidR="00193915" w:rsidRPr="00A22773">
        <w:rPr>
          <w:rFonts w:ascii="RijksoverheidSansHeadingTT" w:hAnsi="RijksoverheidSansHeadingTT" w:cstheme="minorHAnsi"/>
          <w:sz w:val="20"/>
          <w:szCs w:val="20"/>
        </w:rPr>
        <w:t>communication skills in English</w:t>
      </w:r>
      <w:r w:rsidR="00B619FC">
        <w:rPr>
          <w:rFonts w:ascii="RijksoverheidSansHeadingTT" w:hAnsi="RijksoverheidSansHeadingTT" w:cstheme="minorHAnsi"/>
          <w:sz w:val="20"/>
          <w:szCs w:val="20"/>
        </w:rPr>
        <w:t xml:space="preserve"> and Spanish</w:t>
      </w:r>
      <w:r w:rsidR="00193915" w:rsidRPr="00A22773">
        <w:rPr>
          <w:rFonts w:ascii="RijksoverheidSansHeadingTT" w:hAnsi="RijksoverheidSansHeadingTT" w:cstheme="minorHAnsi"/>
          <w:sz w:val="20"/>
          <w:szCs w:val="20"/>
        </w:rPr>
        <w:t>;</w:t>
      </w:r>
    </w:p>
    <w:p w14:paraId="0845AF07" w14:textId="77777777" w:rsidR="00A22773" w:rsidRDefault="00E472E6" w:rsidP="004640B8">
      <w:pPr>
        <w:pStyle w:val="ListParagraph"/>
        <w:numPr>
          <w:ilvl w:val="0"/>
          <w:numId w:val="3"/>
        </w:numPr>
        <w:jc w:val="both"/>
        <w:rPr>
          <w:rFonts w:ascii="RijksoverheidSansHeadingTT" w:hAnsi="RijksoverheidSansHeadingTT" w:cstheme="minorHAnsi"/>
          <w:sz w:val="20"/>
          <w:szCs w:val="20"/>
        </w:rPr>
      </w:pPr>
      <w:r w:rsidRPr="00A22773">
        <w:rPr>
          <w:rFonts w:ascii="RijksoverheidSansHeadingTT" w:hAnsi="RijksoverheidSansHeadingTT" w:cstheme="minorHAnsi"/>
          <w:sz w:val="20"/>
          <w:szCs w:val="20"/>
        </w:rPr>
        <w:t>Familiarity and practical experience with climate adaptation;</w:t>
      </w:r>
    </w:p>
    <w:p w14:paraId="15C58F78" w14:textId="52E37A80" w:rsidR="00E472E6" w:rsidRDefault="00193915" w:rsidP="004640B8">
      <w:pPr>
        <w:pStyle w:val="ListParagraph"/>
        <w:numPr>
          <w:ilvl w:val="0"/>
          <w:numId w:val="3"/>
        </w:numPr>
        <w:jc w:val="both"/>
        <w:rPr>
          <w:rFonts w:ascii="RijksoverheidSansHeadingTT" w:hAnsi="RijksoverheidSansHeadingTT" w:cstheme="minorHAnsi"/>
          <w:sz w:val="20"/>
          <w:szCs w:val="20"/>
        </w:rPr>
      </w:pPr>
      <w:r w:rsidRPr="001574BD">
        <w:rPr>
          <w:rFonts w:ascii="RijksoverheidSansHeadingTT" w:hAnsi="RijksoverheidSansHeadingTT" w:cstheme="minorHAnsi"/>
          <w:sz w:val="20"/>
          <w:szCs w:val="20"/>
        </w:rPr>
        <w:t>Familiarity and practical experience with complex (governance) systems;</w:t>
      </w:r>
    </w:p>
    <w:p w14:paraId="04BF729E" w14:textId="5344D330" w:rsidR="00FC706C" w:rsidRPr="001574BD" w:rsidRDefault="00FC706C" w:rsidP="004640B8">
      <w:pPr>
        <w:pStyle w:val="ListParagraph"/>
        <w:numPr>
          <w:ilvl w:val="0"/>
          <w:numId w:val="3"/>
        </w:numPr>
        <w:jc w:val="both"/>
        <w:rPr>
          <w:rFonts w:ascii="RijksoverheidSansHeadingTT" w:hAnsi="RijksoverheidSansHeadingTT" w:cstheme="minorHAnsi"/>
          <w:sz w:val="20"/>
          <w:szCs w:val="20"/>
        </w:rPr>
      </w:pPr>
      <w:r>
        <w:rPr>
          <w:rFonts w:ascii="RijksoverheidSansHeadingTT" w:hAnsi="RijksoverheidSansHeadingTT" w:cstheme="minorHAnsi"/>
          <w:sz w:val="20"/>
          <w:szCs w:val="20"/>
        </w:rPr>
        <w:t>Diplomatic skills and po</w:t>
      </w:r>
      <w:r w:rsidR="005B4AD2">
        <w:rPr>
          <w:rFonts w:ascii="RijksoverheidSansHeadingTT" w:hAnsi="RijksoverheidSansHeadingTT" w:cstheme="minorHAnsi"/>
          <w:sz w:val="20"/>
          <w:szCs w:val="20"/>
        </w:rPr>
        <w:t>l</w:t>
      </w:r>
      <w:r>
        <w:rPr>
          <w:rFonts w:ascii="RijksoverheidSansHeadingTT" w:hAnsi="RijksoverheidSansHeadingTT" w:cstheme="minorHAnsi"/>
          <w:sz w:val="20"/>
          <w:szCs w:val="20"/>
        </w:rPr>
        <w:t>itical sensitivity</w:t>
      </w:r>
    </w:p>
    <w:p w14:paraId="43A2E175" w14:textId="77777777" w:rsidR="00193915" w:rsidRPr="00193915" w:rsidRDefault="00193915" w:rsidP="00576C35">
      <w:pPr>
        <w:jc w:val="both"/>
        <w:rPr>
          <w:rFonts w:ascii="RijksoverheidSansHeadingTT" w:hAnsi="RijksoverheidSansHeadingTT" w:cstheme="minorHAnsi"/>
          <w:sz w:val="20"/>
          <w:szCs w:val="20"/>
        </w:rPr>
      </w:pPr>
    </w:p>
    <w:p w14:paraId="0883AF33" w14:textId="1E7A0786" w:rsidR="001F50C9" w:rsidRPr="00193915" w:rsidRDefault="001F50C9" w:rsidP="001F50C9">
      <w:pPr>
        <w:jc w:val="both"/>
        <w:rPr>
          <w:rFonts w:ascii="RijksoverheidSansHeadingTT" w:hAnsi="RijksoverheidSansHeadingTT" w:cstheme="minorHAnsi"/>
          <w:i/>
          <w:sz w:val="20"/>
          <w:szCs w:val="20"/>
          <w:u w:val="single"/>
        </w:rPr>
      </w:pPr>
      <w:r w:rsidRPr="001F50C9">
        <w:rPr>
          <w:rFonts w:ascii="RijksoverheidSansHeadingTT" w:hAnsi="RijksoverheidSansHeadingTT" w:cstheme="minorHAnsi"/>
          <w:i/>
          <w:sz w:val="20"/>
          <w:szCs w:val="20"/>
          <w:u w:val="single"/>
        </w:rPr>
        <w:t>Junior River</w:t>
      </w:r>
      <w:r w:rsidR="00B619FC">
        <w:rPr>
          <w:rFonts w:ascii="RijksoverheidSansHeadingTT" w:hAnsi="RijksoverheidSansHeadingTT" w:cstheme="minorHAnsi"/>
          <w:i/>
          <w:sz w:val="20"/>
          <w:szCs w:val="20"/>
          <w:u w:val="single"/>
        </w:rPr>
        <w:t xml:space="preserve"> Engineer</w:t>
      </w:r>
      <w:r w:rsidRPr="001F50C9">
        <w:rPr>
          <w:rFonts w:ascii="RijksoverheidSansHeadingTT" w:hAnsi="RijksoverheidSansHeadingTT" w:cstheme="minorHAnsi"/>
          <w:i/>
          <w:sz w:val="20"/>
          <w:szCs w:val="20"/>
          <w:u w:val="single"/>
        </w:rPr>
        <w:t xml:space="preserve"> and Water Quality expert</w:t>
      </w:r>
      <w:r w:rsidRPr="00193915">
        <w:rPr>
          <w:rFonts w:ascii="RijksoverheidSansHeadingTT" w:hAnsi="RijksoverheidSansHeadingTT" w:cstheme="minorHAnsi"/>
          <w:i/>
          <w:sz w:val="20"/>
          <w:szCs w:val="20"/>
          <w:u w:val="single"/>
        </w:rPr>
        <w:t>:</w:t>
      </w:r>
    </w:p>
    <w:p w14:paraId="3EE4DF51" w14:textId="7219D794" w:rsidR="001F50C9" w:rsidRDefault="00B619FC" w:rsidP="004640B8">
      <w:pPr>
        <w:pStyle w:val="ListParagraph"/>
        <w:numPr>
          <w:ilvl w:val="0"/>
          <w:numId w:val="4"/>
        </w:numPr>
        <w:jc w:val="both"/>
        <w:rPr>
          <w:rFonts w:ascii="RijksoverheidSansHeadingTT" w:hAnsi="RijksoverheidSansHeadingTT" w:cs="Arial"/>
          <w:sz w:val="20"/>
          <w:szCs w:val="20"/>
          <w:lang w:val="en-GB"/>
        </w:rPr>
      </w:pPr>
      <w:r>
        <w:rPr>
          <w:rFonts w:ascii="RijksoverheidSansHeadingTT" w:hAnsi="RijksoverheidSansHeadingTT" w:cs="Arial"/>
          <w:sz w:val="20"/>
          <w:szCs w:val="20"/>
          <w:lang w:val="en-GB"/>
        </w:rPr>
        <w:t>Junior</w:t>
      </w:r>
      <w:r w:rsidR="001F50C9" w:rsidRPr="00277C58">
        <w:rPr>
          <w:rFonts w:ascii="RijksoverheidSansHeadingTT" w:hAnsi="RijksoverheidSansHeadingTT" w:cs="Arial"/>
          <w:sz w:val="20"/>
          <w:szCs w:val="20"/>
          <w:lang w:val="en-GB"/>
        </w:rPr>
        <w:t xml:space="preserve"> </w:t>
      </w:r>
      <w:r>
        <w:rPr>
          <w:rFonts w:ascii="RijksoverheidSansHeadingTT" w:hAnsi="RijksoverheidSansHeadingTT" w:cs="Arial"/>
          <w:sz w:val="20"/>
          <w:szCs w:val="20"/>
          <w:lang w:val="en-GB"/>
        </w:rPr>
        <w:t xml:space="preserve">River engineer with </w:t>
      </w:r>
      <w:r w:rsidRPr="00B619FC">
        <w:rPr>
          <w:rFonts w:ascii="RijksoverheidSansHeadingTT" w:hAnsi="RijksoverheidSansHeadingTT" w:cs="Arial"/>
          <w:b/>
          <w:bCs/>
          <w:sz w:val="20"/>
          <w:szCs w:val="20"/>
          <w:lang w:val="en-GB"/>
        </w:rPr>
        <w:t>maximum of 5 years of experience</w:t>
      </w:r>
      <w:r w:rsidR="001F50C9" w:rsidRPr="00277C58">
        <w:rPr>
          <w:rFonts w:ascii="RijksoverheidSansHeadingTT" w:hAnsi="RijksoverheidSansHeadingTT" w:cs="Arial"/>
          <w:sz w:val="20"/>
          <w:szCs w:val="20"/>
          <w:lang w:val="en-GB"/>
        </w:rPr>
        <w:t>;</w:t>
      </w:r>
    </w:p>
    <w:p w14:paraId="7604A3F3" w14:textId="3D98D64C" w:rsidR="00B619FC" w:rsidRDefault="00B619FC" w:rsidP="004640B8">
      <w:pPr>
        <w:pStyle w:val="ListParagraph"/>
        <w:numPr>
          <w:ilvl w:val="0"/>
          <w:numId w:val="4"/>
        </w:numPr>
        <w:jc w:val="both"/>
        <w:rPr>
          <w:rFonts w:ascii="RijksoverheidSansHeadingTT" w:hAnsi="RijksoverheidSansHeadingTT" w:cs="Arial"/>
          <w:sz w:val="20"/>
          <w:szCs w:val="20"/>
          <w:lang w:val="en-GB"/>
        </w:rPr>
      </w:pPr>
      <w:r>
        <w:rPr>
          <w:rFonts w:ascii="RijksoverheidSansHeadingTT" w:hAnsi="RijksoverheidSansHeadingTT" w:cs="Arial"/>
          <w:sz w:val="20"/>
          <w:szCs w:val="20"/>
          <w:lang w:val="en-GB"/>
        </w:rPr>
        <w:t>Experience in (river) water quality challenges;</w:t>
      </w:r>
    </w:p>
    <w:p w14:paraId="1B1057B6" w14:textId="50AA8146" w:rsidR="0037234E" w:rsidRDefault="0037234E" w:rsidP="004640B8">
      <w:pPr>
        <w:pStyle w:val="ListParagraph"/>
        <w:numPr>
          <w:ilvl w:val="0"/>
          <w:numId w:val="4"/>
        </w:numPr>
        <w:jc w:val="both"/>
        <w:rPr>
          <w:rFonts w:ascii="RijksoverheidSansHeadingTT" w:hAnsi="RijksoverheidSansHeadingTT" w:cs="Arial"/>
          <w:sz w:val="20"/>
          <w:szCs w:val="20"/>
          <w:lang w:val="en-GB"/>
        </w:rPr>
      </w:pPr>
      <w:r>
        <w:rPr>
          <w:rFonts w:ascii="RijksoverheidSansHeadingTT" w:hAnsi="RijksoverheidSansHeadingTT" w:cs="Arial"/>
          <w:sz w:val="20"/>
          <w:szCs w:val="20"/>
          <w:lang w:val="en-GB"/>
        </w:rPr>
        <w:t>Knowledge of urban drainage is considered very relevant;</w:t>
      </w:r>
    </w:p>
    <w:p w14:paraId="604CA6B1" w14:textId="0D3A926F" w:rsidR="00BF5562" w:rsidRDefault="00B619FC" w:rsidP="004640B8">
      <w:pPr>
        <w:pStyle w:val="ListParagraph"/>
        <w:numPr>
          <w:ilvl w:val="0"/>
          <w:numId w:val="4"/>
        </w:numPr>
        <w:jc w:val="both"/>
        <w:rPr>
          <w:rFonts w:ascii="RijksoverheidSansHeadingTT" w:hAnsi="RijksoverheidSansHeadingTT" w:cs="Arial"/>
          <w:sz w:val="20"/>
          <w:szCs w:val="20"/>
          <w:lang w:val="en-GB"/>
        </w:rPr>
      </w:pPr>
      <w:r>
        <w:rPr>
          <w:rFonts w:ascii="RijksoverheidSansHeadingTT" w:hAnsi="RijksoverheidSansHeadingTT" w:cs="Arial"/>
          <w:sz w:val="20"/>
          <w:szCs w:val="20"/>
          <w:lang w:val="en-GB"/>
        </w:rPr>
        <w:t>Experience in the Dominican Republic or broader Caribbean region is an asset;</w:t>
      </w:r>
    </w:p>
    <w:p w14:paraId="4CE71554" w14:textId="68712286" w:rsidR="00B619FC" w:rsidRDefault="00B619FC" w:rsidP="004640B8">
      <w:pPr>
        <w:pStyle w:val="ListParagraph"/>
        <w:numPr>
          <w:ilvl w:val="0"/>
          <w:numId w:val="4"/>
        </w:numPr>
        <w:jc w:val="both"/>
        <w:rPr>
          <w:rFonts w:ascii="RijksoverheidSansHeadingTT" w:hAnsi="RijksoverheidSansHeadingTT" w:cs="Arial"/>
          <w:sz w:val="20"/>
          <w:szCs w:val="20"/>
          <w:lang w:val="en-GB"/>
        </w:rPr>
      </w:pPr>
      <w:r>
        <w:rPr>
          <w:rFonts w:ascii="RijksoverheidSansHeadingTT" w:hAnsi="RijksoverheidSansHeadingTT" w:cs="Arial"/>
          <w:sz w:val="20"/>
          <w:szCs w:val="20"/>
          <w:lang w:val="en-GB"/>
        </w:rPr>
        <w:t>Fluent level in Spanish and English (C1 level or higher);</w:t>
      </w:r>
    </w:p>
    <w:p w14:paraId="73B0D020" w14:textId="3EE6F6DA" w:rsidR="00B619FC" w:rsidRDefault="00B619FC" w:rsidP="004640B8">
      <w:pPr>
        <w:pStyle w:val="ListParagraph"/>
        <w:numPr>
          <w:ilvl w:val="0"/>
          <w:numId w:val="4"/>
        </w:numPr>
        <w:jc w:val="both"/>
        <w:rPr>
          <w:rFonts w:ascii="RijksoverheidSansHeadingTT" w:hAnsi="RijksoverheidSansHeadingTT" w:cs="Arial"/>
          <w:sz w:val="20"/>
          <w:szCs w:val="20"/>
          <w:lang w:val="en-GB"/>
        </w:rPr>
      </w:pPr>
      <w:r>
        <w:rPr>
          <w:rFonts w:ascii="RijksoverheidSansHeadingTT" w:hAnsi="RijksoverheidSansHeadingTT" w:cs="Arial"/>
          <w:sz w:val="20"/>
          <w:szCs w:val="20"/>
          <w:lang w:val="en-GB"/>
        </w:rPr>
        <w:t>Flexible working attitude open to short deadlines and shifting schedules.</w:t>
      </w:r>
    </w:p>
    <w:p w14:paraId="26EC5562" w14:textId="77777777" w:rsidR="001F50C9" w:rsidRPr="00BF5562" w:rsidRDefault="001F50C9" w:rsidP="00BF5562">
      <w:pPr>
        <w:ind w:left="360"/>
        <w:jc w:val="both"/>
        <w:rPr>
          <w:rFonts w:ascii="RijksoverheidSansHeadingTT" w:hAnsi="RijksoverheidSansHeadingTT" w:cs="Arial"/>
          <w:sz w:val="20"/>
          <w:szCs w:val="20"/>
          <w:lang w:val="en-GB"/>
        </w:rPr>
      </w:pPr>
    </w:p>
    <w:p w14:paraId="2BECCA40" w14:textId="0D7C5538" w:rsidR="00F563C9" w:rsidRDefault="00F563C9" w:rsidP="004640B8">
      <w:pPr>
        <w:pStyle w:val="Heading1"/>
        <w:numPr>
          <w:ilvl w:val="0"/>
          <w:numId w:val="6"/>
        </w:numPr>
        <w:rPr>
          <w:lang w:val="en-GB"/>
        </w:rPr>
      </w:pPr>
      <w:r w:rsidRPr="00D05EAB">
        <w:rPr>
          <w:lang w:val="en-GB"/>
        </w:rPr>
        <w:t>Tim</w:t>
      </w:r>
      <w:r w:rsidR="0053039D">
        <w:rPr>
          <w:lang w:val="en-GB"/>
        </w:rPr>
        <w:t>e line and working days</w:t>
      </w:r>
    </w:p>
    <w:p w14:paraId="55C19F70" w14:textId="77777777" w:rsidR="0066539D" w:rsidRPr="0066539D" w:rsidRDefault="0066539D" w:rsidP="0066539D">
      <w:pPr>
        <w:rPr>
          <w:lang w:val="en-GB"/>
        </w:rPr>
      </w:pPr>
    </w:p>
    <w:p w14:paraId="7605725D" w14:textId="6D940771" w:rsidR="0089708C" w:rsidRDefault="00EF6541" w:rsidP="003A0198">
      <w:pPr>
        <w:jc w:val="both"/>
        <w:rPr>
          <w:rFonts w:ascii="RijksoverheidSansHeadingTT" w:hAnsi="RijksoverheidSansHeadingTT" w:cs="Arial"/>
          <w:sz w:val="20"/>
          <w:szCs w:val="20"/>
        </w:rPr>
      </w:pPr>
      <w:r w:rsidRPr="00E31890">
        <w:rPr>
          <w:rFonts w:ascii="RijksoverheidSansHeadingTT" w:hAnsi="RijksoverheidSansHeadingTT" w:cs="Arial"/>
          <w:sz w:val="20"/>
          <w:szCs w:val="20"/>
          <w:lang w:val="en-GB"/>
        </w:rPr>
        <w:t xml:space="preserve">This assignment is scheduled to be carried out </w:t>
      </w:r>
      <w:r w:rsidR="00E31890" w:rsidRPr="00E31890">
        <w:rPr>
          <w:rFonts w:ascii="RijksoverheidSansHeadingTT" w:hAnsi="RijksoverheidSansHeadingTT" w:cs="Arial"/>
          <w:sz w:val="20"/>
          <w:szCs w:val="20"/>
          <w:lang w:val="en-GB"/>
        </w:rPr>
        <w:t xml:space="preserve">in </w:t>
      </w:r>
      <w:r w:rsidR="00B619FC">
        <w:rPr>
          <w:rFonts w:ascii="RijksoverheidSansHeadingTT" w:hAnsi="RijksoverheidSansHeadingTT" w:cs="Arial"/>
          <w:sz w:val="20"/>
          <w:szCs w:val="20"/>
          <w:u w:val="single"/>
          <w:lang w:val="en-GB"/>
        </w:rPr>
        <w:t>July and August 2026</w:t>
      </w:r>
      <w:r w:rsidRPr="00E31890">
        <w:rPr>
          <w:rFonts w:ascii="RijksoverheidSansHeadingTT" w:hAnsi="RijksoverheidSansHeadingTT" w:cs="Arial"/>
          <w:sz w:val="20"/>
          <w:szCs w:val="20"/>
          <w:lang w:val="en-GB"/>
        </w:rPr>
        <w:t xml:space="preserve">. </w:t>
      </w:r>
      <w:r w:rsidR="005407BF">
        <w:rPr>
          <w:rFonts w:ascii="RijksoverheidSansHeadingTT" w:hAnsi="RijksoverheidSansHeadingTT" w:cs="Arial"/>
          <w:sz w:val="20"/>
          <w:szCs w:val="20"/>
          <w:lang w:val="en-GB"/>
        </w:rPr>
        <w:t xml:space="preserve"> </w:t>
      </w:r>
      <w:r w:rsidR="00486BC5">
        <w:rPr>
          <w:rFonts w:ascii="RijksoverheidSansHeadingTT" w:hAnsi="RijksoverheidSansHeadingTT" w:cs="Arial"/>
          <w:sz w:val="20"/>
          <w:szCs w:val="20"/>
          <w:lang w:val="en-GB"/>
        </w:rPr>
        <w:t xml:space="preserve">Expected time input for this assignment is </w:t>
      </w:r>
      <w:r w:rsidR="00B619FC">
        <w:rPr>
          <w:rFonts w:ascii="RijksoverheidSansHeadingTT" w:hAnsi="RijksoverheidSansHeadingTT" w:cs="Arial"/>
          <w:sz w:val="20"/>
          <w:szCs w:val="20"/>
          <w:lang w:val="en-GB"/>
        </w:rPr>
        <w:t>4</w:t>
      </w:r>
      <w:r w:rsidR="00486BC5">
        <w:rPr>
          <w:rFonts w:ascii="RijksoverheidSansHeadingTT" w:hAnsi="RijksoverheidSansHeadingTT" w:cs="Arial"/>
          <w:sz w:val="20"/>
          <w:szCs w:val="20"/>
          <w:lang w:val="en-GB"/>
        </w:rPr>
        <w:t xml:space="preserve"> days.</w:t>
      </w:r>
      <w:r w:rsidR="00B619FC">
        <w:rPr>
          <w:rFonts w:ascii="RijksoverheidSansHeadingTT" w:hAnsi="RijksoverheidSansHeadingTT" w:cs="Arial"/>
          <w:sz w:val="20"/>
          <w:szCs w:val="20"/>
          <w:lang w:val="en-GB"/>
        </w:rPr>
        <w:t xml:space="preserve"> The work will be done remotely. </w:t>
      </w:r>
    </w:p>
    <w:p w14:paraId="76DA6152" w14:textId="77777777" w:rsidR="00AD116C" w:rsidRDefault="00AD116C" w:rsidP="0045721D">
      <w:pPr>
        <w:jc w:val="both"/>
        <w:rPr>
          <w:rFonts w:ascii="RijksoverheidSansHeadingTT" w:hAnsi="RijksoverheidSansHeadingTT" w:cs="Arial"/>
          <w:sz w:val="20"/>
          <w:szCs w:val="20"/>
        </w:rPr>
      </w:pPr>
    </w:p>
    <w:p w14:paraId="57A25012" w14:textId="77777777" w:rsidR="0045721D" w:rsidRDefault="0045721D" w:rsidP="00F774B0">
      <w:pPr>
        <w:jc w:val="both"/>
        <w:rPr>
          <w:rFonts w:ascii="RijksoverheidSansHeadingTT" w:hAnsi="RijksoverheidSansHeadingTT" w:cs="Arial"/>
          <w:sz w:val="20"/>
          <w:szCs w:val="20"/>
        </w:rPr>
      </w:pPr>
    </w:p>
    <w:p w14:paraId="66BB1C78" w14:textId="4599AE9C" w:rsidR="00FD7AC3" w:rsidRDefault="00F563C9" w:rsidP="004640B8">
      <w:pPr>
        <w:pStyle w:val="Heading1"/>
        <w:numPr>
          <w:ilvl w:val="0"/>
          <w:numId w:val="6"/>
        </w:numPr>
        <w:rPr>
          <w:lang w:val="en-GB"/>
        </w:rPr>
      </w:pPr>
      <w:r w:rsidRPr="00D05EAB">
        <w:rPr>
          <w:lang w:val="en-GB"/>
        </w:rPr>
        <w:lastRenderedPageBreak/>
        <w:t>Budget</w:t>
      </w:r>
      <w:r w:rsidR="00247450">
        <w:rPr>
          <w:lang w:val="en-GB"/>
        </w:rPr>
        <w:t xml:space="preserve"> for this assignment</w:t>
      </w:r>
    </w:p>
    <w:p w14:paraId="47700EA4" w14:textId="77777777" w:rsidR="0066539D" w:rsidRPr="0066539D" w:rsidRDefault="0066539D" w:rsidP="0066539D">
      <w:pPr>
        <w:rPr>
          <w:lang w:val="en-GB"/>
        </w:rPr>
      </w:pPr>
    </w:p>
    <w:p w14:paraId="74C59307" w14:textId="3FDEEDF8" w:rsidR="00650C33" w:rsidRPr="00D05EAB" w:rsidRDefault="000A6BC8" w:rsidP="003A0198">
      <w:pPr>
        <w:jc w:val="both"/>
        <w:rPr>
          <w:rFonts w:ascii="RijksoverheidSansHeadingTT" w:hAnsi="RijksoverheidSansHeadingTT" w:cs="Arial"/>
          <w:sz w:val="20"/>
          <w:szCs w:val="20"/>
          <w:lang w:val="en-GB"/>
        </w:rPr>
      </w:pPr>
      <w:r w:rsidRPr="000A6BC8">
        <w:rPr>
          <w:rFonts w:ascii="RijksoverheidSansHeadingTT" w:hAnsi="RijksoverheidSansHeadingTT" w:cs="Arial"/>
          <w:sz w:val="20"/>
          <w:szCs w:val="20"/>
        </w:rPr>
        <w:t>For this assignment e</w:t>
      </w:r>
      <w:r w:rsidR="00650C33" w:rsidRPr="000A6BC8">
        <w:rPr>
          <w:rFonts w:ascii="RijksoverheidSansHeadingTT" w:hAnsi="RijksoverheidSansHeadingTT" w:cs="Arial"/>
          <w:sz w:val="20"/>
          <w:szCs w:val="20"/>
        </w:rPr>
        <w:t>ach individual expert is expected to provide an all-inclusive detailed budget, including the fees and expected expenditures</w:t>
      </w:r>
      <w:r w:rsidR="00650C33" w:rsidRPr="00D05EAB">
        <w:rPr>
          <w:rFonts w:ascii="RijksoverheidSansHeadingTT" w:hAnsi="RijksoverheidSansHeadingTT" w:cs="Arial"/>
          <w:sz w:val="20"/>
          <w:szCs w:val="20"/>
          <w:lang w:val="en-GB"/>
        </w:rPr>
        <w:t xml:space="preserve"> in order to conduct this assignment (see annex B). While presenting a total budget for this assignment, the following items must be specified:</w:t>
      </w:r>
    </w:p>
    <w:p w14:paraId="5AA675FE" w14:textId="77777777" w:rsidR="00650C33" w:rsidRPr="00D05EAB" w:rsidRDefault="00650C33" w:rsidP="003A0198">
      <w:pPr>
        <w:jc w:val="both"/>
        <w:rPr>
          <w:rFonts w:ascii="RijksoverheidSansHeadingTT" w:hAnsi="RijksoverheidSansHeadingTT" w:cs="Arial"/>
          <w:sz w:val="20"/>
          <w:szCs w:val="20"/>
          <w:lang w:val="en-GB"/>
        </w:rPr>
      </w:pPr>
    </w:p>
    <w:p w14:paraId="3F097441" w14:textId="77777777" w:rsidR="00650C33" w:rsidRPr="00D05EAB" w:rsidRDefault="00650C33" w:rsidP="004640B8">
      <w:pPr>
        <w:pStyle w:val="ListParagraph"/>
        <w:numPr>
          <w:ilvl w:val="0"/>
          <w:numId w:val="1"/>
        </w:numPr>
        <w:ind w:left="714" w:hanging="357"/>
        <w:contextualSpacing w:val="0"/>
        <w:jc w:val="both"/>
        <w:rPr>
          <w:rFonts w:ascii="RijksoverheidSansHeadingTT" w:hAnsi="RijksoverheidSansHeadingTT" w:cs="Arial"/>
          <w:sz w:val="20"/>
          <w:szCs w:val="20"/>
          <w:u w:val="single"/>
          <w:lang w:val="en-GB"/>
        </w:rPr>
      </w:pPr>
      <w:r w:rsidRPr="00D05EAB">
        <w:rPr>
          <w:rFonts w:ascii="RijksoverheidSansHeadingTT" w:hAnsi="RijksoverheidSansHeadingTT" w:cs="Arial"/>
          <w:sz w:val="20"/>
          <w:szCs w:val="20"/>
          <w:u w:val="single"/>
          <w:lang w:val="en-GB"/>
        </w:rPr>
        <w:t>Number of working days and applicable fee.</w:t>
      </w:r>
      <w:r w:rsidRPr="00D05EAB">
        <w:rPr>
          <w:rFonts w:ascii="RijksoverheidSansHeadingTT" w:hAnsi="RijksoverheidSansHeadingTT" w:cs="Arial"/>
          <w:sz w:val="20"/>
          <w:szCs w:val="20"/>
          <w:lang w:val="en-GB"/>
        </w:rPr>
        <w:t xml:space="preserve"> Kindly note that the daily rates offered should be in line with the experience offered and/or needed. RVO also takes regular local consultancy rates into account in order not disturb the local market. Consultants are requested to offer daily rates based on the above maximum and according to reasonability as described before.</w:t>
      </w:r>
    </w:p>
    <w:p w14:paraId="68BDB96D" w14:textId="77777777" w:rsidR="00650C33" w:rsidRPr="00D05EAB" w:rsidRDefault="00650C33" w:rsidP="003A0198">
      <w:pPr>
        <w:pStyle w:val="ListParagraph"/>
        <w:ind w:left="714"/>
        <w:contextualSpacing w:val="0"/>
        <w:jc w:val="both"/>
        <w:rPr>
          <w:rFonts w:ascii="RijksoverheidSansHeadingTT" w:hAnsi="RijksoverheidSansHeadingTT" w:cs="Arial"/>
          <w:sz w:val="20"/>
          <w:szCs w:val="20"/>
          <w:u w:val="single"/>
          <w:lang w:val="en-GB"/>
        </w:rPr>
      </w:pPr>
    </w:p>
    <w:tbl>
      <w:tblPr>
        <w:tblStyle w:val="TableGrid"/>
        <w:tblW w:w="7501" w:type="dxa"/>
        <w:jc w:val="center"/>
        <w:tblLook w:val="04A0" w:firstRow="1" w:lastRow="0" w:firstColumn="1" w:lastColumn="0" w:noHBand="0" w:noVBand="1"/>
      </w:tblPr>
      <w:tblGrid>
        <w:gridCol w:w="1880"/>
        <w:gridCol w:w="5621"/>
      </w:tblGrid>
      <w:tr w:rsidR="00650C33" w:rsidRPr="00D05EAB" w14:paraId="33E40F64" w14:textId="77777777" w:rsidTr="000E62BF">
        <w:trPr>
          <w:trHeight w:val="383"/>
          <w:jc w:val="center"/>
        </w:trPr>
        <w:tc>
          <w:tcPr>
            <w:tcW w:w="1880" w:type="dxa"/>
          </w:tcPr>
          <w:p w14:paraId="517F864E" w14:textId="77777777" w:rsidR="00650C33" w:rsidRPr="00D05EAB" w:rsidRDefault="00650C33" w:rsidP="003A0198">
            <w:pPr>
              <w:jc w:val="both"/>
              <w:rPr>
                <w:rFonts w:ascii="RijksoverheidSansHeadingTT" w:hAnsi="RijksoverheidSansHeadingTT" w:cs="Arial"/>
                <w:i/>
                <w:iCs/>
                <w:sz w:val="20"/>
                <w:szCs w:val="20"/>
                <w:u w:val="single"/>
                <w:lang w:val="en-GB"/>
              </w:rPr>
            </w:pPr>
            <w:r w:rsidRPr="00D05EAB">
              <w:rPr>
                <w:rFonts w:ascii="RijksoverheidSansHeadingTT" w:hAnsi="RijksoverheidSansHeadingTT" w:cs="Arial"/>
                <w:i/>
                <w:iCs/>
                <w:sz w:val="20"/>
                <w:szCs w:val="20"/>
                <w:u w:val="single"/>
                <w:lang w:val="en-GB"/>
              </w:rPr>
              <w:t xml:space="preserve">Consultant </w:t>
            </w:r>
          </w:p>
        </w:tc>
        <w:tc>
          <w:tcPr>
            <w:tcW w:w="5621" w:type="dxa"/>
          </w:tcPr>
          <w:p w14:paraId="245033E8" w14:textId="77777777" w:rsidR="00650C33" w:rsidRPr="00D05EAB" w:rsidRDefault="00650C33" w:rsidP="003A0198">
            <w:pPr>
              <w:jc w:val="both"/>
              <w:rPr>
                <w:rFonts w:ascii="RijksoverheidSansHeadingTT" w:hAnsi="RijksoverheidSansHeadingTT" w:cs="Arial"/>
                <w:i/>
                <w:iCs/>
                <w:sz w:val="20"/>
                <w:szCs w:val="20"/>
                <w:u w:val="single"/>
                <w:lang w:val="en-GB"/>
              </w:rPr>
            </w:pPr>
            <w:r w:rsidRPr="00D05EAB">
              <w:rPr>
                <w:rFonts w:ascii="RijksoverheidSansHeadingTT" w:hAnsi="RijksoverheidSansHeadingTT" w:cs="Arial"/>
                <w:i/>
                <w:iCs/>
                <w:sz w:val="20"/>
                <w:szCs w:val="20"/>
                <w:u w:val="single"/>
                <w:lang w:val="en-GB"/>
              </w:rPr>
              <w:t>Maximum daily rate (excl. VAT)</w:t>
            </w:r>
          </w:p>
        </w:tc>
      </w:tr>
      <w:tr w:rsidR="00650C33" w:rsidRPr="00D05EAB" w14:paraId="66BC5267" w14:textId="77777777" w:rsidTr="000E62BF">
        <w:trPr>
          <w:trHeight w:val="383"/>
          <w:jc w:val="center"/>
        </w:trPr>
        <w:tc>
          <w:tcPr>
            <w:tcW w:w="1880" w:type="dxa"/>
          </w:tcPr>
          <w:p w14:paraId="4F2F4D70" w14:textId="77777777" w:rsidR="00650C33" w:rsidRPr="00D05EAB" w:rsidRDefault="00650C33" w:rsidP="003A0198">
            <w:pPr>
              <w:jc w:val="both"/>
              <w:rPr>
                <w:rFonts w:ascii="RijksoverheidSansHeadingTT" w:hAnsi="RijksoverheidSansHeadingTT" w:cs="Arial"/>
                <w:sz w:val="20"/>
                <w:szCs w:val="20"/>
                <w:lang w:val="en-GB"/>
              </w:rPr>
            </w:pPr>
            <w:r w:rsidRPr="00D05EAB">
              <w:rPr>
                <w:rFonts w:ascii="RijksoverheidSansHeadingTT" w:hAnsi="RijksoverheidSansHeadingTT" w:cs="Arial"/>
                <w:sz w:val="20"/>
                <w:szCs w:val="20"/>
                <w:lang w:val="en-GB"/>
              </w:rPr>
              <w:t>Independent consultants</w:t>
            </w:r>
          </w:p>
        </w:tc>
        <w:tc>
          <w:tcPr>
            <w:tcW w:w="5621" w:type="dxa"/>
          </w:tcPr>
          <w:p w14:paraId="64BAA0EB" w14:textId="1B639F70" w:rsidR="00650C33" w:rsidRPr="00D05EAB" w:rsidRDefault="00650C33" w:rsidP="003A0198">
            <w:pPr>
              <w:jc w:val="both"/>
              <w:rPr>
                <w:rFonts w:ascii="RijksoverheidSansHeadingTT" w:hAnsi="RijksoverheidSansHeadingTT" w:cs="Arial"/>
                <w:sz w:val="20"/>
                <w:szCs w:val="20"/>
                <w:lang w:val="en-GB"/>
              </w:rPr>
            </w:pPr>
            <w:r w:rsidRPr="00D05EAB">
              <w:rPr>
                <w:rFonts w:ascii="RijksoverheidSansHeadingTT" w:hAnsi="RijksoverheidSansHeadingTT" w:cs="Arial"/>
                <w:sz w:val="20"/>
                <w:szCs w:val="20"/>
                <w:lang w:val="en-GB"/>
              </w:rPr>
              <w:t>Cf. one’s standard consulting rates, wit</w:t>
            </w:r>
            <w:r w:rsidR="00006CEB">
              <w:rPr>
                <w:rFonts w:ascii="RijksoverheidSansHeadingTT" w:hAnsi="RijksoverheidSansHeadingTT" w:cs="Arial"/>
                <w:sz w:val="20"/>
                <w:szCs w:val="20"/>
                <w:lang w:val="en-GB"/>
              </w:rPr>
              <w:t xml:space="preserve">h a </w:t>
            </w:r>
            <w:r w:rsidRPr="00D05EAB">
              <w:rPr>
                <w:rFonts w:ascii="RijksoverheidSansHeadingTT" w:hAnsi="RijksoverheidSansHeadingTT" w:cs="Arial"/>
                <w:sz w:val="20"/>
                <w:szCs w:val="20"/>
                <w:lang w:val="en-GB"/>
              </w:rPr>
              <w:t xml:space="preserve">maximum </w:t>
            </w:r>
            <w:r w:rsidR="00006CEB">
              <w:rPr>
                <w:rFonts w:ascii="RijksoverheidSansHeadingTT" w:hAnsi="RijksoverheidSansHeadingTT" w:cs="Arial"/>
                <w:sz w:val="20"/>
                <w:szCs w:val="20"/>
                <w:lang w:val="en-GB"/>
              </w:rPr>
              <w:t xml:space="preserve">of </w:t>
            </w:r>
            <w:r w:rsidRPr="00D05EAB">
              <w:rPr>
                <w:rFonts w:ascii="RijksoverheidSansHeadingTT" w:hAnsi="RijksoverheidSansHeadingTT" w:cs="Arial"/>
                <w:sz w:val="20"/>
                <w:szCs w:val="20"/>
                <w:lang w:val="en-GB"/>
              </w:rPr>
              <w:t>€ 880,-</w:t>
            </w:r>
          </w:p>
        </w:tc>
      </w:tr>
      <w:tr w:rsidR="00650C33" w:rsidRPr="00D05EAB" w14:paraId="2ADD2B7B" w14:textId="77777777" w:rsidTr="000E62BF">
        <w:trPr>
          <w:trHeight w:val="383"/>
          <w:jc w:val="center"/>
        </w:trPr>
        <w:tc>
          <w:tcPr>
            <w:tcW w:w="1880" w:type="dxa"/>
          </w:tcPr>
          <w:p w14:paraId="61B21CFF" w14:textId="77777777" w:rsidR="00650C33" w:rsidRPr="00D05EAB" w:rsidRDefault="00650C33" w:rsidP="003A0198">
            <w:pPr>
              <w:jc w:val="both"/>
              <w:rPr>
                <w:rFonts w:ascii="RijksoverheidSansHeadingTT" w:hAnsi="RijksoverheidSansHeadingTT" w:cs="Arial"/>
                <w:sz w:val="20"/>
                <w:szCs w:val="20"/>
                <w:lang w:val="en-GB"/>
              </w:rPr>
            </w:pPr>
            <w:r w:rsidRPr="00D05EAB">
              <w:rPr>
                <w:rFonts w:ascii="RijksoverheidSansHeadingTT" w:hAnsi="RijksoverheidSansHeadingTT" w:cs="Arial"/>
                <w:sz w:val="20"/>
                <w:szCs w:val="20"/>
                <w:lang w:val="en-GB"/>
              </w:rPr>
              <w:t>Large-scale engineering firms</w:t>
            </w:r>
          </w:p>
        </w:tc>
        <w:tc>
          <w:tcPr>
            <w:tcW w:w="5621" w:type="dxa"/>
          </w:tcPr>
          <w:p w14:paraId="090F4BD7" w14:textId="2E93C3EF" w:rsidR="00650C33" w:rsidRPr="00D05EAB" w:rsidRDefault="00650C33" w:rsidP="003A0198">
            <w:pPr>
              <w:jc w:val="both"/>
              <w:rPr>
                <w:rFonts w:ascii="RijksoverheidSansHeadingTT" w:hAnsi="RijksoverheidSansHeadingTT" w:cs="Arial"/>
                <w:sz w:val="20"/>
                <w:szCs w:val="20"/>
                <w:lang w:val="en-GB"/>
              </w:rPr>
            </w:pPr>
            <w:r w:rsidRPr="00D05EAB">
              <w:rPr>
                <w:rFonts w:ascii="RijksoverheidSansHeadingTT" w:hAnsi="RijksoverheidSansHeadingTT" w:cs="Arial"/>
                <w:sz w:val="20"/>
                <w:szCs w:val="20"/>
                <w:lang w:val="en-GB"/>
              </w:rPr>
              <w:t xml:space="preserve">Cf. one’s standard consulting rates, </w:t>
            </w:r>
            <w:r w:rsidR="00006CEB" w:rsidRPr="00D05EAB">
              <w:rPr>
                <w:rFonts w:ascii="RijksoverheidSansHeadingTT" w:hAnsi="RijksoverheidSansHeadingTT" w:cs="Arial"/>
                <w:sz w:val="20"/>
                <w:szCs w:val="20"/>
                <w:lang w:val="en-GB"/>
              </w:rPr>
              <w:t>wit</w:t>
            </w:r>
            <w:r w:rsidR="00006CEB">
              <w:rPr>
                <w:rFonts w:ascii="RijksoverheidSansHeadingTT" w:hAnsi="RijksoverheidSansHeadingTT" w:cs="Arial"/>
                <w:sz w:val="20"/>
                <w:szCs w:val="20"/>
                <w:lang w:val="en-GB"/>
              </w:rPr>
              <w:t xml:space="preserve">h a </w:t>
            </w:r>
            <w:r w:rsidR="00006CEB" w:rsidRPr="00D05EAB">
              <w:rPr>
                <w:rFonts w:ascii="RijksoverheidSansHeadingTT" w:hAnsi="RijksoverheidSansHeadingTT" w:cs="Arial"/>
                <w:sz w:val="20"/>
                <w:szCs w:val="20"/>
                <w:lang w:val="en-GB"/>
              </w:rPr>
              <w:t xml:space="preserve">maximum </w:t>
            </w:r>
            <w:r w:rsidR="00006CEB">
              <w:rPr>
                <w:rFonts w:ascii="RijksoverheidSansHeadingTT" w:hAnsi="RijksoverheidSansHeadingTT" w:cs="Arial"/>
                <w:sz w:val="20"/>
                <w:szCs w:val="20"/>
                <w:lang w:val="en-GB"/>
              </w:rPr>
              <w:t xml:space="preserve">of </w:t>
            </w:r>
            <w:r w:rsidRPr="00D05EAB">
              <w:rPr>
                <w:rFonts w:ascii="RijksoverheidSansHeadingTT" w:hAnsi="RijksoverheidSansHeadingTT" w:cs="Arial"/>
                <w:sz w:val="20"/>
                <w:szCs w:val="20"/>
                <w:lang w:val="en-GB"/>
              </w:rPr>
              <w:t>€ 1100,-</w:t>
            </w:r>
          </w:p>
        </w:tc>
      </w:tr>
    </w:tbl>
    <w:p w14:paraId="01D9E641" w14:textId="77777777" w:rsidR="00650C33" w:rsidRPr="00D05EAB" w:rsidRDefault="00650C33" w:rsidP="003A0198">
      <w:pPr>
        <w:autoSpaceDE w:val="0"/>
        <w:autoSpaceDN w:val="0"/>
        <w:jc w:val="both"/>
        <w:rPr>
          <w:rFonts w:ascii="RijksoverheidSansHeadingTT" w:hAnsi="RijksoverheidSansHeadingTT" w:cs="Arial"/>
          <w:sz w:val="20"/>
          <w:szCs w:val="20"/>
          <w:lang w:val="en-GB"/>
        </w:rPr>
      </w:pPr>
    </w:p>
    <w:p w14:paraId="1BE83C7B" w14:textId="77777777" w:rsidR="00650C33" w:rsidRPr="00D05EAB" w:rsidRDefault="00650C33" w:rsidP="003A0198">
      <w:pPr>
        <w:pStyle w:val="Default"/>
        <w:spacing w:line="240" w:lineRule="atLeast"/>
        <w:jc w:val="both"/>
        <w:rPr>
          <w:rFonts w:ascii="RijksoverheidSansHeadingTT" w:hAnsi="RijksoverheidSansHeadingTT" w:cs="Arial"/>
          <w:color w:val="FF0000"/>
          <w:sz w:val="20"/>
          <w:szCs w:val="20"/>
          <w:lang w:val="en-GB"/>
        </w:rPr>
      </w:pPr>
    </w:p>
    <w:p w14:paraId="17C1A924" w14:textId="20820CB1" w:rsidR="00650C33" w:rsidRPr="00D05EAB" w:rsidRDefault="00650C33" w:rsidP="003A0198">
      <w:pPr>
        <w:autoSpaceDE w:val="0"/>
        <w:autoSpaceDN w:val="0"/>
        <w:jc w:val="both"/>
        <w:rPr>
          <w:rFonts w:ascii="RijksoverheidSansHeadingTT" w:hAnsi="RijksoverheidSansHeadingTT" w:cs="Arial"/>
          <w:sz w:val="20"/>
          <w:szCs w:val="20"/>
          <w:lang w:val="en-GB"/>
        </w:rPr>
      </w:pPr>
      <w:r w:rsidRPr="00D05EAB">
        <w:rPr>
          <w:rFonts w:ascii="RijksoverheidSansHeadingTT" w:hAnsi="RijksoverheidSansHeadingTT" w:cs="Arial"/>
          <w:sz w:val="20"/>
          <w:szCs w:val="20"/>
          <w:lang w:val="en-GB"/>
        </w:rPr>
        <w:t xml:space="preserve">Contracting of experts will be conducted by the Netherlands Enterprise Agency (RVO.nl). All documents should be sent to </w:t>
      </w:r>
      <w:hyperlink r:id="rId8" w:history="1">
        <w:r w:rsidRPr="00D05EAB">
          <w:rPr>
            <w:rStyle w:val="Hyperlink"/>
            <w:rFonts w:ascii="RijksoverheidSansHeadingTT" w:hAnsi="RijksoverheidSansHeadingTT" w:cs="Arial"/>
            <w:sz w:val="20"/>
            <w:szCs w:val="20"/>
            <w:lang w:val="en-GB"/>
          </w:rPr>
          <w:t>drrs@rvo.nl</w:t>
        </w:r>
      </w:hyperlink>
      <w:r w:rsidRPr="00D05EAB">
        <w:rPr>
          <w:rFonts w:ascii="RijksoverheidSansHeadingTT" w:hAnsi="RijksoverheidSansHeadingTT" w:cs="Arial"/>
          <w:sz w:val="20"/>
          <w:szCs w:val="20"/>
          <w:lang w:val="en-GB"/>
        </w:rPr>
        <w:t xml:space="preserve">. </w:t>
      </w:r>
    </w:p>
    <w:p w14:paraId="1F0093E4" w14:textId="77777777" w:rsidR="007D6BB5" w:rsidRPr="00D05EAB" w:rsidRDefault="007D6BB5" w:rsidP="003A0198">
      <w:pPr>
        <w:spacing w:line="240" w:lineRule="auto"/>
        <w:jc w:val="both"/>
        <w:rPr>
          <w:rFonts w:ascii="RijksoverheidSansHeadingTT" w:hAnsi="RijksoverheidSansHeadingTT" w:cstheme="minorHAnsi"/>
          <w:b/>
          <w:color w:val="4472C4" w:themeColor="accent1"/>
          <w:sz w:val="20"/>
          <w:szCs w:val="20"/>
          <w:u w:val="single"/>
          <w:lang w:val="en-GB"/>
        </w:rPr>
      </w:pPr>
    </w:p>
    <w:p w14:paraId="6011B2C0" w14:textId="77777777" w:rsidR="006C4D81" w:rsidRDefault="006C4D81" w:rsidP="003A0198">
      <w:pPr>
        <w:spacing w:after="160" w:line="259" w:lineRule="auto"/>
        <w:jc w:val="both"/>
        <w:rPr>
          <w:rFonts w:ascii="RijksoverheidSansHeadingTT" w:hAnsi="RijksoverheidSansHeadingTT" w:cs="Arial"/>
          <w:b/>
          <w:color w:val="0070C0"/>
          <w:sz w:val="20"/>
          <w:szCs w:val="20"/>
          <w:u w:val="single"/>
          <w:lang w:val="en-GB"/>
        </w:rPr>
      </w:pPr>
      <w:r>
        <w:rPr>
          <w:rFonts w:ascii="RijksoverheidSansHeadingTT" w:hAnsi="RijksoverheidSansHeadingTT" w:cs="Arial"/>
          <w:b/>
          <w:color w:val="0070C0"/>
          <w:sz w:val="20"/>
          <w:szCs w:val="20"/>
          <w:u w:val="single"/>
          <w:lang w:val="en-GB"/>
        </w:rPr>
        <w:br w:type="page"/>
      </w:r>
    </w:p>
    <w:p w14:paraId="238827C2" w14:textId="6DF1608B" w:rsidR="007D6BB5" w:rsidRDefault="007D6BB5" w:rsidP="004640B8">
      <w:pPr>
        <w:pStyle w:val="Heading1"/>
        <w:numPr>
          <w:ilvl w:val="0"/>
          <w:numId w:val="6"/>
        </w:numPr>
        <w:rPr>
          <w:lang w:val="en-GB"/>
        </w:rPr>
      </w:pPr>
      <w:r w:rsidRPr="00D05EAB">
        <w:rPr>
          <w:lang w:val="en-GB"/>
        </w:rPr>
        <w:lastRenderedPageBreak/>
        <w:t>Annex A: Dutch Disaster Risk Reduction &amp; Surge (DRRS) Programme</w:t>
      </w:r>
    </w:p>
    <w:p w14:paraId="7A704CBB" w14:textId="77777777" w:rsidR="0066539D" w:rsidRPr="0066539D" w:rsidRDefault="0066539D" w:rsidP="0066539D">
      <w:pPr>
        <w:rPr>
          <w:lang w:val="en-GB"/>
        </w:rPr>
      </w:pPr>
    </w:p>
    <w:p w14:paraId="511C9D80" w14:textId="77777777" w:rsidR="007D6BB5" w:rsidRPr="00D05EAB" w:rsidRDefault="007D6BB5" w:rsidP="007D6BB5">
      <w:pPr>
        <w:jc w:val="both"/>
        <w:rPr>
          <w:rFonts w:ascii="RijksoverheidSansHeadingTT" w:hAnsi="RijksoverheidSansHeadingTT" w:cs="Arial"/>
          <w:sz w:val="20"/>
          <w:szCs w:val="20"/>
          <w:lang w:val="en-GB"/>
        </w:rPr>
      </w:pPr>
      <w:r w:rsidRPr="00D05EAB">
        <w:rPr>
          <w:rFonts w:ascii="RijksoverheidSansHeadingTT" w:hAnsi="RijksoverheidSansHeadingTT" w:cs="Arial"/>
          <w:sz w:val="20"/>
          <w:szCs w:val="20"/>
          <w:lang w:val="en-GB"/>
        </w:rPr>
        <w:t>The number of weather, climate and water related</w:t>
      </w:r>
      <w:r w:rsidRPr="00D05EAB">
        <w:rPr>
          <w:rFonts w:ascii="RijksoverheidSansHeadingTT" w:hAnsi="RijksoverheidSansHeadingTT" w:cs="Arial"/>
          <w:b/>
          <w:bCs/>
          <w:sz w:val="20"/>
          <w:szCs w:val="20"/>
          <w:lang w:val="en-GB"/>
        </w:rPr>
        <w:t xml:space="preserve"> </w:t>
      </w:r>
      <w:r w:rsidRPr="00D05EAB">
        <w:rPr>
          <w:rFonts w:ascii="RijksoverheidSansHeadingTT" w:hAnsi="RijksoverheidSansHeadingTT" w:cs="Arial"/>
          <w:sz w:val="20"/>
          <w:szCs w:val="20"/>
          <w:lang w:val="en-GB"/>
        </w:rPr>
        <w:t>disasters has increased by a factor 5 over the past 50 years. Such extreme weather events are increasing in both frequency and intensity, which has long-lasting impacts, especially in the most vulnerable</w:t>
      </w:r>
      <w:r w:rsidRPr="00D05EAB">
        <w:rPr>
          <w:rFonts w:ascii="RijksoverheidSansHeadingTT" w:hAnsi="RijksoverheidSansHeadingTT" w:cs="Arial"/>
          <w:b/>
          <w:bCs/>
          <w:sz w:val="20"/>
          <w:szCs w:val="20"/>
          <w:lang w:val="en-GB"/>
        </w:rPr>
        <w:t xml:space="preserve"> </w:t>
      </w:r>
      <w:r w:rsidRPr="00D05EAB">
        <w:rPr>
          <w:rFonts w:ascii="RijksoverheidSansHeadingTT" w:hAnsi="RijksoverheidSansHeadingTT" w:cs="Arial"/>
          <w:sz w:val="20"/>
          <w:szCs w:val="20"/>
          <w:lang w:val="en-GB"/>
        </w:rPr>
        <w:t xml:space="preserve">communities. </w:t>
      </w:r>
    </w:p>
    <w:p w14:paraId="51D30D11" w14:textId="77777777" w:rsidR="007D6BB5" w:rsidRPr="00D05EAB" w:rsidRDefault="007D6BB5" w:rsidP="007D6BB5">
      <w:pPr>
        <w:jc w:val="both"/>
        <w:rPr>
          <w:rFonts w:ascii="RijksoverheidSansHeadingTT" w:hAnsi="RijksoverheidSansHeadingTT" w:cs="Arial"/>
          <w:sz w:val="20"/>
          <w:szCs w:val="20"/>
          <w:lang w:val="en-GB"/>
        </w:rPr>
      </w:pPr>
    </w:p>
    <w:p w14:paraId="28A92FA7" w14:textId="77777777" w:rsidR="007D6BB5" w:rsidRPr="00D05EAB" w:rsidRDefault="007D6BB5" w:rsidP="007D6BB5">
      <w:pPr>
        <w:jc w:val="both"/>
        <w:rPr>
          <w:rFonts w:ascii="RijksoverheidSansHeadingTT" w:hAnsi="RijksoverheidSansHeadingTT" w:cs="Arial"/>
          <w:sz w:val="20"/>
          <w:szCs w:val="20"/>
          <w:shd w:val="clear" w:color="auto" w:fill="FFFFFF"/>
          <w:lang w:val="en-GB"/>
        </w:rPr>
      </w:pPr>
      <w:r w:rsidRPr="00D05EAB">
        <w:rPr>
          <w:rFonts w:ascii="RijksoverheidSansHeadingTT" w:hAnsi="RijksoverheidSansHeadingTT" w:cs="Arial"/>
          <w:sz w:val="20"/>
          <w:szCs w:val="20"/>
          <w:lang w:val="en-GB"/>
        </w:rPr>
        <w:t xml:space="preserve">To meet these needs with a swift response, the Dutch government has initiated the Dutch Disaster Risk Reduction and Surge Support (DRRS) programme. Through DRRS, water-related expertise is deployed. Aspects like Nature Based Solutions, inclusivity and an overall holistic and integrated approach are thereby taken into account. The aim is </w:t>
      </w:r>
      <w:r w:rsidRPr="00D05EAB">
        <w:rPr>
          <w:rFonts w:ascii="RijksoverheidSansHeadingTT" w:hAnsi="RijksoverheidSansHeadingTT" w:cs="Arial"/>
          <w:sz w:val="20"/>
          <w:szCs w:val="20"/>
          <w:shd w:val="clear" w:color="auto" w:fill="FFFFFF"/>
          <w:lang w:val="en-GB"/>
        </w:rPr>
        <w:t xml:space="preserve">to prevent and reduce the impact of water- and climate-related disasters worldwide and increase the resilience of affected areas and populations. </w:t>
      </w:r>
    </w:p>
    <w:p w14:paraId="7D95D169" w14:textId="77777777" w:rsidR="007D6BB5" w:rsidRPr="00D05EAB" w:rsidRDefault="007D6BB5" w:rsidP="007D6BB5">
      <w:pPr>
        <w:jc w:val="both"/>
        <w:rPr>
          <w:rFonts w:ascii="RijksoverheidSansHeadingTT" w:hAnsi="RijksoverheidSansHeadingTT" w:cs="Arial"/>
          <w:sz w:val="20"/>
          <w:szCs w:val="20"/>
          <w:shd w:val="clear" w:color="auto" w:fill="FFFFFF"/>
          <w:lang w:val="en-GB"/>
        </w:rPr>
      </w:pPr>
    </w:p>
    <w:p w14:paraId="778FAEBD" w14:textId="77777777" w:rsidR="007D6BB5" w:rsidRPr="00D05EAB" w:rsidRDefault="007D6BB5" w:rsidP="007D6BB5">
      <w:pPr>
        <w:jc w:val="both"/>
        <w:rPr>
          <w:rFonts w:ascii="RijksoverheidSansHeadingTT" w:hAnsi="RijksoverheidSansHeadingTT" w:cs="Arial"/>
          <w:sz w:val="20"/>
          <w:szCs w:val="20"/>
          <w:shd w:val="clear" w:color="auto" w:fill="FFFFFF"/>
          <w:lang w:val="en-GB"/>
        </w:rPr>
      </w:pPr>
      <w:r w:rsidRPr="00D05EAB">
        <w:rPr>
          <w:rFonts w:ascii="RijksoverheidSansHeadingTT" w:hAnsi="RijksoverheidSansHeadingTT" w:cs="Arial"/>
          <w:sz w:val="20"/>
          <w:szCs w:val="20"/>
          <w:shd w:val="clear" w:color="auto" w:fill="FFFFFF"/>
          <w:lang w:val="en-GB"/>
        </w:rPr>
        <w:t xml:space="preserve">The DRRS programme operates in all Disaster Management Cycle phases: mitigation, preparedness, response and recovery. Foreign governments (through the Embassy of the Netherlands in country) and humanitarian actors can request support. Every intervention is tailor-made. Based on the challenges and the expertise needed, DRRS can assemble a team with relevant stakeholders and (local) experts. </w:t>
      </w:r>
    </w:p>
    <w:p w14:paraId="3D875604" w14:textId="39C4B4BF" w:rsidR="00A94DA5" w:rsidRPr="00D05EAB" w:rsidRDefault="00A94DA5" w:rsidP="004640B8">
      <w:pPr>
        <w:pStyle w:val="Heading1"/>
        <w:numPr>
          <w:ilvl w:val="0"/>
          <w:numId w:val="6"/>
        </w:numPr>
        <w:rPr>
          <w:lang w:val="en-GB"/>
        </w:rPr>
      </w:pPr>
      <w:r w:rsidRPr="00D05EAB">
        <w:rPr>
          <w:rFonts w:cs="Arial"/>
          <w:lang w:val="en-GB"/>
        </w:rPr>
        <w:br w:type="page"/>
      </w:r>
      <w:r w:rsidRPr="00D05EAB">
        <w:rPr>
          <w:lang w:val="en-GB"/>
        </w:rPr>
        <w:lastRenderedPageBreak/>
        <w:t xml:space="preserve">Annex </w:t>
      </w:r>
      <w:r w:rsidR="007D6BB5" w:rsidRPr="00D05EAB">
        <w:rPr>
          <w:lang w:val="en-GB"/>
        </w:rPr>
        <w:t>B</w:t>
      </w:r>
      <w:r w:rsidRPr="00D05EAB">
        <w:rPr>
          <w:lang w:val="en-GB"/>
        </w:rPr>
        <w:t>: Budget guidelines</w:t>
      </w:r>
    </w:p>
    <w:p w14:paraId="4CC4D326" w14:textId="77777777" w:rsidR="00791CA9" w:rsidRPr="00D05EAB" w:rsidRDefault="00791CA9" w:rsidP="006A03CB">
      <w:pPr>
        <w:jc w:val="both"/>
        <w:rPr>
          <w:rFonts w:ascii="RijksoverheidSansHeadingTT" w:hAnsi="RijksoverheidSansHeadingTT" w:cs="Arial"/>
          <w:szCs w:val="18"/>
          <w:lang w:val="en-GB"/>
        </w:rPr>
      </w:pPr>
    </w:p>
    <w:p w14:paraId="66D66A9D" w14:textId="21CF5C19" w:rsidR="00740946" w:rsidRDefault="00A94DA5" w:rsidP="00F35D0C">
      <w:pPr>
        <w:spacing w:after="160" w:line="259" w:lineRule="auto"/>
        <w:jc w:val="both"/>
        <w:rPr>
          <w:rFonts w:ascii="RijksoverheidSansHeadingTT" w:hAnsi="RijksoverheidSansHeadingTT" w:cs="Arial"/>
          <w:szCs w:val="18"/>
          <w:lang w:val="en-GB"/>
        </w:rPr>
      </w:pPr>
      <w:r w:rsidRPr="00D05EAB">
        <w:rPr>
          <w:rFonts w:ascii="RijksoverheidSansHeadingTT" w:hAnsi="RijksoverheidSansHeadingTT"/>
          <w:noProof/>
          <w:szCs w:val="18"/>
          <w:lang w:val="en-GB"/>
        </w:rPr>
        <w:drawing>
          <wp:inline distT="0" distB="0" distL="0" distR="0" wp14:anchorId="521258D0" wp14:editId="79F5F499">
            <wp:extent cx="4780915" cy="3081607"/>
            <wp:effectExtent l="0" t="0" r="635" b="508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0915" cy="3081607"/>
                    </a:xfrm>
                    <a:prstGeom prst="rect">
                      <a:avLst/>
                    </a:prstGeom>
                    <a:noFill/>
                    <a:ln>
                      <a:noFill/>
                    </a:ln>
                  </pic:spPr>
                </pic:pic>
              </a:graphicData>
            </a:graphic>
          </wp:inline>
        </w:drawing>
      </w:r>
    </w:p>
    <w:p w14:paraId="6CB2985C" w14:textId="622412CB" w:rsidR="001E0762" w:rsidRPr="007D3535" w:rsidRDefault="001E0762" w:rsidP="007D3535">
      <w:pPr>
        <w:spacing w:after="160" w:line="259" w:lineRule="auto"/>
        <w:rPr>
          <w:rFonts w:ascii="RijksoverheidSansHeadingTT" w:hAnsi="RijksoverheidSansHeadingTT" w:cs="Arial"/>
          <w:szCs w:val="18"/>
          <w:lang w:val="en-GB"/>
        </w:rPr>
      </w:pPr>
      <w:r>
        <w:rPr>
          <w:rFonts w:ascii="RijksoverheidSansHeadingTT" w:hAnsi="RijksoverheidSansHeadingTT" w:cs="Arial"/>
          <w:sz w:val="20"/>
          <w:szCs w:val="20"/>
          <w:lang w:val="en-GB"/>
        </w:rPr>
        <w:t xml:space="preserve"> </w:t>
      </w:r>
    </w:p>
    <w:sectPr w:rsidR="001E0762" w:rsidRPr="007D353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171E5" w14:textId="77777777" w:rsidR="00557F03" w:rsidRDefault="00557F03" w:rsidP="001E4C72">
      <w:pPr>
        <w:spacing w:line="240" w:lineRule="auto"/>
      </w:pPr>
      <w:r>
        <w:separator/>
      </w:r>
    </w:p>
  </w:endnote>
  <w:endnote w:type="continuationSeparator" w:id="0">
    <w:p w14:paraId="7DE32EE2" w14:textId="77777777" w:rsidR="00557F03" w:rsidRDefault="00557F03" w:rsidP="001E4C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71B56" w14:textId="77777777" w:rsidR="00557F03" w:rsidRDefault="00557F03" w:rsidP="001E4C72">
      <w:pPr>
        <w:spacing w:line="240" w:lineRule="auto"/>
      </w:pPr>
      <w:r>
        <w:separator/>
      </w:r>
    </w:p>
  </w:footnote>
  <w:footnote w:type="continuationSeparator" w:id="0">
    <w:p w14:paraId="75D19C5A" w14:textId="77777777" w:rsidR="00557F03" w:rsidRDefault="00557F03" w:rsidP="001E4C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682E6" w14:textId="0F5F3C47" w:rsidR="001E4C72" w:rsidRPr="006E1642" w:rsidRDefault="004C2D42">
    <w:pPr>
      <w:pStyle w:val="Header"/>
      <w:rPr>
        <w:rFonts w:ascii="RijksoverheidSansHeadingTT" w:hAnsi="RijksoverheidSansHeadingTT"/>
      </w:rPr>
    </w:pPr>
    <w:r w:rsidRPr="006E1642">
      <w:rPr>
        <w:rFonts w:ascii="RijksoverheidSansHeadingTT" w:hAnsi="RijksoverheidSansHeadingTT" w:cstheme="minorHAnsi"/>
        <w:b/>
        <w:noProof/>
        <w:color w:val="0070C0"/>
        <w:sz w:val="24"/>
        <w:lang w:val="en-GB"/>
      </w:rPr>
      <w:drawing>
        <wp:anchor distT="0" distB="0" distL="114300" distR="114300" simplePos="0" relativeHeight="251661312" behindDoc="0" locked="0" layoutInCell="1" allowOverlap="1" wp14:anchorId="1F314C9B" wp14:editId="3BA86C72">
          <wp:simplePos x="0" y="0"/>
          <wp:positionH relativeFrom="column">
            <wp:posOffset>2362200</wp:posOffset>
          </wp:positionH>
          <wp:positionV relativeFrom="paragraph">
            <wp:posOffset>-1108075</wp:posOffset>
          </wp:positionV>
          <wp:extent cx="2877820" cy="115824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820" cy="115824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98F"/>
    <w:multiLevelType w:val="hybridMultilevel"/>
    <w:tmpl w:val="FBEC332C"/>
    <w:lvl w:ilvl="0" w:tplc="C6DC92BC">
      <w:start w:val="3"/>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D23307"/>
    <w:multiLevelType w:val="multilevel"/>
    <w:tmpl w:val="0FCA2F5A"/>
    <w:lvl w:ilvl="0">
      <w:start w:val="3"/>
      <w:numFmt w:val="bullet"/>
      <w:lvlText w:val="-"/>
      <w:lvlJc w:val="left"/>
      <w:pPr>
        <w:tabs>
          <w:tab w:val="num" w:pos="720"/>
        </w:tabs>
        <w:ind w:left="720" w:hanging="360"/>
      </w:pPr>
      <w:rPr>
        <w:rFonts w:ascii="Arial" w:eastAsiaTheme="minorEastAsia" w:hAnsi="Arial" w:cs="Arial" w:hint="default"/>
        <w:b w:val="0"/>
        <w:bCs w:val="0"/>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8F2D5C"/>
    <w:multiLevelType w:val="hybridMultilevel"/>
    <w:tmpl w:val="D7DEDB78"/>
    <w:lvl w:ilvl="0" w:tplc="A6A0ECF8">
      <w:start w:val="1"/>
      <w:numFmt w:val="decimal"/>
      <w:pStyle w:val="Heading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6E296D"/>
    <w:multiLevelType w:val="hybridMultilevel"/>
    <w:tmpl w:val="969435B4"/>
    <w:lvl w:ilvl="0" w:tplc="BB6EF8FE">
      <w:start w:val="4"/>
      <w:numFmt w:val="bullet"/>
      <w:lvlText w:val="-"/>
      <w:lvlJc w:val="left"/>
      <w:pPr>
        <w:ind w:left="720" w:hanging="360"/>
      </w:pPr>
      <w:rPr>
        <w:rFonts w:ascii="Verdana" w:eastAsia="Times New Roman" w:hAnsi="Verdana" w:cstheme="minorHAnsi" w:hint="default"/>
        <w:b w:val="0"/>
        <w:bCs/>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90B313A"/>
    <w:multiLevelType w:val="hybridMultilevel"/>
    <w:tmpl w:val="3DE63226"/>
    <w:lvl w:ilvl="0" w:tplc="70F010AE">
      <w:numFmt w:val="bullet"/>
      <w:lvlText w:val="-"/>
      <w:lvlJc w:val="left"/>
      <w:pPr>
        <w:ind w:left="720" w:hanging="360"/>
      </w:pPr>
      <w:rPr>
        <w:rFonts w:ascii="RijksoverheidSansHeadingTT" w:eastAsia="Times New Roman" w:hAnsi="RijksoverheidSansHeadingTT" w:cs="Calibr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23111F4"/>
    <w:multiLevelType w:val="multilevel"/>
    <w:tmpl w:val="2522065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514585C"/>
    <w:multiLevelType w:val="hybridMultilevel"/>
    <w:tmpl w:val="2C02CD2A"/>
    <w:lvl w:ilvl="0" w:tplc="C6DC92BC">
      <w:start w:val="3"/>
      <w:numFmt w:val="bullet"/>
      <w:lvlText w:val="-"/>
      <w:lvlJc w:val="left"/>
      <w:pPr>
        <w:ind w:left="720" w:hanging="360"/>
      </w:pPr>
      <w:rPr>
        <w:rFonts w:ascii="Arial" w:eastAsiaTheme="minorEastAsia"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6672DB3"/>
    <w:multiLevelType w:val="multilevel"/>
    <w:tmpl w:val="B694EBA8"/>
    <w:lvl w:ilvl="0">
      <w:start w:val="1"/>
      <w:numFmt w:val="decimal"/>
      <w:pStyle w:val="ListNumber"/>
      <w:lvlText w:val="%1."/>
      <w:lvlJc w:val="left"/>
      <w:pPr>
        <w:tabs>
          <w:tab w:val="num" w:pos="0"/>
        </w:tabs>
        <w:ind w:left="425" w:hanging="425"/>
      </w:pPr>
      <w:rPr>
        <w:rFonts w:hint="default"/>
        <w:color w:val="A5A5A5" w:themeColor="accent3"/>
      </w:rPr>
    </w:lvl>
    <w:lvl w:ilvl="1">
      <w:start w:val="1"/>
      <w:numFmt w:val="lowerLetter"/>
      <w:pStyle w:val="ListNumber2"/>
      <w:lvlText w:val="%2."/>
      <w:lvlJc w:val="left"/>
      <w:pPr>
        <w:tabs>
          <w:tab w:val="num" w:pos="850"/>
        </w:tabs>
        <w:ind w:left="850" w:hanging="425"/>
      </w:pPr>
      <w:rPr>
        <w:rFonts w:hint="default"/>
        <w:color w:val="A5A5A5" w:themeColor="accent3"/>
      </w:rPr>
    </w:lvl>
    <w:lvl w:ilvl="2">
      <w:start w:val="1"/>
      <w:numFmt w:val="lowerRoman"/>
      <w:pStyle w:val="ListNumber3"/>
      <w:lvlText w:val="%3."/>
      <w:lvlJc w:val="left"/>
      <w:pPr>
        <w:tabs>
          <w:tab w:val="num" w:pos="1275"/>
        </w:tabs>
        <w:ind w:left="1275" w:hanging="425"/>
      </w:pPr>
      <w:rPr>
        <w:rFonts w:hint="default"/>
        <w:color w:val="A5A5A5" w:themeColor="accent3"/>
      </w:rPr>
    </w:lvl>
    <w:lvl w:ilvl="3">
      <w:start w:val="1"/>
      <w:numFmt w:val="upperLetter"/>
      <w:pStyle w:val="ListNumber4"/>
      <w:lvlText w:val="%4."/>
      <w:lvlJc w:val="left"/>
      <w:pPr>
        <w:tabs>
          <w:tab w:val="num" w:pos="1700"/>
        </w:tabs>
        <w:ind w:left="1700" w:hanging="425"/>
      </w:pPr>
      <w:rPr>
        <w:rFonts w:hint="default"/>
        <w:color w:val="auto"/>
      </w:rPr>
    </w:lvl>
    <w:lvl w:ilvl="4">
      <w:start w:val="1"/>
      <w:numFmt w:val="upperRoman"/>
      <w:pStyle w:val="ListNumber5"/>
      <w:lvlText w:val="%5."/>
      <w:lvlJc w:val="left"/>
      <w:pPr>
        <w:tabs>
          <w:tab w:val="num" w:pos="2125"/>
        </w:tabs>
        <w:ind w:left="2125" w:hanging="425"/>
      </w:pPr>
      <w:rPr>
        <w:rFonts w:hint="default"/>
        <w:color w:val="auto"/>
      </w:rPr>
    </w:lvl>
    <w:lvl w:ilvl="5">
      <w:start w:val="1"/>
      <w:numFmt w:val="decimal"/>
      <w:pStyle w:val="ListNumber6"/>
      <w:lvlText w:val="%6."/>
      <w:lvlJc w:val="left"/>
      <w:pPr>
        <w:tabs>
          <w:tab w:val="num" w:pos="2550"/>
        </w:tabs>
        <w:ind w:left="2550" w:hanging="425"/>
      </w:pPr>
      <w:rPr>
        <w:rFonts w:hint="default"/>
        <w:color w:val="auto"/>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16cid:durableId="956981868">
    <w:abstractNumId w:val="3"/>
  </w:num>
  <w:num w:numId="2" w16cid:durableId="1651517848">
    <w:abstractNumId w:val="7"/>
  </w:num>
  <w:num w:numId="3" w16cid:durableId="1393893531">
    <w:abstractNumId w:val="0"/>
  </w:num>
  <w:num w:numId="4" w16cid:durableId="362823716">
    <w:abstractNumId w:val="6"/>
  </w:num>
  <w:num w:numId="5" w16cid:durableId="1324119771">
    <w:abstractNumId w:val="1"/>
  </w:num>
  <w:num w:numId="6" w16cid:durableId="1381248762">
    <w:abstractNumId w:val="5"/>
  </w:num>
  <w:num w:numId="7" w16cid:durableId="1472208864">
    <w:abstractNumId w:val="2"/>
  </w:num>
  <w:num w:numId="8" w16cid:durableId="94735064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C72"/>
    <w:rsid w:val="00002447"/>
    <w:rsid w:val="000033CF"/>
    <w:rsid w:val="00004856"/>
    <w:rsid w:val="00005DC9"/>
    <w:rsid w:val="00006CEB"/>
    <w:rsid w:val="00010DF2"/>
    <w:rsid w:val="00013F88"/>
    <w:rsid w:val="00015F48"/>
    <w:rsid w:val="0002177A"/>
    <w:rsid w:val="00022916"/>
    <w:rsid w:val="00025D8E"/>
    <w:rsid w:val="00030C02"/>
    <w:rsid w:val="00032E49"/>
    <w:rsid w:val="00037A54"/>
    <w:rsid w:val="00043620"/>
    <w:rsid w:val="00044E2C"/>
    <w:rsid w:val="00045EBE"/>
    <w:rsid w:val="000475E1"/>
    <w:rsid w:val="00047613"/>
    <w:rsid w:val="00054BC1"/>
    <w:rsid w:val="000551C4"/>
    <w:rsid w:val="0005536A"/>
    <w:rsid w:val="00061ADE"/>
    <w:rsid w:val="00061F9D"/>
    <w:rsid w:val="000628D1"/>
    <w:rsid w:val="00064424"/>
    <w:rsid w:val="000657A7"/>
    <w:rsid w:val="00067A5B"/>
    <w:rsid w:val="00070192"/>
    <w:rsid w:val="00071AE5"/>
    <w:rsid w:val="0007707D"/>
    <w:rsid w:val="000778A9"/>
    <w:rsid w:val="000852A1"/>
    <w:rsid w:val="0008603C"/>
    <w:rsid w:val="00092856"/>
    <w:rsid w:val="00094D1A"/>
    <w:rsid w:val="000973A1"/>
    <w:rsid w:val="000A11A1"/>
    <w:rsid w:val="000A1F4E"/>
    <w:rsid w:val="000A6BC8"/>
    <w:rsid w:val="000A7D2D"/>
    <w:rsid w:val="000B01E6"/>
    <w:rsid w:val="000B2E1A"/>
    <w:rsid w:val="000B3863"/>
    <w:rsid w:val="000B6EB0"/>
    <w:rsid w:val="000B7A03"/>
    <w:rsid w:val="000C4719"/>
    <w:rsid w:val="000C5498"/>
    <w:rsid w:val="000C572A"/>
    <w:rsid w:val="000D37FD"/>
    <w:rsid w:val="000D3A84"/>
    <w:rsid w:val="000E097D"/>
    <w:rsid w:val="000E1944"/>
    <w:rsid w:val="000E6185"/>
    <w:rsid w:val="000E7471"/>
    <w:rsid w:val="000F0B13"/>
    <w:rsid w:val="000F1DF4"/>
    <w:rsid w:val="000F3D73"/>
    <w:rsid w:val="000F5C76"/>
    <w:rsid w:val="00101212"/>
    <w:rsid w:val="001063B8"/>
    <w:rsid w:val="001073C5"/>
    <w:rsid w:val="00107B57"/>
    <w:rsid w:val="00110A6E"/>
    <w:rsid w:val="001257A5"/>
    <w:rsid w:val="00127CED"/>
    <w:rsid w:val="0013080B"/>
    <w:rsid w:val="00130E41"/>
    <w:rsid w:val="00132682"/>
    <w:rsid w:val="00136619"/>
    <w:rsid w:val="001368F9"/>
    <w:rsid w:val="00137B75"/>
    <w:rsid w:val="001522C3"/>
    <w:rsid w:val="001558EC"/>
    <w:rsid w:val="001574BD"/>
    <w:rsid w:val="0016036E"/>
    <w:rsid w:val="001619C2"/>
    <w:rsid w:val="00170C7E"/>
    <w:rsid w:val="00183F59"/>
    <w:rsid w:val="00186CE9"/>
    <w:rsid w:val="0019153C"/>
    <w:rsid w:val="00193915"/>
    <w:rsid w:val="00196802"/>
    <w:rsid w:val="001A5326"/>
    <w:rsid w:val="001A583F"/>
    <w:rsid w:val="001A60A5"/>
    <w:rsid w:val="001B0009"/>
    <w:rsid w:val="001B1610"/>
    <w:rsid w:val="001B3E40"/>
    <w:rsid w:val="001B4978"/>
    <w:rsid w:val="001B49E2"/>
    <w:rsid w:val="001C3B9A"/>
    <w:rsid w:val="001C61F6"/>
    <w:rsid w:val="001D6D44"/>
    <w:rsid w:val="001E0762"/>
    <w:rsid w:val="001E4C72"/>
    <w:rsid w:val="001F50C9"/>
    <w:rsid w:val="001F54F9"/>
    <w:rsid w:val="001F720E"/>
    <w:rsid w:val="001F7B07"/>
    <w:rsid w:val="00204D34"/>
    <w:rsid w:val="00206FC9"/>
    <w:rsid w:val="00215003"/>
    <w:rsid w:val="00221EFC"/>
    <w:rsid w:val="00230E8E"/>
    <w:rsid w:val="002341D0"/>
    <w:rsid w:val="0023481F"/>
    <w:rsid w:val="002361FF"/>
    <w:rsid w:val="00236FC7"/>
    <w:rsid w:val="002431AA"/>
    <w:rsid w:val="002431E6"/>
    <w:rsid w:val="002442C9"/>
    <w:rsid w:val="00247450"/>
    <w:rsid w:val="002477FA"/>
    <w:rsid w:val="0025297E"/>
    <w:rsid w:val="002559FB"/>
    <w:rsid w:val="002639F5"/>
    <w:rsid w:val="00264A0B"/>
    <w:rsid w:val="0026768D"/>
    <w:rsid w:val="002761BF"/>
    <w:rsid w:val="00277C58"/>
    <w:rsid w:val="002811F1"/>
    <w:rsid w:val="00281A12"/>
    <w:rsid w:val="00282D26"/>
    <w:rsid w:val="00283AAD"/>
    <w:rsid w:val="00284BA6"/>
    <w:rsid w:val="00285883"/>
    <w:rsid w:val="00291E25"/>
    <w:rsid w:val="00297F95"/>
    <w:rsid w:val="002A58E5"/>
    <w:rsid w:val="002A6BDD"/>
    <w:rsid w:val="002A787E"/>
    <w:rsid w:val="002A7C36"/>
    <w:rsid w:val="002B1435"/>
    <w:rsid w:val="002B688D"/>
    <w:rsid w:val="002B7842"/>
    <w:rsid w:val="002C3B74"/>
    <w:rsid w:val="002C58AB"/>
    <w:rsid w:val="002C73CC"/>
    <w:rsid w:val="002D1BD0"/>
    <w:rsid w:val="002D4BF4"/>
    <w:rsid w:val="002E2F86"/>
    <w:rsid w:val="002E51D2"/>
    <w:rsid w:val="002F4235"/>
    <w:rsid w:val="002F6E88"/>
    <w:rsid w:val="00304542"/>
    <w:rsid w:val="00313E4B"/>
    <w:rsid w:val="00320406"/>
    <w:rsid w:val="003235A5"/>
    <w:rsid w:val="00325E1E"/>
    <w:rsid w:val="00332166"/>
    <w:rsid w:val="003448EA"/>
    <w:rsid w:val="00347740"/>
    <w:rsid w:val="00352783"/>
    <w:rsid w:val="00356F56"/>
    <w:rsid w:val="00364132"/>
    <w:rsid w:val="00364FC6"/>
    <w:rsid w:val="00371DA2"/>
    <w:rsid w:val="003721C0"/>
    <w:rsid w:val="0037234E"/>
    <w:rsid w:val="003801EA"/>
    <w:rsid w:val="00381508"/>
    <w:rsid w:val="00381C33"/>
    <w:rsid w:val="00383CD6"/>
    <w:rsid w:val="00385559"/>
    <w:rsid w:val="003861A7"/>
    <w:rsid w:val="003922AB"/>
    <w:rsid w:val="00393C1A"/>
    <w:rsid w:val="00394836"/>
    <w:rsid w:val="00397417"/>
    <w:rsid w:val="003A0198"/>
    <w:rsid w:val="003A3214"/>
    <w:rsid w:val="003B0B7D"/>
    <w:rsid w:val="003B329C"/>
    <w:rsid w:val="003B5737"/>
    <w:rsid w:val="003C01B9"/>
    <w:rsid w:val="003C0FDA"/>
    <w:rsid w:val="003C7C51"/>
    <w:rsid w:val="003D0D05"/>
    <w:rsid w:val="003D49E2"/>
    <w:rsid w:val="003D4C28"/>
    <w:rsid w:val="003D5B5F"/>
    <w:rsid w:val="003E028C"/>
    <w:rsid w:val="003E1B09"/>
    <w:rsid w:val="003E4454"/>
    <w:rsid w:val="003E5C07"/>
    <w:rsid w:val="003E6239"/>
    <w:rsid w:val="003F34C2"/>
    <w:rsid w:val="003F5377"/>
    <w:rsid w:val="00401E18"/>
    <w:rsid w:val="00404BB7"/>
    <w:rsid w:val="004102B4"/>
    <w:rsid w:val="0041251C"/>
    <w:rsid w:val="00412E0C"/>
    <w:rsid w:val="00413314"/>
    <w:rsid w:val="00415C14"/>
    <w:rsid w:val="004213FB"/>
    <w:rsid w:val="00437135"/>
    <w:rsid w:val="004459BC"/>
    <w:rsid w:val="00447D23"/>
    <w:rsid w:val="004569B5"/>
    <w:rsid w:val="00456C85"/>
    <w:rsid w:val="0045721D"/>
    <w:rsid w:val="0045764D"/>
    <w:rsid w:val="00461244"/>
    <w:rsid w:val="004625CF"/>
    <w:rsid w:val="00462AAD"/>
    <w:rsid w:val="004640B8"/>
    <w:rsid w:val="00467555"/>
    <w:rsid w:val="00470A2A"/>
    <w:rsid w:val="004711F4"/>
    <w:rsid w:val="00474AF6"/>
    <w:rsid w:val="00474D9D"/>
    <w:rsid w:val="0047555E"/>
    <w:rsid w:val="00486BC5"/>
    <w:rsid w:val="004872C6"/>
    <w:rsid w:val="00492AAE"/>
    <w:rsid w:val="004A19F7"/>
    <w:rsid w:val="004A61E7"/>
    <w:rsid w:val="004B37A6"/>
    <w:rsid w:val="004B6C02"/>
    <w:rsid w:val="004C2D42"/>
    <w:rsid w:val="004C691F"/>
    <w:rsid w:val="004D4908"/>
    <w:rsid w:val="004D5252"/>
    <w:rsid w:val="004D7AA0"/>
    <w:rsid w:val="004D7B8E"/>
    <w:rsid w:val="004E2A09"/>
    <w:rsid w:val="004E61F6"/>
    <w:rsid w:val="004F032F"/>
    <w:rsid w:val="004F2045"/>
    <w:rsid w:val="004F4D14"/>
    <w:rsid w:val="004F6C85"/>
    <w:rsid w:val="004F7834"/>
    <w:rsid w:val="00500965"/>
    <w:rsid w:val="00502E31"/>
    <w:rsid w:val="0050446A"/>
    <w:rsid w:val="005100C6"/>
    <w:rsid w:val="00510FB1"/>
    <w:rsid w:val="00511C75"/>
    <w:rsid w:val="00512BDC"/>
    <w:rsid w:val="005140CB"/>
    <w:rsid w:val="00515673"/>
    <w:rsid w:val="0051620D"/>
    <w:rsid w:val="00521387"/>
    <w:rsid w:val="00523529"/>
    <w:rsid w:val="00523F8B"/>
    <w:rsid w:val="0052635F"/>
    <w:rsid w:val="0053039D"/>
    <w:rsid w:val="00531991"/>
    <w:rsid w:val="00531DD4"/>
    <w:rsid w:val="00532BC0"/>
    <w:rsid w:val="0053313F"/>
    <w:rsid w:val="005407BF"/>
    <w:rsid w:val="0054108C"/>
    <w:rsid w:val="00541970"/>
    <w:rsid w:val="00545302"/>
    <w:rsid w:val="0054653F"/>
    <w:rsid w:val="00551AB1"/>
    <w:rsid w:val="00557F03"/>
    <w:rsid w:val="00560834"/>
    <w:rsid w:val="00564AD5"/>
    <w:rsid w:val="005676FD"/>
    <w:rsid w:val="00570BD8"/>
    <w:rsid w:val="0057329F"/>
    <w:rsid w:val="00576B18"/>
    <w:rsid w:val="00576C35"/>
    <w:rsid w:val="00577755"/>
    <w:rsid w:val="00580387"/>
    <w:rsid w:val="00591FFE"/>
    <w:rsid w:val="005950B4"/>
    <w:rsid w:val="005A01AE"/>
    <w:rsid w:val="005A17F7"/>
    <w:rsid w:val="005B3D68"/>
    <w:rsid w:val="005B4AD2"/>
    <w:rsid w:val="005B5BA6"/>
    <w:rsid w:val="005C593C"/>
    <w:rsid w:val="005C5DEC"/>
    <w:rsid w:val="005C6BD6"/>
    <w:rsid w:val="005C7A79"/>
    <w:rsid w:val="005D07E9"/>
    <w:rsid w:val="005D3714"/>
    <w:rsid w:val="005D371E"/>
    <w:rsid w:val="005E4971"/>
    <w:rsid w:val="005E5654"/>
    <w:rsid w:val="005E695D"/>
    <w:rsid w:val="005E7835"/>
    <w:rsid w:val="005F3B37"/>
    <w:rsid w:val="005F48EB"/>
    <w:rsid w:val="005F7077"/>
    <w:rsid w:val="00602DED"/>
    <w:rsid w:val="00614D77"/>
    <w:rsid w:val="00625107"/>
    <w:rsid w:val="0062650C"/>
    <w:rsid w:val="00626624"/>
    <w:rsid w:val="0064192F"/>
    <w:rsid w:val="006441C6"/>
    <w:rsid w:val="00646FD4"/>
    <w:rsid w:val="00647694"/>
    <w:rsid w:val="0064779F"/>
    <w:rsid w:val="006507D0"/>
    <w:rsid w:val="00650C33"/>
    <w:rsid w:val="006528BF"/>
    <w:rsid w:val="006568C1"/>
    <w:rsid w:val="00657104"/>
    <w:rsid w:val="006610FC"/>
    <w:rsid w:val="00661A44"/>
    <w:rsid w:val="0066539D"/>
    <w:rsid w:val="00676A69"/>
    <w:rsid w:val="00677027"/>
    <w:rsid w:val="0067796E"/>
    <w:rsid w:val="0069220C"/>
    <w:rsid w:val="00692E0F"/>
    <w:rsid w:val="0069647E"/>
    <w:rsid w:val="00696E0F"/>
    <w:rsid w:val="006A0160"/>
    <w:rsid w:val="006A03CB"/>
    <w:rsid w:val="006A0400"/>
    <w:rsid w:val="006A369C"/>
    <w:rsid w:val="006A48A2"/>
    <w:rsid w:val="006A63CA"/>
    <w:rsid w:val="006A7E0F"/>
    <w:rsid w:val="006B7183"/>
    <w:rsid w:val="006C092B"/>
    <w:rsid w:val="006C27A9"/>
    <w:rsid w:val="006C4D81"/>
    <w:rsid w:val="006D0A7F"/>
    <w:rsid w:val="006D0C04"/>
    <w:rsid w:val="006D142F"/>
    <w:rsid w:val="006D6107"/>
    <w:rsid w:val="006E09F7"/>
    <w:rsid w:val="006E1642"/>
    <w:rsid w:val="006E1E05"/>
    <w:rsid w:val="006E3051"/>
    <w:rsid w:val="006E4E01"/>
    <w:rsid w:val="006E5BF9"/>
    <w:rsid w:val="006F0724"/>
    <w:rsid w:val="006F513E"/>
    <w:rsid w:val="00702A82"/>
    <w:rsid w:val="007048CE"/>
    <w:rsid w:val="007108A9"/>
    <w:rsid w:val="0071113F"/>
    <w:rsid w:val="007133D2"/>
    <w:rsid w:val="007313C6"/>
    <w:rsid w:val="00731730"/>
    <w:rsid w:val="00731CE2"/>
    <w:rsid w:val="00733AC9"/>
    <w:rsid w:val="00737CC1"/>
    <w:rsid w:val="007402D6"/>
    <w:rsid w:val="00740946"/>
    <w:rsid w:val="00741AE4"/>
    <w:rsid w:val="00753B8B"/>
    <w:rsid w:val="00753BAC"/>
    <w:rsid w:val="007551C7"/>
    <w:rsid w:val="007600D5"/>
    <w:rsid w:val="00762624"/>
    <w:rsid w:val="0076608D"/>
    <w:rsid w:val="00767D49"/>
    <w:rsid w:val="007714D7"/>
    <w:rsid w:val="00773B4E"/>
    <w:rsid w:val="007741B7"/>
    <w:rsid w:val="00775551"/>
    <w:rsid w:val="00775A5B"/>
    <w:rsid w:val="007760D8"/>
    <w:rsid w:val="00776F97"/>
    <w:rsid w:val="00781D1C"/>
    <w:rsid w:val="00786741"/>
    <w:rsid w:val="00791CA9"/>
    <w:rsid w:val="0079212E"/>
    <w:rsid w:val="00792E3A"/>
    <w:rsid w:val="00796557"/>
    <w:rsid w:val="007A5A9C"/>
    <w:rsid w:val="007A6E0D"/>
    <w:rsid w:val="007B2F72"/>
    <w:rsid w:val="007B673F"/>
    <w:rsid w:val="007C0387"/>
    <w:rsid w:val="007C0E08"/>
    <w:rsid w:val="007C1749"/>
    <w:rsid w:val="007C5105"/>
    <w:rsid w:val="007C5179"/>
    <w:rsid w:val="007C6DC8"/>
    <w:rsid w:val="007C75B1"/>
    <w:rsid w:val="007D2C90"/>
    <w:rsid w:val="007D3535"/>
    <w:rsid w:val="007D6BB5"/>
    <w:rsid w:val="007D7922"/>
    <w:rsid w:val="007E0E15"/>
    <w:rsid w:val="007E3718"/>
    <w:rsid w:val="007F3D51"/>
    <w:rsid w:val="007F476E"/>
    <w:rsid w:val="007F4A03"/>
    <w:rsid w:val="007F5754"/>
    <w:rsid w:val="00803A00"/>
    <w:rsid w:val="00812E87"/>
    <w:rsid w:val="008143AF"/>
    <w:rsid w:val="008174BB"/>
    <w:rsid w:val="00817779"/>
    <w:rsid w:val="0082439B"/>
    <w:rsid w:val="00824A65"/>
    <w:rsid w:val="00825224"/>
    <w:rsid w:val="008373F4"/>
    <w:rsid w:val="00850448"/>
    <w:rsid w:val="00857C68"/>
    <w:rsid w:val="00863458"/>
    <w:rsid w:val="0086398B"/>
    <w:rsid w:val="008663DC"/>
    <w:rsid w:val="00866B3B"/>
    <w:rsid w:val="0087266B"/>
    <w:rsid w:val="00881F29"/>
    <w:rsid w:val="00882204"/>
    <w:rsid w:val="008822A9"/>
    <w:rsid w:val="00890583"/>
    <w:rsid w:val="00890E24"/>
    <w:rsid w:val="00892ED4"/>
    <w:rsid w:val="00894353"/>
    <w:rsid w:val="00894789"/>
    <w:rsid w:val="00894AEF"/>
    <w:rsid w:val="0089708C"/>
    <w:rsid w:val="008A149C"/>
    <w:rsid w:val="008B3087"/>
    <w:rsid w:val="008B4E9A"/>
    <w:rsid w:val="008B7BE0"/>
    <w:rsid w:val="008D0B83"/>
    <w:rsid w:val="008D2600"/>
    <w:rsid w:val="008D2A67"/>
    <w:rsid w:val="008D5148"/>
    <w:rsid w:val="008D687A"/>
    <w:rsid w:val="008E080D"/>
    <w:rsid w:val="008F01FB"/>
    <w:rsid w:val="00904177"/>
    <w:rsid w:val="00912BD3"/>
    <w:rsid w:val="009175C6"/>
    <w:rsid w:val="00920D94"/>
    <w:rsid w:val="009218C5"/>
    <w:rsid w:val="00930D24"/>
    <w:rsid w:val="00935966"/>
    <w:rsid w:val="00940841"/>
    <w:rsid w:val="00943623"/>
    <w:rsid w:val="00943D48"/>
    <w:rsid w:val="009451A5"/>
    <w:rsid w:val="009506BF"/>
    <w:rsid w:val="00951093"/>
    <w:rsid w:val="00952712"/>
    <w:rsid w:val="00957DF3"/>
    <w:rsid w:val="009643D2"/>
    <w:rsid w:val="00964BA6"/>
    <w:rsid w:val="00965218"/>
    <w:rsid w:val="00966946"/>
    <w:rsid w:val="009705F1"/>
    <w:rsid w:val="00983F86"/>
    <w:rsid w:val="0099346A"/>
    <w:rsid w:val="00994D41"/>
    <w:rsid w:val="009961B0"/>
    <w:rsid w:val="0099684E"/>
    <w:rsid w:val="009A1823"/>
    <w:rsid w:val="009A6725"/>
    <w:rsid w:val="009B1DB7"/>
    <w:rsid w:val="009B271C"/>
    <w:rsid w:val="009B7263"/>
    <w:rsid w:val="009C1E7B"/>
    <w:rsid w:val="009C1F80"/>
    <w:rsid w:val="009D2A94"/>
    <w:rsid w:val="009D3D7C"/>
    <w:rsid w:val="009D48A7"/>
    <w:rsid w:val="009D5272"/>
    <w:rsid w:val="009E1CDC"/>
    <w:rsid w:val="009E504C"/>
    <w:rsid w:val="009E6A34"/>
    <w:rsid w:val="009F1947"/>
    <w:rsid w:val="009F307C"/>
    <w:rsid w:val="009F36A7"/>
    <w:rsid w:val="009F3C47"/>
    <w:rsid w:val="00A0215F"/>
    <w:rsid w:val="00A0624D"/>
    <w:rsid w:val="00A06338"/>
    <w:rsid w:val="00A15880"/>
    <w:rsid w:val="00A22773"/>
    <w:rsid w:val="00A245DF"/>
    <w:rsid w:val="00A25C1C"/>
    <w:rsid w:val="00A342F8"/>
    <w:rsid w:val="00A36FBE"/>
    <w:rsid w:val="00A400DF"/>
    <w:rsid w:val="00A408ED"/>
    <w:rsid w:val="00A44A56"/>
    <w:rsid w:val="00A45A48"/>
    <w:rsid w:val="00A47768"/>
    <w:rsid w:val="00A60B66"/>
    <w:rsid w:val="00A63F72"/>
    <w:rsid w:val="00A74357"/>
    <w:rsid w:val="00A74AA6"/>
    <w:rsid w:val="00A75C6C"/>
    <w:rsid w:val="00A76E04"/>
    <w:rsid w:val="00A815E4"/>
    <w:rsid w:val="00A8226E"/>
    <w:rsid w:val="00A8300B"/>
    <w:rsid w:val="00A83975"/>
    <w:rsid w:val="00A83DE8"/>
    <w:rsid w:val="00A86F3E"/>
    <w:rsid w:val="00A87AD0"/>
    <w:rsid w:val="00A87B8F"/>
    <w:rsid w:val="00A90679"/>
    <w:rsid w:val="00A909DC"/>
    <w:rsid w:val="00A94DA5"/>
    <w:rsid w:val="00A96316"/>
    <w:rsid w:val="00AA2483"/>
    <w:rsid w:val="00AA5296"/>
    <w:rsid w:val="00AB24B3"/>
    <w:rsid w:val="00AB6DAD"/>
    <w:rsid w:val="00AB7FBC"/>
    <w:rsid w:val="00AC0374"/>
    <w:rsid w:val="00AC70F3"/>
    <w:rsid w:val="00AD116C"/>
    <w:rsid w:val="00AD1F28"/>
    <w:rsid w:val="00AD3C17"/>
    <w:rsid w:val="00AE1002"/>
    <w:rsid w:val="00AE4BCA"/>
    <w:rsid w:val="00AE6AF7"/>
    <w:rsid w:val="00AE7B3D"/>
    <w:rsid w:val="00AF1AE5"/>
    <w:rsid w:val="00B02150"/>
    <w:rsid w:val="00B04634"/>
    <w:rsid w:val="00B06725"/>
    <w:rsid w:val="00B10B4D"/>
    <w:rsid w:val="00B13BF2"/>
    <w:rsid w:val="00B145DB"/>
    <w:rsid w:val="00B1796D"/>
    <w:rsid w:val="00B34EAC"/>
    <w:rsid w:val="00B35506"/>
    <w:rsid w:val="00B41489"/>
    <w:rsid w:val="00B46664"/>
    <w:rsid w:val="00B4745E"/>
    <w:rsid w:val="00B47A49"/>
    <w:rsid w:val="00B514E8"/>
    <w:rsid w:val="00B54DE9"/>
    <w:rsid w:val="00B619FC"/>
    <w:rsid w:val="00B642B9"/>
    <w:rsid w:val="00B67295"/>
    <w:rsid w:val="00B70141"/>
    <w:rsid w:val="00B725DC"/>
    <w:rsid w:val="00B76300"/>
    <w:rsid w:val="00B76599"/>
    <w:rsid w:val="00B77D7A"/>
    <w:rsid w:val="00B857B0"/>
    <w:rsid w:val="00B91A16"/>
    <w:rsid w:val="00B93745"/>
    <w:rsid w:val="00B94D41"/>
    <w:rsid w:val="00BB1359"/>
    <w:rsid w:val="00BB1889"/>
    <w:rsid w:val="00BB6079"/>
    <w:rsid w:val="00BB6B8D"/>
    <w:rsid w:val="00BB75B8"/>
    <w:rsid w:val="00BB7ECA"/>
    <w:rsid w:val="00BC0FE7"/>
    <w:rsid w:val="00BC2891"/>
    <w:rsid w:val="00BC5043"/>
    <w:rsid w:val="00BC593C"/>
    <w:rsid w:val="00BC5D3B"/>
    <w:rsid w:val="00BD01D3"/>
    <w:rsid w:val="00BD4B40"/>
    <w:rsid w:val="00BD4DA1"/>
    <w:rsid w:val="00BE3424"/>
    <w:rsid w:val="00BE3DB7"/>
    <w:rsid w:val="00BF13A3"/>
    <w:rsid w:val="00BF3AA7"/>
    <w:rsid w:val="00BF5562"/>
    <w:rsid w:val="00BF76E0"/>
    <w:rsid w:val="00C0066D"/>
    <w:rsid w:val="00C01C6A"/>
    <w:rsid w:val="00C041A4"/>
    <w:rsid w:val="00C0513C"/>
    <w:rsid w:val="00C0648E"/>
    <w:rsid w:val="00C10A85"/>
    <w:rsid w:val="00C11C0C"/>
    <w:rsid w:val="00C13E15"/>
    <w:rsid w:val="00C15BD6"/>
    <w:rsid w:val="00C17352"/>
    <w:rsid w:val="00C203D2"/>
    <w:rsid w:val="00C2103E"/>
    <w:rsid w:val="00C21BDF"/>
    <w:rsid w:val="00C241C5"/>
    <w:rsid w:val="00C27904"/>
    <w:rsid w:val="00C27909"/>
    <w:rsid w:val="00C30586"/>
    <w:rsid w:val="00C351BD"/>
    <w:rsid w:val="00C40B15"/>
    <w:rsid w:val="00C42E4E"/>
    <w:rsid w:val="00C43B29"/>
    <w:rsid w:val="00C449D6"/>
    <w:rsid w:val="00C50920"/>
    <w:rsid w:val="00C54CDD"/>
    <w:rsid w:val="00C5542B"/>
    <w:rsid w:val="00C6220A"/>
    <w:rsid w:val="00C62E12"/>
    <w:rsid w:val="00C676B0"/>
    <w:rsid w:val="00C708FE"/>
    <w:rsid w:val="00C83105"/>
    <w:rsid w:val="00C848CA"/>
    <w:rsid w:val="00C86E96"/>
    <w:rsid w:val="00C9429D"/>
    <w:rsid w:val="00C971CD"/>
    <w:rsid w:val="00CA0F64"/>
    <w:rsid w:val="00CA3701"/>
    <w:rsid w:val="00CB6F5A"/>
    <w:rsid w:val="00CC782D"/>
    <w:rsid w:val="00CD1651"/>
    <w:rsid w:val="00CE0FBA"/>
    <w:rsid w:val="00CE36B0"/>
    <w:rsid w:val="00CE4E04"/>
    <w:rsid w:val="00CE6E7E"/>
    <w:rsid w:val="00CF2629"/>
    <w:rsid w:val="00CF39BB"/>
    <w:rsid w:val="00CF48D5"/>
    <w:rsid w:val="00CF7E96"/>
    <w:rsid w:val="00D000D5"/>
    <w:rsid w:val="00D05EAB"/>
    <w:rsid w:val="00D14BC9"/>
    <w:rsid w:val="00D16D90"/>
    <w:rsid w:val="00D22643"/>
    <w:rsid w:val="00D30E8D"/>
    <w:rsid w:val="00D353CD"/>
    <w:rsid w:val="00D36CD4"/>
    <w:rsid w:val="00D37FAC"/>
    <w:rsid w:val="00D52D51"/>
    <w:rsid w:val="00D55B31"/>
    <w:rsid w:val="00D574D0"/>
    <w:rsid w:val="00D57A9E"/>
    <w:rsid w:val="00D62950"/>
    <w:rsid w:val="00D629E4"/>
    <w:rsid w:val="00D66F69"/>
    <w:rsid w:val="00D67129"/>
    <w:rsid w:val="00D67E92"/>
    <w:rsid w:val="00D70353"/>
    <w:rsid w:val="00D70996"/>
    <w:rsid w:val="00D80E10"/>
    <w:rsid w:val="00D81049"/>
    <w:rsid w:val="00D81FBE"/>
    <w:rsid w:val="00D82CB2"/>
    <w:rsid w:val="00D833AF"/>
    <w:rsid w:val="00D83BD1"/>
    <w:rsid w:val="00D83BFA"/>
    <w:rsid w:val="00D84258"/>
    <w:rsid w:val="00D8479A"/>
    <w:rsid w:val="00D86269"/>
    <w:rsid w:val="00D87A54"/>
    <w:rsid w:val="00D87FED"/>
    <w:rsid w:val="00D938EB"/>
    <w:rsid w:val="00DA2031"/>
    <w:rsid w:val="00DA67AF"/>
    <w:rsid w:val="00DB12F6"/>
    <w:rsid w:val="00DB1407"/>
    <w:rsid w:val="00DB4E69"/>
    <w:rsid w:val="00DB660C"/>
    <w:rsid w:val="00DB77BD"/>
    <w:rsid w:val="00DC03EC"/>
    <w:rsid w:val="00DE3110"/>
    <w:rsid w:val="00DE4CE4"/>
    <w:rsid w:val="00E00541"/>
    <w:rsid w:val="00E00909"/>
    <w:rsid w:val="00E01C59"/>
    <w:rsid w:val="00E02B5B"/>
    <w:rsid w:val="00E205AC"/>
    <w:rsid w:val="00E214FD"/>
    <w:rsid w:val="00E25D90"/>
    <w:rsid w:val="00E26304"/>
    <w:rsid w:val="00E27AE3"/>
    <w:rsid w:val="00E31261"/>
    <w:rsid w:val="00E31890"/>
    <w:rsid w:val="00E337AC"/>
    <w:rsid w:val="00E427B4"/>
    <w:rsid w:val="00E4345D"/>
    <w:rsid w:val="00E472E6"/>
    <w:rsid w:val="00E5151B"/>
    <w:rsid w:val="00E5194A"/>
    <w:rsid w:val="00E55B0E"/>
    <w:rsid w:val="00E57DEF"/>
    <w:rsid w:val="00E6146D"/>
    <w:rsid w:val="00E62E4A"/>
    <w:rsid w:val="00E64E0D"/>
    <w:rsid w:val="00E7317F"/>
    <w:rsid w:val="00E7476A"/>
    <w:rsid w:val="00E751BB"/>
    <w:rsid w:val="00E75ED0"/>
    <w:rsid w:val="00E77D5D"/>
    <w:rsid w:val="00E83241"/>
    <w:rsid w:val="00E901E7"/>
    <w:rsid w:val="00E90D70"/>
    <w:rsid w:val="00E93DE3"/>
    <w:rsid w:val="00E950AD"/>
    <w:rsid w:val="00E952AD"/>
    <w:rsid w:val="00E96838"/>
    <w:rsid w:val="00EA35AE"/>
    <w:rsid w:val="00EA46ED"/>
    <w:rsid w:val="00EA6904"/>
    <w:rsid w:val="00EB538F"/>
    <w:rsid w:val="00EC17A5"/>
    <w:rsid w:val="00EC1AC3"/>
    <w:rsid w:val="00EC43D7"/>
    <w:rsid w:val="00EC45BE"/>
    <w:rsid w:val="00EC4654"/>
    <w:rsid w:val="00EC69C0"/>
    <w:rsid w:val="00ED24C9"/>
    <w:rsid w:val="00ED56FD"/>
    <w:rsid w:val="00EE2F30"/>
    <w:rsid w:val="00EF411C"/>
    <w:rsid w:val="00EF6541"/>
    <w:rsid w:val="00F00AC2"/>
    <w:rsid w:val="00F02B69"/>
    <w:rsid w:val="00F0415E"/>
    <w:rsid w:val="00F04613"/>
    <w:rsid w:val="00F05BFC"/>
    <w:rsid w:val="00F07688"/>
    <w:rsid w:val="00F07EDA"/>
    <w:rsid w:val="00F12109"/>
    <w:rsid w:val="00F2248E"/>
    <w:rsid w:val="00F22D4E"/>
    <w:rsid w:val="00F26C1C"/>
    <w:rsid w:val="00F27B66"/>
    <w:rsid w:val="00F31700"/>
    <w:rsid w:val="00F31EAC"/>
    <w:rsid w:val="00F334E0"/>
    <w:rsid w:val="00F35796"/>
    <w:rsid w:val="00F35D0C"/>
    <w:rsid w:val="00F365F1"/>
    <w:rsid w:val="00F36A5E"/>
    <w:rsid w:val="00F37C02"/>
    <w:rsid w:val="00F40059"/>
    <w:rsid w:val="00F41127"/>
    <w:rsid w:val="00F417F3"/>
    <w:rsid w:val="00F41F03"/>
    <w:rsid w:val="00F42675"/>
    <w:rsid w:val="00F45E66"/>
    <w:rsid w:val="00F476E9"/>
    <w:rsid w:val="00F560D3"/>
    <w:rsid w:val="00F563C9"/>
    <w:rsid w:val="00F5772F"/>
    <w:rsid w:val="00F6365C"/>
    <w:rsid w:val="00F769D5"/>
    <w:rsid w:val="00F774B0"/>
    <w:rsid w:val="00F80527"/>
    <w:rsid w:val="00F80F23"/>
    <w:rsid w:val="00F849B0"/>
    <w:rsid w:val="00F91B38"/>
    <w:rsid w:val="00F9388F"/>
    <w:rsid w:val="00FA34E5"/>
    <w:rsid w:val="00FA4C8F"/>
    <w:rsid w:val="00FB24EE"/>
    <w:rsid w:val="00FB31A9"/>
    <w:rsid w:val="00FB5089"/>
    <w:rsid w:val="00FC0000"/>
    <w:rsid w:val="00FC1FE4"/>
    <w:rsid w:val="00FC368F"/>
    <w:rsid w:val="00FC3CB6"/>
    <w:rsid w:val="00FC706C"/>
    <w:rsid w:val="00FD1124"/>
    <w:rsid w:val="00FD18DF"/>
    <w:rsid w:val="00FD4E9D"/>
    <w:rsid w:val="00FD58C2"/>
    <w:rsid w:val="00FD656A"/>
    <w:rsid w:val="00FD7AC3"/>
    <w:rsid w:val="00FE0026"/>
    <w:rsid w:val="00FE108F"/>
    <w:rsid w:val="00FE7575"/>
    <w:rsid w:val="00FE7B8F"/>
    <w:rsid w:val="00FF01DA"/>
    <w:rsid w:val="00FF0B10"/>
    <w:rsid w:val="00FF538C"/>
    <w:rsid w:val="00FF68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2E8E1"/>
  <w15:chartTrackingRefBased/>
  <w15:docId w15:val="{BE21E63F-8C7E-48C9-B45F-F1DF537B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D42"/>
    <w:pPr>
      <w:spacing w:after="0" w:line="240" w:lineRule="atLeast"/>
    </w:pPr>
    <w:rPr>
      <w:rFonts w:ascii="Verdana" w:eastAsia="Times New Roman" w:hAnsi="Verdana" w:cs="Times New Roman"/>
      <w:sz w:val="18"/>
      <w:szCs w:val="24"/>
      <w:lang w:val="en-US" w:eastAsia="nl-NL"/>
    </w:rPr>
  </w:style>
  <w:style w:type="paragraph" w:styleId="Heading1">
    <w:name w:val="heading 1"/>
    <w:basedOn w:val="Normal"/>
    <w:next w:val="Normal"/>
    <w:link w:val="Heading1Char"/>
    <w:uiPriority w:val="9"/>
    <w:qFormat/>
    <w:rsid w:val="0066539D"/>
    <w:pPr>
      <w:keepNext/>
      <w:keepLines/>
      <w:numPr>
        <w:numId w:val="7"/>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7AC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4C2D42"/>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rsid w:val="00E2630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E4C72"/>
    <w:pPr>
      <w:tabs>
        <w:tab w:val="center" w:pos="4536"/>
        <w:tab w:val="right" w:pos="9072"/>
      </w:tabs>
      <w:spacing w:line="240" w:lineRule="auto"/>
    </w:pPr>
  </w:style>
  <w:style w:type="character" w:customStyle="1" w:styleId="HeaderChar">
    <w:name w:val="Header Char"/>
    <w:basedOn w:val="DefaultParagraphFont"/>
    <w:link w:val="Header"/>
    <w:uiPriority w:val="99"/>
    <w:rsid w:val="001E4C72"/>
  </w:style>
  <w:style w:type="paragraph" w:styleId="Footer">
    <w:name w:val="footer"/>
    <w:basedOn w:val="Normal"/>
    <w:link w:val="FooterChar"/>
    <w:unhideWhenUsed/>
    <w:rsid w:val="001E4C72"/>
    <w:pPr>
      <w:tabs>
        <w:tab w:val="center" w:pos="4536"/>
        <w:tab w:val="right" w:pos="9072"/>
      </w:tabs>
      <w:spacing w:line="240" w:lineRule="auto"/>
    </w:pPr>
  </w:style>
  <w:style w:type="character" w:customStyle="1" w:styleId="FooterChar">
    <w:name w:val="Footer Char"/>
    <w:basedOn w:val="DefaultParagraphFont"/>
    <w:link w:val="Footer"/>
    <w:uiPriority w:val="99"/>
    <w:rsid w:val="001E4C72"/>
  </w:style>
  <w:style w:type="character" w:customStyle="1" w:styleId="Heading3Char">
    <w:name w:val="Heading 3 Char"/>
    <w:basedOn w:val="DefaultParagraphFont"/>
    <w:link w:val="Heading3"/>
    <w:rsid w:val="004C2D42"/>
    <w:rPr>
      <w:rFonts w:ascii="Verdana" w:eastAsia="Times New Roman" w:hAnsi="Verdana" w:cs="Arial"/>
      <w:b/>
      <w:bCs/>
      <w:sz w:val="26"/>
      <w:szCs w:val="26"/>
      <w:lang w:eastAsia="nl-NL"/>
    </w:rPr>
  </w:style>
  <w:style w:type="table" w:styleId="TableGrid">
    <w:name w:val="Table Grid"/>
    <w:basedOn w:val="TableNormal"/>
    <w:uiPriority w:val="39"/>
    <w:rsid w:val="004C2D42"/>
    <w:pPr>
      <w:spacing w:after="0" w:line="240" w:lineRule="auto"/>
    </w:pPr>
    <w:rPr>
      <w:rFonts w:ascii="Verdana" w:eastAsia="Times New Roman" w:hAnsi="Verdana"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C2D42"/>
    <w:rPr>
      <w:color w:val="0000FF"/>
      <w:u w:val="single"/>
    </w:rPr>
  </w:style>
  <w:style w:type="paragraph" w:styleId="ListParagraph">
    <w:name w:val="List Paragraph"/>
    <w:basedOn w:val="Normal"/>
    <w:link w:val="ListParagraphChar"/>
    <w:uiPriority w:val="34"/>
    <w:qFormat/>
    <w:rsid w:val="004C2D42"/>
    <w:pPr>
      <w:ind w:left="720"/>
      <w:contextualSpacing/>
    </w:pPr>
  </w:style>
  <w:style w:type="character" w:customStyle="1" w:styleId="ListParagraphChar">
    <w:name w:val="List Paragraph Char"/>
    <w:link w:val="ListParagraph"/>
    <w:uiPriority w:val="34"/>
    <w:locked/>
    <w:rsid w:val="004C2D42"/>
    <w:rPr>
      <w:rFonts w:ascii="Verdana" w:eastAsia="Times New Roman" w:hAnsi="Verdana" w:cs="Times New Roman"/>
      <w:sz w:val="18"/>
      <w:szCs w:val="24"/>
      <w:lang w:eastAsia="nl-NL"/>
    </w:rPr>
  </w:style>
  <w:style w:type="paragraph" w:customStyle="1" w:styleId="Default">
    <w:name w:val="Default"/>
    <w:rsid w:val="004C2D42"/>
    <w:pPr>
      <w:autoSpaceDE w:val="0"/>
      <w:autoSpaceDN w:val="0"/>
      <w:adjustRightInd w:val="0"/>
      <w:spacing w:after="0" w:line="240" w:lineRule="auto"/>
    </w:pPr>
    <w:rPr>
      <w:rFonts w:ascii="Calibri" w:eastAsia="Times New Roman" w:hAnsi="Calibri" w:cs="Calibri"/>
      <w:color w:val="000000"/>
      <w:sz w:val="24"/>
      <w:szCs w:val="24"/>
      <w:lang w:eastAsia="nl-NL"/>
    </w:rPr>
  </w:style>
  <w:style w:type="paragraph" w:customStyle="1" w:styleId="Huisstijl-Rubricering">
    <w:name w:val="Huisstijl-Rubricering"/>
    <w:basedOn w:val="Normal"/>
    <w:rsid w:val="004C2D42"/>
    <w:pPr>
      <w:adjustRightInd w:val="0"/>
      <w:spacing w:line="180" w:lineRule="exact"/>
    </w:pPr>
    <w:rPr>
      <w:rFonts w:cs="Verdana-Bold"/>
      <w:b/>
      <w:bCs/>
      <w:smallCaps/>
      <w:noProof/>
      <w:sz w:val="16"/>
      <w:szCs w:val="13"/>
    </w:rPr>
  </w:style>
  <w:style w:type="paragraph" w:customStyle="1" w:styleId="Huisstijl-NAW">
    <w:name w:val="Huisstijl-NAW"/>
    <w:basedOn w:val="Normal"/>
    <w:rsid w:val="004C2D42"/>
    <w:pPr>
      <w:adjustRightInd w:val="0"/>
    </w:pPr>
    <w:rPr>
      <w:rFonts w:cs="Verdana"/>
      <w:noProof/>
      <w:szCs w:val="18"/>
    </w:rPr>
  </w:style>
  <w:style w:type="paragraph" w:customStyle="1" w:styleId="Huisstijl-Retouradres">
    <w:name w:val="Huisstijl-Retouradres"/>
    <w:basedOn w:val="Normal"/>
    <w:rsid w:val="004C2D42"/>
    <w:pPr>
      <w:spacing w:line="180" w:lineRule="exact"/>
    </w:pPr>
    <w:rPr>
      <w:noProof/>
      <w:sz w:val="13"/>
    </w:rPr>
  </w:style>
  <w:style w:type="character" w:customStyle="1" w:styleId="Huisstijl-GegevenCharChar">
    <w:name w:val="Huisstijl-Gegeven Char Char"/>
    <w:basedOn w:val="DefaultParagraphFont"/>
    <w:link w:val="Huisstijl-Gegeven"/>
    <w:rsid w:val="00A94DA5"/>
    <w:rPr>
      <w:rFonts w:ascii="Verdana" w:hAnsi="Verdana"/>
      <w:noProof/>
      <w:sz w:val="13"/>
      <w:szCs w:val="24"/>
      <w:lang w:eastAsia="nl-NL"/>
    </w:rPr>
  </w:style>
  <w:style w:type="paragraph" w:customStyle="1" w:styleId="Huisstijl-Gegeven">
    <w:name w:val="Huisstijl-Gegeven"/>
    <w:basedOn w:val="Normal"/>
    <w:link w:val="Huisstijl-GegevenCharChar"/>
    <w:rsid w:val="00A94DA5"/>
    <w:pPr>
      <w:spacing w:after="92" w:line="180" w:lineRule="exact"/>
    </w:pPr>
    <w:rPr>
      <w:rFonts w:eastAsiaTheme="minorHAnsi" w:cstheme="minorBidi"/>
      <w:noProof/>
      <w:sz w:val="13"/>
    </w:rPr>
  </w:style>
  <w:style w:type="paragraph" w:customStyle="1" w:styleId="Huisstijl-Paginanummering">
    <w:name w:val="Huisstijl-Paginanummering"/>
    <w:basedOn w:val="Normal"/>
    <w:rsid w:val="00A94DA5"/>
    <w:pPr>
      <w:spacing w:line="180" w:lineRule="exact"/>
    </w:pPr>
    <w:rPr>
      <w:noProof/>
      <w:sz w:val="13"/>
    </w:rPr>
  </w:style>
  <w:style w:type="character" w:customStyle="1" w:styleId="haslang">
    <w:name w:val="haslang"/>
    <w:rsid w:val="00A94DA5"/>
  </w:style>
  <w:style w:type="character" w:customStyle="1" w:styleId="Heading2Char">
    <w:name w:val="Heading 2 Char"/>
    <w:basedOn w:val="DefaultParagraphFont"/>
    <w:link w:val="Heading2"/>
    <w:uiPriority w:val="9"/>
    <w:rsid w:val="00FD7AC3"/>
    <w:rPr>
      <w:rFonts w:asciiTheme="majorHAnsi" w:eastAsiaTheme="majorEastAsia" w:hAnsiTheme="majorHAnsi" w:cstheme="majorBidi"/>
      <w:color w:val="2F5496" w:themeColor="accent1" w:themeShade="BF"/>
      <w:sz w:val="26"/>
      <w:szCs w:val="26"/>
      <w:lang w:eastAsia="nl-NL"/>
    </w:rPr>
  </w:style>
  <w:style w:type="character" w:styleId="UnresolvedMention">
    <w:name w:val="Unresolved Mention"/>
    <w:basedOn w:val="DefaultParagraphFont"/>
    <w:uiPriority w:val="99"/>
    <w:semiHidden/>
    <w:unhideWhenUsed/>
    <w:rsid w:val="00FD7AC3"/>
    <w:rPr>
      <w:color w:val="605E5C"/>
      <w:shd w:val="clear" w:color="auto" w:fill="E1DFDD"/>
    </w:rPr>
  </w:style>
  <w:style w:type="character" w:styleId="CommentReference">
    <w:name w:val="annotation reference"/>
    <w:basedOn w:val="DefaultParagraphFont"/>
    <w:uiPriority w:val="99"/>
    <w:semiHidden/>
    <w:unhideWhenUsed/>
    <w:rsid w:val="004E2A09"/>
    <w:rPr>
      <w:sz w:val="16"/>
      <w:szCs w:val="16"/>
    </w:rPr>
  </w:style>
  <w:style w:type="paragraph" w:styleId="CommentText">
    <w:name w:val="annotation text"/>
    <w:basedOn w:val="Normal"/>
    <w:link w:val="CommentTextChar"/>
    <w:uiPriority w:val="99"/>
    <w:unhideWhenUsed/>
    <w:rsid w:val="004E2A09"/>
    <w:pPr>
      <w:spacing w:line="240" w:lineRule="auto"/>
    </w:pPr>
    <w:rPr>
      <w:sz w:val="20"/>
      <w:szCs w:val="20"/>
    </w:rPr>
  </w:style>
  <w:style w:type="character" w:customStyle="1" w:styleId="CommentTextChar">
    <w:name w:val="Comment Text Char"/>
    <w:basedOn w:val="DefaultParagraphFont"/>
    <w:link w:val="CommentText"/>
    <w:uiPriority w:val="99"/>
    <w:rsid w:val="004E2A09"/>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4E2A09"/>
    <w:rPr>
      <w:b/>
      <w:bCs/>
    </w:rPr>
  </w:style>
  <w:style w:type="character" w:customStyle="1" w:styleId="CommentSubjectChar">
    <w:name w:val="Comment Subject Char"/>
    <w:basedOn w:val="CommentTextChar"/>
    <w:link w:val="CommentSubject"/>
    <w:uiPriority w:val="99"/>
    <w:semiHidden/>
    <w:rsid w:val="004E2A09"/>
    <w:rPr>
      <w:rFonts w:ascii="Verdana" w:eastAsia="Times New Roman" w:hAnsi="Verdana" w:cs="Times New Roman"/>
      <w:b/>
      <w:bCs/>
      <w:sz w:val="20"/>
      <w:szCs w:val="20"/>
      <w:lang w:eastAsia="nl-NL"/>
    </w:rPr>
  </w:style>
  <w:style w:type="paragraph" w:styleId="Revision">
    <w:name w:val="Revision"/>
    <w:hidden/>
    <w:uiPriority w:val="99"/>
    <w:semiHidden/>
    <w:rsid w:val="00A15880"/>
    <w:pPr>
      <w:spacing w:after="0" w:line="240" w:lineRule="auto"/>
    </w:pPr>
    <w:rPr>
      <w:rFonts w:ascii="Verdana" w:eastAsia="Times New Roman" w:hAnsi="Verdana" w:cs="Times New Roman"/>
      <w:sz w:val="18"/>
      <w:szCs w:val="24"/>
      <w:lang w:eastAsia="nl-NL"/>
    </w:rPr>
  </w:style>
  <w:style w:type="paragraph" w:styleId="NormalWeb">
    <w:name w:val="Normal (Web)"/>
    <w:basedOn w:val="Normal"/>
    <w:uiPriority w:val="99"/>
    <w:unhideWhenUsed/>
    <w:rsid w:val="00101212"/>
    <w:pPr>
      <w:spacing w:before="100" w:beforeAutospacing="1" w:after="100" w:afterAutospacing="1" w:line="240" w:lineRule="auto"/>
    </w:pPr>
    <w:rPr>
      <w:rFonts w:ascii="Times New Roman" w:hAnsi="Times New Roman"/>
      <w:sz w:val="24"/>
    </w:rPr>
  </w:style>
  <w:style w:type="character" w:customStyle="1" w:styleId="Heading1Char">
    <w:name w:val="Heading 1 Char"/>
    <w:basedOn w:val="DefaultParagraphFont"/>
    <w:link w:val="Heading1"/>
    <w:uiPriority w:val="9"/>
    <w:rsid w:val="0066539D"/>
    <w:rPr>
      <w:rFonts w:asciiTheme="majorHAnsi" w:eastAsiaTheme="majorEastAsia" w:hAnsiTheme="majorHAnsi" w:cstheme="majorBidi"/>
      <w:color w:val="2F5496" w:themeColor="accent1" w:themeShade="BF"/>
      <w:sz w:val="32"/>
      <w:szCs w:val="32"/>
      <w:lang w:val="en-US" w:eastAsia="nl-NL"/>
    </w:rPr>
  </w:style>
  <w:style w:type="character" w:styleId="SmartLink">
    <w:name w:val="Smart Link"/>
    <w:basedOn w:val="DefaultParagraphFont"/>
    <w:uiPriority w:val="99"/>
    <w:semiHidden/>
    <w:unhideWhenUsed/>
    <w:rsid w:val="006D142F"/>
    <w:rPr>
      <w:color w:val="0000FF"/>
      <w:u w:val="single"/>
      <w:shd w:val="clear" w:color="auto" w:fill="F3F2F1"/>
    </w:rPr>
  </w:style>
  <w:style w:type="character" w:styleId="Strong">
    <w:name w:val="Strong"/>
    <w:basedOn w:val="DefaultParagraphFont"/>
    <w:uiPriority w:val="22"/>
    <w:qFormat/>
    <w:rsid w:val="008B7BE0"/>
    <w:rPr>
      <w:b/>
      <w:bCs/>
    </w:rPr>
  </w:style>
  <w:style w:type="paragraph" w:styleId="NoSpacing">
    <w:name w:val="No Spacing"/>
    <w:uiPriority w:val="1"/>
    <w:qFormat/>
    <w:rsid w:val="007B2F72"/>
    <w:pPr>
      <w:spacing w:after="0" w:line="240" w:lineRule="auto"/>
    </w:pPr>
    <w:rPr>
      <w:lang w:val="hr-HR"/>
    </w:rPr>
  </w:style>
  <w:style w:type="paragraph" w:styleId="FootnoteText">
    <w:name w:val="footnote text"/>
    <w:basedOn w:val="Normal"/>
    <w:link w:val="FootnoteTextChar"/>
    <w:uiPriority w:val="99"/>
    <w:semiHidden/>
    <w:unhideWhenUsed/>
    <w:rsid w:val="00FF0B10"/>
    <w:pPr>
      <w:spacing w:line="240" w:lineRule="auto"/>
    </w:pPr>
    <w:rPr>
      <w:sz w:val="20"/>
      <w:szCs w:val="20"/>
    </w:rPr>
  </w:style>
  <w:style w:type="character" w:customStyle="1" w:styleId="FootnoteTextChar">
    <w:name w:val="Footnote Text Char"/>
    <w:basedOn w:val="DefaultParagraphFont"/>
    <w:link w:val="FootnoteText"/>
    <w:uiPriority w:val="99"/>
    <w:semiHidden/>
    <w:rsid w:val="00FF0B10"/>
    <w:rPr>
      <w:rFonts w:ascii="Verdana" w:eastAsia="Times New Roman" w:hAnsi="Verdana" w:cs="Times New Roman"/>
      <w:sz w:val="20"/>
      <w:szCs w:val="20"/>
      <w:lang w:val="en-US" w:eastAsia="nl-NL"/>
    </w:rPr>
  </w:style>
  <w:style w:type="character" w:styleId="FootnoteReference">
    <w:name w:val="footnote reference"/>
    <w:basedOn w:val="DefaultParagraphFont"/>
    <w:uiPriority w:val="99"/>
    <w:semiHidden/>
    <w:unhideWhenUsed/>
    <w:rsid w:val="00FF0B10"/>
    <w:rPr>
      <w:vertAlign w:val="superscript"/>
    </w:rPr>
  </w:style>
  <w:style w:type="paragraph" w:styleId="ListNumber">
    <w:name w:val="List Number"/>
    <w:basedOn w:val="BodyText"/>
    <w:uiPriority w:val="2"/>
    <w:qFormat/>
    <w:rsid w:val="007E0E15"/>
    <w:pPr>
      <w:numPr>
        <w:numId w:val="2"/>
      </w:numPr>
      <w:tabs>
        <w:tab w:val="clear" w:pos="0"/>
      </w:tabs>
      <w:spacing w:after="0" w:line="276" w:lineRule="auto"/>
      <w:ind w:left="0" w:firstLine="0"/>
    </w:pPr>
    <w:rPr>
      <w:rFonts w:asciiTheme="minorHAnsi" w:eastAsiaTheme="minorHAnsi" w:hAnsiTheme="minorHAnsi" w:cstheme="minorBidi"/>
      <w:sz w:val="22"/>
      <w:szCs w:val="22"/>
      <w:lang w:val="en-GB" w:eastAsia="en-US"/>
    </w:rPr>
  </w:style>
  <w:style w:type="paragraph" w:customStyle="1" w:styleId="ListNumber6">
    <w:name w:val="List Number 6"/>
    <w:basedOn w:val="ListNumber"/>
    <w:uiPriority w:val="19"/>
    <w:semiHidden/>
    <w:rsid w:val="007E0E15"/>
    <w:pPr>
      <w:numPr>
        <w:ilvl w:val="5"/>
      </w:numPr>
      <w:tabs>
        <w:tab w:val="clear" w:pos="2550"/>
      </w:tabs>
      <w:ind w:left="0" w:firstLine="0"/>
    </w:pPr>
  </w:style>
  <w:style w:type="paragraph" w:styleId="ListNumber2">
    <w:name w:val="List Number 2"/>
    <w:basedOn w:val="ListNumber"/>
    <w:uiPriority w:val="19"/>
    <w:rsid w:val="007E0E15"/>
    <w:pPr>
      <w:numPr>
        <w:ilvl w:val="1"/>
      </w:numPr>
      <w:tabs>
        <w:tab w:val="clear" w:pos="850"/>
      </w:tabs>
      <w:ind w:left="0" w:firstLine="0"/>
    </w:pPr>
  </w:style>
  <w:style w:type="paragraph" w:styleId="ListNumber3">
    <w:name w:val="List Number 3"/>
    <w:basedOn w:val="ListNumber"/>
    <w:uiPriority w:val="19"/>
    <w:rsid w:val="007E0E15"/>
    <w:pPr>
      <w:numPr>
        <w:ilvl w:val="2"/>
      </w:numPr>
      <w:tabs>
        <w:tab w:val="clear" w:pos="1275"/>
      </w:tabs>
      <w:ind w:left="0" w:firstLine="0"/>
    </w:pPr>
  </w:style>
  <w:style w:type="paragraph" w:styleId="ListNumber4">
    <w:name w:val="List Number 4"/>
    <w:basedOn w:val="ListNumber"/>
    <w:uiPriority w:val="19"/>
    <w:semiHidden/>
    <w:rsid w:val="007E0E15"/>
    <w:pPr>
      <w:numPr>
        <w:ilvl w:val="3"/>
      </w:numPr>
      <w:tabs>
        <w:tab w:val="clear" w:pos="1700"/>
      </w:tabs>
      <w:ind w:left="0" w:firstLine="0"/>
    </w:pPr>
  </w:style>
  <w:style w:type="paragraph" w:styleId="ListNumber5">
    <w:name w:val="List Number 5"/>
    <w:basedOn w:val="ListNumber"/>
    <w:uiPriority w:val="19"/>
    <w:semiHidden/>
    <w:rsid w:val="007E0E15"/>
    <w:pPr>
      <w:numPr>
        <w:ilvl w:val="4"/>
      </w:numPr>
      <w:tabs>
        <w:tab w:val="clear" w:pos="2125"/>
      </w:tabs>
      <w:ind w:left="0" w:firstLine="0"/>
    </w:pPr>
  </w:style>
  <w:style w:type="paragraph" w:styleId="BodyText">
    <w:name w:val="Body Text"/>
    <w:basedOn w:val="Normal"/>
    <w:link w:val="BodyTextChar"/>
    <w:uiPriority w:val="99"/>
    <w:semiHidden/>
    <w:unhideWhenUsed/>
    <w:rsid w:val="007E0E15"/>
    <w:pPr>
      <w:spacing w:after="120"/>
    </w:pPr>
  </w:style>
  <w:style w:type="character" w:customStyle="1" w:styleId="BodyTextChar">
    <w:name w:val="Body Text Char"/>
    <w:basedOn w:val="DefaultParagraphFont"/>
    <w:link w:val="BodyText"/>
    <w:uiPriority w:val="99"/>
    <w:semiHidden/>
    <w:rsid w:val="007E0E15"/>
    <w:rPr>
      <w:rFonts w:ascii="Verdana" w:eastAsia="Times New Roman" w:hAnsi="Verdana" w:cs="Times New Roman"/>
      <w:sz w:val="18"/>
      <w:szCs w:val="24"/>
      <w:lang w:val="en-US" w:eastAsia="nl-NL"/>
    </w:rPr>
  </w:style>
  <w:style w:type="character" w:customStyle="1" w:styleId="Heading4Char">
    <w:name w:val="Heading 4 Char"/>
    <w:basedOn w:val="DefaultParagraphFont"/>
    <w:link w:val="Heading4"/>
    <w:uiPriority w:val="9"/>
    <w:rsid w:val="00E26304"/>
    <w:rPr>
      <w:rFonts w:asciiTheme="majorHAnsi" w:eastAsiaTheme="majorEastAsia" w:hAnsiTheme="majorHAnsi" w:cstheme="majorBidi"/>
      <w:i/>
      <w:iCs/>
      <w:color w:val="2F5496" w:themeColor="accent1" w:themeShade="BF"/>
      <w:sz w:val="18"/>
      <w:szCs w:val="24"/>
      <w:lang w:val="en-US" w:eastAsia="nl-NL"/>
    </w:rPr>
  </w:style>
  <w:style w:type="table" w:customStyle="1" w:styleId="HKVTabel">
    <w:name w:val="HKV Tabel"/>
    <w:basedOn w:val="TableNormal"/>
    <w:uiPriority w:val="99"/>
    <w:rsid w:val="00A87AD0"/>
    <w:pPr>
      <w:spacing w:after="0" w:line="240" w:lineRule="auto"/>
    </w:pPr>
    <w:rPr>
      <w:color w:val="404040" w:themeColor="text1" w:themeTint="BF"/>
      <w:kern w:val="2"/>
      <w:sz w:val="20"/>
      <w14:ligatures w14:val="standardContextual"/>
    </w:rPr>
    <w:tblPr>
      <w:tblStyleRowBandSize w:val="1"/>
    </w:tblPr>
    <w:tcPr>
      <w:vAlign w:val="center"/>
    </w:tcPr>
    <w:tblStylePr w:type="firstRow">
      <w:rPr>
        <w:b/>
        <w:color w:val="FFFFFF" w:themeColor="background1"/>
      </w:rPr>
      <w:tblPr/>
      <w:tcPr>
        <w:shd w:val="clear" w:color="auto" w:fill="4472C4" w:themeFill="accent1"/>
      </w:tcPr>
    </w:tblStylePr>
    <w:tblStylePr w:type="band1Horz">
      <w:tblPr/>
      <w:tcPr>
        <w:shd w:val="clear" w:color="auto" w:fill="F4F4F5"/>
      </w:tcPr>
    </w:tblStylePr>
  </w:style>
  <w:style w:type="paragraph" w:styleId="Title">
    <w:name w:val="Title"/>
    <w:basedOn w:val="Normal"/>
    <w:next w:val="Normal"/>
    <w:link w:val="TitleChar"/>
    <w:uiPriority w:val="10"/>
    <w:qFormat/>
    <w:rsid w:val="00FE7B8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B8F"/>
    <w:rPr>
      <w:rFonts w:asciiTheme="majorHAnsi" w:eastAsiaTheme="majorEastAsia" w:hAnsiTheme="majorHAnsi" w:cstheme="majorBidi"/>
      <w:spacing w:val="-10"/>
      <w:kern w:val="28"/>
      <w:sz w:val="56"/>
      <w:szCs w:val="56"/>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9297">
      <w:bodyDiv w:val="1"/>
      <w:marLeft w:val="0"/>
      <w:marRight w:val="0"/>
      <w:marTop w:val="0"/>
      <w:marBottom w:val="0"/>
      <w:divBdr>
        <w:top w:val="none" w:sz="0" w:space="0" w:color="auto"/>
        <w:left w:val="none" w:sz="0" w:space="0" w:color="auto"/>
        <w:bottom w:val="none" w:sz="0" w:space="0" w:color="auto"/>
        <w:right w:val="none" w:sz="0" w:space="0" w:color="auto"/>
      </w:divBdr>
    </w:div>
    <w:div w:id="29843137">
      <w:bodyDiv w:val="1"/>
      <w:marLeft w:val="0"/>
      <w:marRight w:val="0"/>
      <w:marTop w:val="0"/>
      <w:marBottom w:val="0"/>
      <w:divBdr>
        <w:top w:val="none" w:sz="0" w:space="0" w:color="auto"/>
        <w:left w:val="none" w:sz="0" w:space="0" w:color="auto"/>
        <w:bottom w:val="none" w:sz="0" w:space="0" w:color="auto"/>
        <w:right w:val="none" w:sz="0" w:space="0" w:color="auto"/>
      </w:divBdr>
    </w:div>
    <w:div w:id="74713460">
      <w:bodyDiv w:val="1"/>
      <w:marLeft w:val="0"/>
      <w:marRight w:val="0"/>
      <w:marTop w:val="0"/>
      <w:marBottom w:val="0"/>
      <w:divBdr>
        <w:top w:val="none" w:sz="0" w:space="0" w:color="auto"/>
        <w:left w:val="none" w:sz="0" w:space="0" w:color="auto"/>
        <w:bottom w:val="none" w:sz="0" w:space="0" w:color="auto"/>
        <w:right w:val="none" w:sz="0" w:space="0" w:color="auto"/>
      </w:divBdr>
    </w:div>
    <w:div w:id="92089437">
      <w:bodyDiv w:val="1"/>
      <w:marLeft w:val="0"/>
      <w:marRight w:val="0"/>
      <w:marTop w:val="0"/>
      <w:marBottom w:val="0"/>
      <w:divBdr>
        <w:top w:val="none" w:sz="0" w:space="0" w:color="auto"/>
        <w:left w:val="none" w:sz="0" w:space="0" w:color="auto"/>
        <w:bottom w:val="none" w:sz="0" w:space="0" w:color="auto"/>
        <w:right w:val="none" w:sz="0" w:space="0" w:color="auto"/>
      </w:divBdr>
    </w:div>
    <w:div w:id="143283205">
      <w:bodyDiv w:val="1"/>
      <w:marLeft w:val="0"/>
      <w:marRight w:val="0"/>
      <w:marTop w:val="0"/>
      <w:marBottom w:val="0"/>
      <w:divBdr>
        <w:top w:val="none" w:sz="0" w:space="0" w:color="auto"/>
        <w:left w:val="none" w:sz="0" w:space="0" w:color="auto"/>
        <w:bottom w:val="none" w:sz="0" w:space="0" w:color="auto"/>
        <w:right w:val="none" w:sz="0" w:space="0" w:color="auto"/>
      </w:divBdr>
    </w:div>
    <w:div w:id="201941246">
      <w:bodyDiv w:val="1"/>
      <w:marLeft w:val="0"/>
      <w:marRight w:val="0"/>
      <w:marTop w:val="0"/>
      <w:marBottom w:val="0"/>
      <w:divBdr>
        <w:top w:val="none" w:sz="0" w:space="0" w:color="auto"/>
        <w:left w:val="none" w:sz="0" w:space="0" w:color="auto"/>
        <w:bottom w:val="none" w:sz="0" w:space="0" w:color="auto"/>
        <w:right w:val="none" w:sz="0" w:space="0" w:color="auto"/>
      </w:divBdr>
    </w:div>
    <w:div w:id="212815418">
      <w:bodyDiv w:val="1"/>
      <w:marLeft w:val="0"/>
      <w:marRight w:val="0"/>
      <w:marTop w:val="0"/>
      <w:marBottom w:val="0"/>
      <w:divBdr>
        <w:top w:val="none" w:sz="0" w:space="0" w:color="auto"/>
        <w:left w:val="none" w:sz="0" w:space="0" w:color="auto"/>
        <w:bottom w:val="none" w:sz="0" w:space="0" w:color="auto"/>
        <w:right w:val="none" w:sz="0" w:space="0" w:color="auto"/>
      </w:divBdr>
    </w:div>
    <w:div w:id="213927534">
      <w:bodyDiv w:val="1"/>
      <w:marLeft w:val="0"/>
      <w:marRight w:val="0"/>
      <w:marTop w:val="0"/>
      <w:marBottom w:val="0"/>
      <w:divBdr>
        <w:top w:val="none" w:sz="0" w:space="0" w:color="auto"/>
        <w:left w:val="none" w:sz="0" w:space="0" w:color="auto"/>
        <w:bottom w:val="none" w:sz="0" w:space="0" w:color="auto"/>
        <w:right w:val="none" w:sz="0" w:space="0" w:color="auto"/>
      </w:divBdr>
    </w:div>
    <w:div w:id="240723495">
      <w:bodyDiv w:val="1"/>
      <w:marLeft w:val="0"/>
      <w:marRight w:val="0"/>
      <w:marTop w:val="0"/>
      <w:marBottom w:val="0"/>
      <w:divBdr>
        <w:top w:val="none" w:sz="0" w:space="0" w:color="auto"/>
        <w:left w:val="none" w:sz="0" w:space="0" w:color="auto"/>
        <w:bottom w:val="none" w:sz="0" w:space="0" w:color="auto"/>
        <w:right w:val="none" w:sz="0" w:space="0" w:color="auto"/>
      </w:divBdr>
    </w:div>
    <w:div w:id="274749267">
      <w:bodyDiv w:val="1"/>
      <w:marLeft w:val="0"/>
      <w:marRight w:val="0"/>
      <w:marTop w:val="0"/>
      <w:marBottom w:val="0"/>
      <w:divBdr>
        <w:top w:val="none" w:sz="0" w:space="0" w:color="auto"/>
        <w:left w:val="none" w:sz="0" w:space="0" w:color="auto"/>
        <w:bottom w:val="none" w:sz="0" w:space="0" w:color="auto"/>
        <w:right w:val="none" w:sz="0" w:space="0" w:color="auto"/>
      </w:divBdr>
    </w:div>
    <w:div w:id="291404267">
      <w:bodyDiv w:val="1"/>
      <w:marLeft w:val="0"/>
      <w:marRight w:val="0"/>
      <w:marTop w:val="0"/>
      <w:marBottom w:val="0"/>
      <w:divBdr>
        <w:top w:val="none" w:sz="0" w:space="0" w:color="auto"/>
        <w:left w:val="none" w:sz="0" w:space="0" w:color="auto"/>
        <w:bottom w:val="none" w:sz="0" w:space="0" w:color="auto"/>
        <w:right w:val="none" w:sz="0" w:space="0" w:color="auto"/>
      </w:divBdr>
    </w:div>
    <w:div w:id="339620360">
      <w:bodyDiv w:val="1"/>
      <w:marLeft w:val="0"/>
      <w:marRight w:val="0"/>
      <w:marTop w:val="0"/>
      <w:marBottom w:val="0"/>
      <w:divBdr>
        <w:top w:val="none" w:sz="0" w:space="0" w:color="auto"/>
        <w:left w:val="none" w:sz="0" w:space="0" w:color="auto"/>
        <w:bottom w:val="none" w:sz="0" w:space="0" w:color="auto"/>
        <w:right w:val="none" w:sz="0" w:space="0" w:color="auto"/>
      </w:divBdr>
    </w:div>
    <w:div w:id="374935593">
      <w:bodyDiv w:val="1"/>
      <w:marLeft w:val="0"/>
      <w:marRight w:val="0"/>
      <w:marTop w:val="0"/>
      <w:marBottom w:val="0"/>
      <w:divBdr>
        <w:top w:val="none" w:sz="0" w:space="0" w:color="auto"/>
        <w:left w:val="none" w:sz="0" w:space="0" w:color="auto"/>
        <w:bottom w:val="none" w:sz="0" w:space="0" w:color="auto"/>
        <w:right w:val="none" w:sz="0" w:space="0" w:color="auto"/>
      </w:divBdr>
    </w:div>
    <w:div w:id="391853796">
      <w:bodyDiv w:val="1"/>
      <w:marLeft w:val="0"/>
      <w:marRight w:val="0"/>
      <w:marTop w:val="0"/>
      <w:marBottom w:val="0"/>
      <w:divBdr>
        <w:top w:val="none" w:sz="0" w:space="0" w:color="auto"/>
        <w:left w:val="none" w:sz="0" w:space="0" w:color="auto"/>
        <w:bottom w:val="none" w:sz="0" w:space="0" w:color="auto"/>
        <w:right w:val="none" w:sz="0" w:space="0" w:color="auto"/>
      </w:divBdr>
    </w:div>
    <w:div w:id="435446056">
      <w:bodyDiv w:val="1"/>
      <w:marLeft w:val="0"/>
      <w:marRight w:val="0"/>
      <w:marTop w:val="0"/>
      <w:marBottom w:val="0"/>
      <w:divBdr>
        <w:top w:val="none" w:sz="0" w:space="0" w:color="auto"/>
        <w:left w:val="none" w:sz="0" w:space="0" w:color="auto"/>
        <w:bottom w:val="none" w:sz="0" w:space="0" w:color="auto"/>
        <w:right w:val="none" w:sz="0" w:space="0" w:color="auto"/>
      </w:divBdr>
    </w:div>
    <w:div w:id="443619352">
      <w:bodyDiv w:val="1"/>
      <w:marLeft w:val="0"/>
      <w:marRight w:val="0"/>
      <w:marTop w:val="0"/>
      <w:marBottom w:val="0"/>
      <w:divBdr>
        <w:top w:val="none" w:sz="0" w:space="0" w:color="auto"/>
        <w:left w:val="none" w:sz="0" w:space="0" w:color="auto"/>
        <w:bottom w:val="none" w:sz="0" w:space="0" w:color="auto"/>
        <w:right w:val="none" w:sz="0" w:space="0" w:color="auto"/>
      </w:divBdr>
    </w:div>
    <w:div w:id="446975655">
      <w:bodyDiv w:val="1"/>
      <w:marLeft w:val="0"/>
      <w:marRight w:val="0"/>
      <w:marTop w:val="0"/>
      <w:marBottom w:val="0"/>
      <w:divBdr>
        <w:top w:val="none" w:sz="0" w:space="0" w:color="auto"/>
        <w:left w:val="none" w:sz="0" w:space="0" w:color="auto"/>
        <w:bottom w:val="none" w:sz="0" w:space="0" w:color="auto"/>
        <w:right w:val="none" w:sz="0" w:space="0" w:color="auto"/>
      </w:divBdr>
    </w:div>
    <w:div w:id="453403977">
      <w:bodyDiv w:val="1"/>
      <w:marLeft w:val="0"/>
      <w:marRight w:val="0"/>
      <w:marTop w:val="0"/>
      <w:marBottom w:val="0"/>
      <w:divBdr>
        <w:top w:val="none" w:sz="0" w:space="0" w:color="auto"/>
        <w:left w:val="none" w:sz="0" w:space="0" w:color="auto"/>
        <w:bottom w:val="none" w:sz="0" w:space="0" w:color="auto"/>
        <w:right w:val="none" w:sz="0" w:space="0" w:color="auto"/>
      </w:divBdr>
    </w:div>
    <w:div w:id="489181146">
      <w:bodyDiv w:val="1"/>
      <w:marLeft w:val="0"/>
      <w:marRight w:val="0"/>
      <w:marTop w:val="0"/>
      <w:marBottom w:val="0"/>
      <w:divBdr>
        <w:top w:val="none" w:sz="0" w:space="0" w:color="auto"/>
        <w:left w:val="none" w:sz="0" w:space="0" w:color="auto"/>
        <w:bottom w:val="none" w:sz="0" w:space="0" w:color="auto"/>
        <w:right w:val="none" w:sz="0" w:space="0" w:color="auto"/>
      </w:divBdr>
    </w:div>
    <w:div w:id="547955819">
      <w:bodyDiv w:val="1"/>
      <w:marLeft w:val="0"/>
      <w:marRight w:val="0"/>
      <w:marTop w:val="0"/>
      <w:marBottom w:val="0"/>
      <w:divBdr>
        <w:top w:val="none" w:sz="0" w:space="0" w:color="auto"/>
        <w:left w:val="none" w:sz="0" w:space="0" w:color="auto"/>
        <w:bottom w:val="none" w:sz="0" w:space="0" w:color="auto"/>
        <w:right w:val="none" w:sz="0" w:space="0" w:color="auto"/>
      </w:divBdr>
    </w:div>
    <w:div w:id="642655884">
      <w:bodyDiv w:val="1"/>
      <w:marLeft w:val="0"/>
      <w:marRight w:val="0"/>
      <w:marTop w:val="0"/>
      <w:marBottom w:val="0"/>
      <w:divBdr>
        <w:top w:val="none" w:sz="0" w:space="0" w:color="auto"/>
        <w:left w:val="none" w:sz="0" w:space="0" w:color="auto"/>
        <w:bottom w:val="none" w:sz="0" w:space="0" w:color="auto"/>
        <w:right w:val="none" w:sz="0" w:space="0" w:color="auto"/>
      </w:divBdr>
    </w:div>
    <w:div w:id="660475275">
      <w:bodyDiv w:val="1"/>
      <w:marLeft w:val="0"/>
      <w:marRight w:val="0"/>
      <w:marTop w:val="0"/>
      <w:marBottom w:val="0"/>
      <w:divBdr>
        <w:top w:val="none" w:sz="0" w:space="0" w:color="auto"/>
        <w:left w:val="none" w:sz="0" w:space="0" w:color="auto"/>
        <w:bottom w:val="none" w:sz="0" w:space="0" w:color="auto"/>
        <w:right w:val="none" w:sz="0" w:space="0" w:color="auto"/>
      </w:divBdr>
    </w:div>
    <w:div w:id="685332449">
      <w:bodyDiv w:val="1"/>
      <w:marLeft w:val="0"/>
      <w:marRight w:val="0"/>
      <w:marTop w:val="0"/>
      <w:marBottom w:val="0"/>
      <w:divBdr>
        <w:top w:val="none" w:sz="0" w:space="0" w:color="auto"/>
        <w:left w:val="none" w:sz="0" w:space="0" w:color="auto"/>
        <w:bottom w:val="none" w:sz="0" w:space="0" w:color="auto"/>
        <w:right w:val="none" w:sz="0" w:space="0" w:color="auto"/>
      </w:divBdr>
    </w:div>
    <w:div w:id="687605877">
      <w:bodyDiv w:val="1"/>
      <w:marLeft w:val="0"/>
      <w:marRight w:val="0"/>
      <w:marTop w:val="0"/>
      <w:marBottom w:val="0"/>
      <w:divBdr>
        <w:top w:val="none" w:sz="0" w:space="0" w:color="auto"/>
        <w:left w:val="none" w:sz="0" w:space="0" w:color="auto"/>
        <w:bottom w:val="none" w:sz="0" w:space="0" w:color="auto"/>
        <w:right w:val="none" w:sz="0" w:space="0" w:color="auto"/>
      </w:divBdr>
    </w:div>
    <w:div w:id="703871745">
      <w:bodyDiv w:val="1"/>
      <w:marLeft w:val="0"/>
      <w:marRight w:val="0"/>
      <w:marTop w:val="0"/>
      <w:marBottom w:val="0"/>
      <w:divBdr>
        <w:top w:val="none" w:sz="0" w:space="0" w:color="auto"/>
        <w:left w:val="none" w:sz="0" w:space="0" w:color="auto"/>
        <w:bottom w:val="none" w:sz="0" w:space="0" w:color="auto"/>
        <w:right w:val="none" w:sz="0" w:space="0" w:color="auto"/>
      </w:divBdr>
    </w:div>
    <w:div w:id="772750749">
      <w:bodyDiv w:val="1"/>
      <w:marLeft w:val="0"/>
      <w:marRight w:val="0"/>
      <w:marTop w:val="0"/>
      <w:marBottom w:val="0"/>
      <w:divBdr>
        <w:top w:val="none" w:sz="0" w:space="0" w:color="auto"/>
        <w:left w:val="none" w:sz="0" w:space="0" w:color="auto"/>
        <w:bottom w:val="none" w:sz="0" w:space="0" w:color="auto"/>
        <w:right w:val="none" w:sz="0" w:space="0" w:color="auto"/>
      </w:divBdr>
    </w:div>
    <w:div w:id="780535438">
      <w:bodyDiv w:val="1"/>
      <w:marLeft w:val="0"/>
      <w:marRight w:val="0"/>
      <w:marTop w:val="0"/>
      <w:marBottom w:val="0"/>
      <w:divBdr>
        <w:top w:val="none" w:sz="0" w:space="0" w:color="auto"/>
        <w:left w:val="none" w:sz="0" w:space="0" w:color="auto"/>
        <w:bottom w:val="none" w:sz="0" w:space="0" w:color="auto"/>
        <w:right w:val="none" w:sz="0" w:space="0" w:color="auto"/>
      </w:divBdr>
    </w:div>
    <w:div w:id="824509344">
      <w:bodyDiv w:val="1"/>
      <w:marLeft w:val="0"/>
      <w:marRight w:val="0"/>
      <w:marTop w:val="0"/>
      <w:marBottom w:val="0"/>
      <w:divBdr>
        <w:top w:val="none" w:sz="0" w:space="0" w:color="auto"/>
        <w:left w:val="none" w:sz="0" w:space="0" w:color="auto"/>
        <w:bottom w:val="none" w:sz="0" w:space="0" w:color="auto"/>
        <w:right w:val="none" w:sz="0" w:space="0" w:color="auto"/>
      </w:divBdr>
    </w:div>
    <w:div w:id="825360387">
      <w:bodyDiv w:val="1"/>
      <w:marLeft w:val="0"/>
      <w:marRight w:val="0"/>
      <w:marTop w:val="0"/>
      <w:marBottom w:val="0"/>
      <w:divBdr>
        <w:top w:val="none" w:sz="0" w:space="0" w:color="auto"/>
        <w:left w:val="none" w:sz="0" w:space="0" w:color="auto"/>
        <w:bottom w:val="none" w:sz="0" w:space="0" w:color="auto"/>
        <w:right w:val="none" w:sz="0" w:space="0" w:color="auto"/>
      </w:divBdr>
    </w:div>
    <w:div w:id="838547007">
      <w:bodyDiv w:val="1"/>
      <w:marLeft w:val="0"/>
      <w:marRight w:val="0"/>
      <w:marTop w:val="0"/>
      <w:marBottom w:val="0"/>
      <w:divBdr>
        <w:top w:val="none" w:sz="0" w:space="0" w:color="auto"/>
        <w:left w:val="none" w:sz="0" w:space="0" w:color="auto"/>
        <w:bottom w:val="none" w:sz="0" w:space="0" w:color="auto"/>
        <w:right w:val="none" w:sz="0" w:space="0" w:color="auto"/>
      </w:divBdr>
      <w:divsChild>
        <w:div w:id="1912738178">
          <w:marLeft w:val="0"/>
          <w:marRight w:val="0"/>
          <w:marTop w:val="0"/>
          <w:marBottom w:val="0"/>
          <w:divBdr>
            <w:top w:val="none" w:sz="0" w:space="0" w:color="auto"/>
            <w:left w:val="none" w:sz="0" w:space="0" w:color="auto"/>
            <w:bottom w:val="none" w:sz="0" w:space="0" w:color="auto"/>
            <w:right w:val="none" w:sz="0" w:space="0" w:color="auto"/>
          </w:divBdr>
        </w:div>
      </w:divsChild>
    </w:div>
    <w:div w:id="859516159">
      <w:bodyDiv w:val="1"/>
      <w:marLeft w:val="0"/>
      <w:marRight w:val="0"/>
      <w:marTop w:val="0"/>
      <w:marBottom w:val="0"/>
      <w:divBdr>
        <w:top w:val="none" w:sz="0" w:space="0" w:color="auto"/>
        <w:left w:val="none" w:sz="0" w:space="0" w:color="auto"/>
        <w:bottom w:val="none" w:sz="0" w:space="0" w:color="auto"/>
        <w:right w:val="none" w:sz="0" w:space="0" w:color="auto"/>
      </w:divBdr>
    </w:div>
    <w:div w:id="929200730">
      <w:bodyDiv w:val="1"/>
      <w:marLeft w:val="0"/>
      <w:marRight w:val="0"/>
      <w:marTop w:val="0"/>
      <w:marBottom w:val="0"/>
      <w:divBdr>
        <w:top w:val="none" w:sz="0" w:space="0" w:color="auto"/>
        <w:left w:val="none" w:sz="0" w:space="0" w:color="auto"/>
        <w:bottom w:val="none" w:sz="0" w:space="0" w:color="auto"/>
        <w:right w:val="none" w:sz="0" w:space="0" w:color="auto"/>
      </w:divBdr>
    </w:div>
    <w:div w:id="957178976">
      <w:bodyDiv w:val="1"/>
      <w:marLeft w:val="0"/>
      <w:marRight w:val="0"/>
      <w:marTop w:val="0"/>
      <w:marBottom w:val="0"/>
      <w:divBdr>
        <w:top w:val="none" w:sz="0" w:space="0" w:color="auto"/>
        <w:left w:val="none" w:sz="0" w:space="0" w:color="auto"/>
        <w:bottom w:val="none" w:sz="0" w:space="0" w:color="auto"/>
        <w:right w:val="none" w:sz="0" w:space="0" w:color="auto"/>
      </w:divBdr>
    </w:div>
    <w:div w:id="965426010">
      <w:bodyDiv w:val="1"/>
      <w:marLeft w:val="0"/>
      <w:marRight w:val="0"/>
      <w:marTop w:val="0"/>
      <w:marBottom w:val="0"/>
      <w:divBdr>
        <w:top w:val="none" w:sz="0" w:space="0" w:color="auto"/>
        <w:left w:val="none" w:sz="0" w:space="0" w:color="auto"/>
        <w:bottom w:val="none" w:sz="0" w:space="0" w:color="auto"/>
        <w:right w:val="none" w:sz="0" w:space="0" w:color="auto"/>
      </w:divBdr>
    </w:div>
    <w:div w:id="979463232">
      <w:bodyDiv w:val="1"/>
      <w:marLeft w:val="0"/>
      <w:marRight w:val="0"/>
      <w:marTop w:val="0"/>
      <w:marBottom w:val="0"/>
      <w:divBdr>
        <w:top w:val="none" w:sz="0" w:space="0" w:color="auto"/>
        <w:left w:val="none" w:sz="0" w:space="0" w:color="auto"/>
        <w:bottom w:val="none" w:sz="0" w:space="0" w:color="auto"/>
        <w:right w:val="none" w:sz="0" w:space="0" w:color="auto"/>
      </w:divBdr>
    </w:div>
    <w:div w:id="993491902">
      <w:bodyDiv w:val="1"/>
      <w:marLeft w:val="0"/>
      <w:marRight w:val="0"/>
      <w:marTop w:val="0"/>
      <w:marBottom w:val="0"/>
      <w:divBdr>
        <w:top w:val="none" w:sz="0" w:space="0" w:color="auto"/>
        <w:left w:val="none" w:sz="0" w:space="0" w:color="auto"/>
        <w:bottom w:val="none" w:sz="0" w:space="0" w:color="auto"/>
        <w:right w:val="none" w:sz="0" w:space="0" w:color="auto"/>
      </w:divBdr>
    </w:div>
    <w:div w:id="1017536456">
      <w:bodyDiv w:val="1"/>
      <w:marLeft w:val="0"/>
      <w:marRight w:val="0"/>
      <w:marTop w:val="0"/>
      <w:marBottom w:val="0"/>
      <w:divBdr>
        <w:top w:val="none" w:sz="0" w:space="0" w:color="auto"/>
        <w:left w:val="none" w:sz="0" w:space="0" w:color="auto"/>
        <w:bottom w:val="none" w:sz="0" w:space="0" w:color="auto"/>
        <w:right w:val="none" w:sz="0" w:space="0" w:color="auto"/>
      </w:divBdr>
    </w:div>
    <w:div w:id="1017655133">
      <w:bodyDiv w:val="1"/>
      <w:marLeft w:val="0"/>
      <w:marRight w:val="0"/>
      <w:marTop w:val="0"/>
      <w:marBottom w:val="0"/>
      <w:divBdr>
        <w:top w:val="none" w:sz="0" w:space="0" w:color="auto"/>
        <w:left w:val="none" w:sz="0" w:space="0" w:color="auto"/>
        <w:bottom w:val="none" w:sz="0" w:space="0" w:color="auto"/>
        <w:right w:val="none" w:sz="0" w:space="0" w:color="auto"/>
      </w:divBdr>
    </w:div>
    <w:div w:id="1038816023">
      <w:bodyDiv w:val="1"/>
      <w:marLeft w:val="0"/>
      <w:marRight w:val="0"/>
      <w:marTop w:val="0"/>
      <w:marBottom w:val="0"/>
      <w:divBdr>
        <w:top w:val="none" w:sz="0" w:space="0" w:color="auto"/>
        <w:left w:val="none" w:sz="0" w:space="0" w:color="auto"/>
        <w:bottom w:val="none" w:sz="0" w:space="0" w:color="auto"/>
        <w:right w:val="none" w:sz="0" w:space="0" w:color="auto"/>
      </w:divBdr>
    </w:div>
    <w:div w:id="1054547002">
      <w:bodyDiv w:val="1"/>
      <w:marLeft w:val="0"/>
      <w:marRight w:val="0"/>
      <w:marTop w:val="0"/>
      <w:marBottom w:val="0"/>
      <w:divBdr>
        <w:top w:val="none" w:sz="0" w:space="0" w:color="auto"/>
        <w:left w:val="none" w:sz="0" w:space="0" w:color="auto"/>
        <w:bottom w:val="none" w:sz="0" w:space="0" w:color="auto"/>
        <w:right w:val="none" w:sz="0" w:space="0" w:color="auto"/>
      </w:divBdr>
    </w:div>
    <w:div w:id="1077746245">
      <w:bodyDiv w:val="1"/>
      <w:marLeft w:val="0"/>
      <w:marRight w:val="0"/>
      <w:marTop w:val="0"/>
      <w:marBottom w:val="0"/>
      <w:divBdr>
        <w:top w:val="none" w:sz="0" w:space="0" w:color="auto"/>
        <w:left w:val="none" w:sz="0" w:space="0" w:color="auto"/>
        <w:bottom w:val="none" w:sz="0" w:space="0" w:color="auto"/>
        <w:right w:val="none" w:sz="0" w:space="0" w:color="auto"/>
      </w:divBdr>
    </w:div>
    <w:div w:id="1085224791">
      <w:bodyDiv w:val="1"/>
      <w:marLeft w:val="0"/>
      <w:marRight w:val="0"/>
      <w:marTop w:val="0"/>
      <w:marBottom w:val="0"/>
      <w:divBdr>
        <w:top w:val="none" w:sz="0" w:space="0" w:color="auto"/>
        <w:left w:val="none" w:sz="0" w:space="0" w:color="auto"/>
        <w:bottom w:val="none" w:sz="0" w:space="0" w:color="auto"/>
        <w:right w:val="none" w:sz="0" w:space="0" w:color="auto"/>
      </w:divBdr>
    </w:div>
    <w:div w:id="1089737997">
      <w:bodyDiv w:val="1"/>
      <w:marLeft w:val="0"/>
      <w:marRight w:val="0"/>
      <w:marTop w:val="0"/>
      <w:marBottom w:val="0"/>
      <w:divBdr>
        <w:top w:val="none" w:sz="0" w:space="0" w:color="auto"/>
        <w:left w:val="none" w:sz="0" w:space="0" w:color="auto"/>
        <w:bottom w:val="none" w:sz="0" w:space="0" w:color="auto"/>
        <w:right w:val="none" w:sz="0" w:space="0" w:color="auto"/>
      </w:divBdr>
    </w:div>
    <w:div w:id="1181435757">
      <w:bodyDiv w:val="1"/>
      <w:marLeft w:val="0"/>
      <w:marRight w:val="0"/>
      <w:marTop w:val="0"/>
      <w:marBottom w:val="0"/>
      <w:divBdr>
        <w:top w:val="none" w:sz="0" w:space="0" w:color="auto"/>
        <w:left w:val="none" w:sz="0" w:space="0" w:color="auto"/>
        <w:bottom w:val="none" w:sz="0" w:space="0" w:color="auto"/>
        <w:right w:val="none" w:sz="0" w:space="0" w:color="auto"/>
      </w:divBdr>
    </w:div>
    <w:div w:id="1189835550">
      <w:bodyDiv w:val="1"/>
      <w:marLeft w:val="0"/>
      <w:marRight w:val="0"/>
      <w:marTop w:val="0"/>
      <w:marBottom w:val="0"/>
      <w:divBdr>
        <w:top w:val="none" w:sz="0" w:space="0" w:color="auto"/>
        <w:left w:val="none" w:sz="0" w:space="0" w:color="auto"/>
        <w:bottom w:val="none" w:sz="0" w:space="0" w:color="auto"/>
        <w:right w:val="none" w:sz="0" w:space="0" w:color="auto"/>
      </w:divBdr>
    </w:div>
    <w:div w:id="1255164140">
      <w:bodyDiv w:val="1"/>
      <w:marLeft w:val="0"/>
      <w:marRight w:val="0"/>
      <w:marTop w:val="0"/>
      <w:marBottom w:val="0"/>
      <w:divBdr>
        <w:top w:val="none" w:sz="0" w:space="0" w:color="auto"/>
        <w:left w:val="none" w:sz="0" w:space="0" w:color="auto"/>
        <w:bottom w:val="none" w:sz="0" w:space="0" w:color="auto"/>
        <w:right w:val="none" w:sz="0" w:space="0" w:color="auto"/>
      </w:divBdr>
    </w:div>
    <w:div w:id="1269971533">
      <w:bodyDiv w:val="1"/>
      <w:marLeft w:val="0"/>
      <w:marRight w:val="0"/>
      <w:marTop w:val="0"/>
      <w:marBottom w:val="0"/>
      <w:divBdr>
        <w:top w:val="none" w:sz="0" w:space="0" w:color="auto"/>
        <w:left w:val="none" w:sz="0" w:space="0" w:color="auto"/>
        <w:bottom w:val="none" w:sz="0" w:space="0" w:color="auto"/>
        <w:right w:val="none" w:sz="0" w:space="0" w:color="auto"/>
      </w:divBdr>
    </w:div>
    <w:div w:id="1309285268">
      <w:bodyDiv w:val="1"/>
      <w:marLeft w:val="0"/>
      <w:marRight w:val="0"/>
      <w:marTop w:val="0"/>
      <w:marBottom w:val="0"/>
      <w:divBdr>
        <w:top w:val="none" w:sz="0" w:space="0" w:color="auto"/>
        <w:left w:val="none" w:sz="0" w:space="0" w:color="auto"/>
        <w:bottom w:val="none" w:sz="0" w:space="0" w:color="auto"/>
        <w:right w:val="none" w:sz="0" w:space="0" w:color="auto"/>
      </w:divBdr>
    </w:div>
    <w:div w:id="1331444530">
      <w:bodyDiv w:val="1"/>
      <w:marLeft w:val="0"/>
      <w:marRight w:val="0"/>
      <w:marTop w:val="0"/>
      <w:marBottom w:val="0"/>
      <w:divBdr>
        <w:top w:val="none" w:sz="0" w:space="0" w:color="auto"/>
        <w:left w:val="none" w:sz="0" w:space="0" w:color="auto"/>
        <w:bottom w:val="none" w:sz="0" w:space="0" w:color="auto"/>
        <w:right w:val="none" w:sz="0" w:space="0" w:color="auto"/>
      </w:divBdr>
    </w:div>
    <w:div w:id="1339962278">
      <w:bodyDiv w:val="1"/>
      <w:marLeft w:val="0"/>
      <w:marRight w:val="0"/>
      <w:marTop w:val="0"/>
      <w:marBottom w:val="0"/>
      <w:divBdr>
        <w:top w:val="none" w:sz="0" w:space="0" w:color="auto"/>
        <w:left w:val="none" w:sz="0" w:space="0" w:color="auto"/>
        <w:bottom w:val="none" w:sz="0" w:space="0" w:color="auto"/>
        <w:right w:val="none" w:sz="0" w:space="0" w:color="auto"/>
      </w:divBdr>
    </w:div>
    <w:div w:id="1362513993">
      <w:bodyDiv w:val="1"/>
      <w:marLeft w:val="0"/>
      <w:marRight w:val="0"/>
      <w:marTop w:val="0"/>
      <w:marBottom w:val="0"/>
      <w:divBdr>
        <w:top w:val="none" w:sz="0" w:space="0" w:color="auto"/>
        <w:left w:val="none" w:sz="0" w:space="0" w:color="auto"/>
        <w:bottom w:val="none" w:sz="0" w:space="0" w:color="auto"/>
        <w:right w:val="none" w:sz="0" w:space="0" w:color="auto"/>
      </w:divBdr>
    </w:div>
    <w:div w:id="1371685526">
      <w:bodyDiv w:val="1"/>
      <w:marLeft w:val="0"/>
      <w:marRight w:val="0"/>
      <w:marTop w:val="0"/>
      <w:marBottom w:val="0"/>
      <w:divBdr>
        <w:top w:val="none" w:sz="0" w:space="0" w:color="auto"/>
        <w:left w:val="none" w:sz="0" w:space="0" w:color="auto"/>
        <w:bottom w:val="none" w:sz="0" w:space="0" w:color="auto"/>
        <w:right w:val="none" w:sz="0" w:space="0" w:color="auto"/>
      </w:divBdr>
    </w:div>
    <w:div w:id="1411923458">
      <w:bodyDiv w:val="1"/>
      <w:marLeft w:val="0"/>
      <w:marRight w:val="0"/>
      <w:marTop w:val="0"/>
      <w:marBottom w:val="0"/>
      <w:divBdr>
        <w:top w:val="none" w:sz="0" w:space="0" w:color="auto"/>
        <w:left w:val="none" w:sz="0" w:space="0" w:color="auto"/>
        <w:bottom w:val="none" w:sz="0" w:space="0" w:color="auto"/>
        <w:right w:val="none" w:sz="0" w:space="0" w:color="auto"/>
      </w:divBdr>
    </w:div>
    <w:div w:id="1473252854">
      <w:bodyDiv w:val="1"/>
      <w:marLeft w:val="0"/>
      <w:marRight w:val="0"/>
      <w:marTop w:val="0"/>
      <w:marBottom w:val="0"/>
      <w:divBdr>
        <w:top w:val="none" w:sz="0" w:space="0" w:color="auto"/>
        <w:left w:val="none" w:sz="0" w:space="0" w:color="auto"/>
        <w:bottom w:val="none" w:sz="0" w:space="0" w:color="auto"/>
        <w:right w:val="none" w:sz="0" w:space="0" w:color="auto"/>
      </w:divBdr>
    </w:div>
    <w:div w:id="1502893054">
      <w:bodyDiv w:val="1"/>
      <w:marLeft w:val="0"/>
      <w:marRight w:val="0"/>
      <w:marTop w:val="0"/>
      <w:marBottom w:val="0"/>
      <w:divBdr>
        <w:top w:val="none" w:sz="0" w:space="0" w:color="auto"/>
        <w:left w:val="none" w:sz="0" w:space="0" w:color="auto"/>
        <w:bottom w:val="none" w:sz="0" w:space="0" w:color="auto"/>
        <w:right w:val="none" w:sz="0" w:space="0" w:color="auto"/>
      </w:divBdr>
    </w:div>
    <w:div w:id="1503662540">
      <w:bodyDiv w:val="1"/>
      <w:marLeft w:val="0"/>
      <w:marRight w:val="0"/>
      <w:marTop w:val="0"/>
      <w:marBottom w:val="0"/>
      <w:divBdr>
        <w:top w:val="none" w:sz="0" w:space="0" w:color="auto"/>
        <w:left w:val="none" w:sz="0" w:space="0" w:color="auto"/>
        <w:bottom w:val="none" w:sz="0" w:space="0" w:color="auto"/>
        <w:right w:val="none" w:sz="0" w:space="0" w:color="auto"/>
      </w:divBdr>
    </w:div>
    <w:div w:id="1506290048">
      <w:bodyDiv w:val="1"/>
      <w:marLeft w:val="0"/>
      <w:marRight w:val="0"/>
      <w:marTop w:val="0"/>
      <w:marBottom w:val="0"/>
      <w:divBdr>
        <w:top w:val="none" w:sz="0" w:space="0" w:color="auto"/>
        <w:left w:val="none" w:sz="0" w:space="0" w:color="auto"/>
        <w:bottom w:val="none" w:sz="0" w:space="0" w:color="auto"/>
        <w:right w:val="none" w:sz="0" w:space="0" w:color="auto"/>
      </w:divBdr>
    </w:div>
    <w:div w:id="1521815565">
      <w:bodyDiv w:val="1"/>
      <w:marLeft w:val="0"/>
      <w:marRight w:val="0"/>
      <w:marTop w:val="0"/>
      <w:marBottom w:val="0"/>
      <w:divBdr>
        <w:top w:val="none" w:sz="0" w:space="0" w:color="auto"/>
        <w:left w:val="none" w:sz="0" w:space="0" w:color="auto"/>
        <w:bottom w:val="none" w:sz="0" w:space="0" w:color="auto"/>
        <w:right w:val="none" w:sz="0" w:space="0" w:color="auto"/>
      </w:divBdr>
    </w:div>
    <w:div w:id="1552032983">
      <w:bodyDiv w:val="1"/>
      <w:marLeft w:val="0"/>
      <w:marRight w:val="0"/>
      <w:marTop w:val="0"/>
      <w:marBottom w:val="0"/>
      <w:divBdr>
        <w:top w:val="none" w:sz="0" w:space="0" w:color="auto"/>
        <w:left w:val="none" w:sz="0" w:space="0" w:color="auto"/>
        <w:bottom w:val="none" w:sz="0" w:space="0" w:color="auto"/>
        <w:right w:val="none" w:sz="0" w:space="0" w:color="auto"/>
      </w:divBdr>
    </w:div>
    <w:div w:id="1582833237">
      <w:bodyDiv w:val="1"/>
      <w:marLeft w:val="0"/>
      <w:marRight w:val="0"/>
      <w:marTop w:val="0"/>
      <w:marBottom w:val="0"/>
      <w:divBdr>
        <w:top w:val="none" w:sz="0" w:space="0" w:color="auto"/>
        <w:left w:val="none" w:sz="0" w:space="0" w:color="auto"/>
        <w:bottom w:val="none" w:sz="0" w:space="0" w:color="auto"/>
        <w:right w:val="none" w:sz="0" w:space="0" w:color="auto"/>
      </w:divBdr>
    </w:div>
    <w:div w:id="1595824683">
      <w:bodyDiv w:val="1"/>
      <w:marLeft w:val="0"/>
      <w:marRight w:val="0"/>
      <w:marTop w:val="0"/>
      <w:marBottom w:val="0"/>
      <w:divBdr>
        <w:top w:val="none" w:sz="0" w:space="0" w:color="auto"/>
        <w:left w:val="none" w:sz="0" w:space="0" w:color="auto"/>
        <w:bottom w:val="none" w:sz="0" w:space="0" w:color="auto"/>
        <w:right w:val="none" w:sz="0" w:space="0" w:color="auto"/>
      </w:divBdr>
    </w:div>
    <w:div w:id="1596009644">
      <w:bodyDiv w:val="1"/>
      <w:marLeft w:val="0"/>
      <w:marRight w:val="0"/>
      <w:marTop w:val="0"/>
      <w:marBottom w:val="0"/>
      <w:divBdr>
        <w:top w:val="none" w:sz="0" w:space="0" w:color="auto"/>
        <w:left w:val="none" w:sz="0" w:space="0" w:color="auto"/>
        <w:bottom w:val="none" w:sz="0" w:space="0" w:color="auto"/>
        <w:right w:val="none" w:sz="0" w:space="0" w:color="auto"/>
      </w:divBdr>
    </w:div>
    <w:div w:id="1666736512">
      <w:bodyDiv w:val="1"/>
      <w:marLeft w:val="0"/>
      <w:marRight w:val="0"/>
      <w:marTop w:val="0"/>
      <w:marBottom w:val="0"/>
      <w:divBdr>
        <w:top w:val="none" w:sz="0" w:space="0" w:color="auto"/>
        <w:left w:val="none" w:sz="0" w:space="0" w:color="auto"/>
        <w:bottom w:val="none" w:sz="0" w:space="0" w:color="auto"/>
        <w:right w:val="none" w:sz="0" w:space="0" w:color="auto"/>
      </w:divBdr>
    </w:div>
    <w:div w:id="1688412157">
      <w:bodyDiv w:val="1"/>
      <w:marLeft w:val="0"/>
      <w:marRight w:val="0"/>
      <w:marTop w:val="0"/>
      <w:marBottom w:val="0"/>
      <w:divBdr>
        <w:top w:val="none" w:sz="0" w:space="0" w:color="auto"/>
        <w:left w:val="none" w:sz="0" w:space="0" w:color="auto"/>
        <w:bottom w:val="none" w:sz="0" w:space="0" w:color="auto"/>
        <w:right w:val="none" w:sz="0" w:space="0" w:color="auto"/>
      </w:divBdr>
    </w:div>
    <w:div w:id="1723210534">
      <w:bodyDiv w:val="1"/>
      <w:marLeft w:val="0"/>
      <w:marRight w:val="0"/>
      <w:marTop w:val="0"/>
      <w:marBottom w:val="0"/>
      <w:divBdr>
        <w:top w:val="none" w:sz="0" w:space="0" w:color="auto"/>
        <w:left w:val="none" w:sz="0" w:space="0" w:color="auto"/>
        <w:bottom w:val="none" w:sz="0" w:space="0" w:color="auto"/>
        <w:right w:val="none" w:sz="0" w:space="0" w:color="auto"/>
      </w:divBdr>
    </w:div>
    <w:div w:id="1733238603">
      <w:bodyDiv w:val="1"/>
      <w:marLeft w:val="0"/>
      <w:marRight w:val="0"/>
      <w:marTop w:val="0"/>
      <w:marBottom w:val="0"/>
      <w:divBdr>
        <w:top w:val="none" w:sz="0" w:space="0" w:color="auto"/>
        <w:left w:val="none" w:sz="0" w:space="0" w:color="auto"/>
        <w:bottom w:val="none" w:sz="0" w:space="0" w:color="auto"/>
        <w:right w:val="none" w:sz="0" w:space="0" w:color="auto"/>
      </w:divBdr>
    </w:div>
    <w:div w:id="1803883551">
      <w:bodyDiv w:val="1"/>
      <w:marLeft w:val="0"/>
      <w:marRight w:val="0"/>
      <w:marTop w:val="0"/>
      <w:marBottom w:val="0"/>
      <w:divBdr>
        <w:top w:val="none" w:sz="0" w:space="0" w:color="auto"/>
        <w:left w:val="none" w:sz="0" w:space="0" w:color="auto"/>
        <w:bottom w:val="none" w:sz="0" w:space="0" w:color="auto"/>
        <w:right w:val="none" w:sz="0" w:space="0" w:color="auto"/>
      </w:divBdr>
    </w:div>
    <w:div w:id="1820728609">
      <w:bodyDiv w:val="1"/>
      <w:marLeft w:val="0"/>
      <w:marRight w:val="0"/>
      <w:marTop w:val="0"/>
      <w:marBottom w:val="0"/>
      <w:divBdr>
        <w:top w:val="none" w:sz="0" w:space="0" w:color="auto"/>
        <w:left w:val="none" w:sz="0" w:space="0" w:color="auto"/>
        <w:bottom w:val="none" w:sz="0" w:space="0" w:color="auto"/>
        <w:right w:val="none" w:sz="0" w:space="0" w:color="auto"/>
      </w:divBdr>
    </w:div>
    <w:div w:id="1862039518">
      <w:bodyDiv w:val="1"/>
      <w:marLeft w:val="0"/>
      <w:marRight w:val="0"/>
      <w:marTop w:val="0"/>
      <w:marBottom w:val="0"/>
      <w:divBdr>
        <w:top w:val="none" w:sz="0" w:space="0" w:color="auto"/>
        <w:left w:val="none" w:sz="0" w:space="0" w:color="auto"/>
        <w:bottom w:val="none" w:sz="0" w:space="0" w:color="auto"/>
        <w:right w:val="none" w:sz="0" w:space="0" w:color="auto"/>
      </w:divBdr>
    </w:div>
    <w:div w:id="1864125067">
      <w:bodyDiv w:val="1"/>
      <w:marLeft w:val="0"/>
      <w:marRight w:val="0"/>
      <w:marTop w:val="0"/>
      <w:marBottom w:val="0"/>
      <w:divBdr>
        <w:top w:val="none" w:sz="0" w:space="0" w:color="auto"/>
        <w:left w:val="none" w:sz="0" w:space="0" w:color="auto"/>
        <w:bottom w:val="none" w:sz="0" w:space="0" w:color="auto"/>
        <w:right w:val="none" w:sz="0" w:space="0" w:color="auto"/>
      </w:divBdr>
    </w:div>
    <w:div w:id="1920795876">
      <w:bodyDiv w:val="1"/>
      <w:marLeft w:val="0"/>
      <w:marRight w:val="0"/>
      <w:marTop w:val="0"/>
      <w:marBottom w:val="0"/>
      <w:divBdr>
        <w:top w:val="none" w:sz="0" w:space="0" w:color="auto"/>
        <w:left w:val="none" w:sz="0" w:space="0" w:color="auto"/>
        <w:bottom w:val="none" w:sz="0" w:space="0" w:color="auto"/>
        <w:right w:val="none" w:sz="0" w:space="0" w:color="auto"/>
      </w:divBdr>
    </w:div>
    <w:div w:id="1988700426">
      <w:bodyDiv w:val="1"/>
      <w:marLeft w:val="0"/>
      <w:marRight w:val="0"/>
      <w:marTop w:val="0"/>
      <w:marBottom w:val="0"/>
      <w:divBdr>
        <w:top w:val="none" w:sz="0" w:space="0" w:color="auto"/>
        <w:left w:val="none" w:sz="0" w:space="0" w:color="auto"/>
        <w:bottom w:val="none" w:sz="0" w:space="0" w:color="auto"/>
        <w:right w:val="none" w:sz="0" w:space="0" w:color="auto"/>
      </w:divBdr>
    </w:div>
    <w:div w:id="1996950285">
      <w:bodyDiv w:val="1"/>
      <w:marLeft w:val="0"/>
      <w:marRight w:val="0"/>
      <w:marTop w:val="0"/>
      <w:marBottom w:val="0"/>
      <w:divBdr>
        <w:top w:val="none" w:sz="0" w:space="0" w:color="auto"/>
        <w:left w:val="none" w:sz="0" w:space="0" w:color="auto"/>
        <w:bottom w:val="none" w:sz="0" w:space="0" w:color="auto"/>
        <w:right w:val="none" w:sz="0" w:space="0" w:color="auto"/>
      </w:divBdr>
    </w:div>
    <w:div w:id="2006131154">
      <w:bodyDiv w:val="1"/>
      <w:marLeft w:val="0"/>
      <w:marRight w:val="0"/>
      <w:marTop w:val="0"/>
      <w:marBottom w:val="0"/>
      <w:divBdr>
        <w:top w:val="none" w:sz="0" w:space="0" w:color="auto"/>
        <w:left w:val="none" w:sz="0" w:space="0" w:color="auto"/>
        <w:bottom w:val="none" w:sz="0" w:space="0" w:color="auto"/>
        <w:right w:val="none" w:sz="0" w:space="0" w:color="auto"/>
      </w:divBdr>
    </w:div>
    <w:div w:id="2036150140">
      <w:bodyDiv w:val="1"/>
      <w:marLeft w:val="0"/>
      <w:marRight w:val="0"/>
      <w:marTop w:val="0"/>
      <w:marBottom w:val="0"/>
      <w:divBdr>
        <w:top w:val="none" w:sz="0" w:space="0" w:color="auto"/>
        <w:left w:val="none" w:sz="0" w:space="0" w:color="auto"/>
        <w:bottom w:val="none" w:sz="0" w:space="0" w:color="auto"/>
        <w:right w:val="none" w:sz="0" w:space="0" w:color="auto"/>
      </w:divBdr>
    </w:div>
    <w:div w:id="2067021807">
      <w:bodyDiv w:val="1"/>
      <w:marLeft w:val="0"/>
      <w:marRight w:val="0"/>
      <w:marTop w:val="0"/>
      <w:marBottom w:val="0"/>
      <w:divBdr>
        <w:top w:val="none" w:sz="0" w:space="0" w:color="auto"/>
        <w:left w:val="none" w:sz="0" w:space="0" w:color="auto"/>
        <w:bottom w:val="none" w:sz="0" w:space="0" w:color="auto"/>
        <w:right w:val="none" w:sz="0" w:space="0" w:color="auto"/>
      </w:divBdr>
    </w:div>
    <w:div w:id="2071805167">
      <w:bodyDiv w:val="1"/>
      <w:marLeft w:val="0"/>
      <w:marRight w:val="0"/>
      <w:marTop w:val="0"/>
      <w:marBottom w:val="0"/>
      <w:divBdr>
        <w:top w:val="none" w:sz="0" w:space="0" w:color="auto"/>
        <w:left w:val="none" w:sz="0" w:space="0" w:color="auto"/>
        <w:bottom w:val="none" w:sz="0" w:space="0" w:color="auto"/>
        <w:right w:val="none" w:sz="0" w:space="0" w:color="auto"/>
      </w:divBdr>
    </w:div>
    <w:div w:id="2088842460">
      <w:bodyDiv w:val="1"/>
      <w:marLeft w:val="0"/>
      <w:marRight w:val="0"/>
      <w:marTop w:val="0"/>
      <w:marBottom w:val="0"/>
      <w:divBdr>
        <w:top w:val="none" w:sz="0" w:space="0" w:color="auto"/>
        <w:left w:val="none" w:sz="0" w:space="0" w:color="auto"/>
        <w:bottom w:val="none" w:sz="0" w:space="0" w:color="auto"/>
        <w:right w:val="none" w:sz="0" w:space="0" w:color="auto"/>
      </w:divBdr>
    </w:div>
    <w:div w:id="2095584431">
      <w:bodyDiv w:val="1"/>
      <w:marLeft w:val="0"/>
      <w:marRight w:val="0"/>
      <w:marTop w:val="0"/>
      <w:marBottom w:val="0"/>
      <w:divBdr>
        <w:top w:val="none" w:sz="0" w:space="0" w:color="auto"/>
        <w:left w:val="none" w:sz="0" w:space="0" w:color="auto"/>
        <w:bottom w:val="none" w:sz="0" w:space="0" w:color="auto"/>
        <w:right w:val="none" w:sz="0" w:space="0" w:color="auto"/>
      </w:divBdr>
    </w:div>
    <w:div w:id="2120441568">
      <w:bodyDiv w:val="1"/>
      <w:marLeft w:val="0"/>
      <w:marRight w:val="0"/>
      <w:marTop w:val="0"/>
      <w:marBottom w:val="0"/>
      <w:divBdr>
        <w:top w:val="none" w:sz="0" w:space="0" w:color="auto"/>
        <w:left w:val="none" w:sz="0" w:space="0" w:color="auto"/>
        <w:bottom w:val="none" w:sz="0" w:space="0" w:color="auto"/>
        <w:right w:val="none" w:sz="0" w:space="0" w:color="auto"/>
      </w:divBdr>
    </w:div>
    <w:div w:id="2122140826">
      <w:bodyDiv w:val="1"/>
      <w:marLeft w:val="0"/>
      <w:marRight w:val="0"/>
      <w:marTop w:val="0"/>
      <w:marBottom w:val="0"/>
      <w:divBdr>
        <w:top w:val="none" w:sz="0" w:space="0" w:color="auto"/>
        <w:left w:val="none" w:sz="0" w:space="0" w:color="auto"/>
        <w:bottom w:val="none" w:sz="0" w:space="0" w:color="auto"/>
        <w:right w:val="none" w:sz="0" w:space="0" w:color="auto"/>
      </w:divBdr>
    </w:div>
    <w:div w:id="2139179459">
      <w:bodyDiv w:val="1"/>
      <w:marLeft w:val="0"/>
      <w:marRight w:val="0"/>
      <w:marTop w:val="0"/>
      <w:marBottom w:val="0"/>
      <w:divBdr>
        <w:top w:val="none" w:sz="0" w:space="0" w:color="auto"/>
        <w:left w:val="none" w:sz="0" w:space="0" w:color="auto"/>
        <w:bottom w:val="none" w:sz="0" w:space="0" w:color="auto"/>
        <w:right w:val="none" w:sz="0" w:space="0" w:color="auto"/>
      </w:divBdr>
    </w:div>
    <w:div w:id="214245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rs@rvo.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EDD58-0135-4FE4-96EB-CF1FE874FD10}">
  <ds:schemaRefs>
    <ds:schemaRef ds:uri="http://schemas.openxmlformats.org/officeDocument/2006/bibliography"/>
  </ds:schemaRefs>
</ds:datastoreItem>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41</TotalTime>
  <Pages>5</Pages>
  <Words>1245</Words>
  <Characters>6849</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Ministerie van Economische Zaken en Klimaat</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Veldhuis, Y.N. (Ylva)</dc:creator>
  <cp:keywords/>
  <dc:description/>
  <cp:lastModifiedBy>Ende, G.J. van der (Gertjan)</cp:lastModifiedBy>
  <cp:revision>8</cp:revision>
  <cp:lastPrinted>2025-06-23T09:09:00Z</cp:lastPrinted>
  <dcterms:created xsi:type="dcterms:W3CDTF">2026-07-14T09:46:00Z</dcterms:created>
  <dcterms:modified xsi:type="dcterms:W3CDTF">2026-07-14T11:32:00Z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89608d83-f952-409d-b7c5-456515bbbf5a_Enabled">
    <vt:lpwstr>true</vt:lpwstr>
  </property>
  <property fmtid="{D5CDD505-2E9C-101B-9397-08002B2CF9AE}" pid="6" name="MSIP_Label_89608d83-f952-409d-b7c5-456515bbbf5a_SetDate">
    <vt:lpwstr>2026-07-10T10:47:27Z</vt:lpwstr>
  </property>
  <property fmtid="{D5CDD505-2E9C-101B-9397-08002B2CF9AE}" pid="7" name="MSIP_Label_89608d83-f952-409d-b7c5-456515bbbf5a_Method">
    <vt:lpwstr>Privileged</vt:lpwstr>
  </property>
  <property fmtid="{D5CDD505-2E9C-101B-9397-08002B2CF9AE}" pid="8" name="MSIP_Label_89608d83-f952-409d-b7c5-456515bbbf5a_Name">
    <vt:lpwstr>Public</vt:lpwstr>
  </property>
  <property fmtid="{D5CDD505-2E9C-101B-9397-08002B2CF9AE}" pid="9" name="MSIP_Label_89608d83-f952-409d-b7c5-456515bbbf5a_SiteId">
    <vt:lpwstr>31a2fec0-266b-4c67-b56e-2796d8f59c36</vt:lpwstr>
  </property>
  <property fmtid="{D5CDD505-2E9C-101B-9397-08002B2CF9AE}" pid="10" name="MSIP_Label_89608d83-f952-409d-b7c5-456515bbbf5a_ActionId">
    <vt:lpwstr>87aedbf5-a087-44eb-ba0e-938cdd65eb11</vt:lpwstr>
  </property>
  <property fmtid="{D5CDD505-2E9C-101B-9397-08002B2CF9AE}" pid="11" name="MSIP_Label_89608d83-f952-409d-b7c5-456515bbbf5a_ContentBits">
    <vt:lpwstr>0</vt:lpwstr>
  </property>
  <property fmtid="{D5CDD505-2E9C-101B-9397-08002B2CF9AE}" pid="12" name="MSIP_Label_89608d83-f952-409d-b7c5-456515bbbf5a_Tag">
    <vt:lpwstr>10, 0, 1, 1</vt:lpwstr>
  </property>
</Properties>
</file>